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7B6C" w:rsidP="00937B6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MEM26012 Record and trial work processes for one-off composite products</w:t>
      </w:r>
      <w:r>
        <w:fldChar w:fldCharType="end"/>
      </w:r>
    </w:p>
    <w:p w:rsidR="00937B6C" w:rsidP="00937B6C">
      <w:pPr>
        <w:pStyle w:val="Version"/>
        <w:sectPr w:rsidSect="005070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07039" w:rsidP="00507039">
      <w:pPr>
        <w:pStyle w:val="SuperHeading"/>
      </w:pPr>
      <w:r w:rsidRPr="00507039">
        <w:t>Assessment Requirements for MEM26012 Record and trial work processes for one-off composite products</w:t>
      </w:r>
    </w:p>
    <w:p w:rsidR="00000000" w:rsidRPr="00507039" w:rsidP="00507039">
      <w:pPr>
        <w:pStyle w:val="Heading1"/>
      </w:pPr>
      <w:bookmarkStart w:id="1" w:name="O_952201"/>
      <w:bookmarkEnd w:id="1"/>
      <w:r w:rsidRPr="00507039">
        <w:t>Modification History</w:t>
      </w:r>
    </w:p>
    <w:p w:rsidR="00000000" w:rsidRPr="00507039" w:rsidP="00937B6C">
      <w:pPr>
        <w:pStyle w:val="BodyText"/>
      </w:pPr>
      <w:r w:rsidRPr="00507039">
        <w:t xml:space="preserve">Release 1. Supersedes and is equivalent to MEM26012A Record and trial work processes for one-off composite products </w:t>
      </w:r>
    </w:p>
    <w:p w:rsidR="00000000" w:rsidRPr="00507039" w:rsidP="00507039">
      <w:pPr>
        <w:pStyle w:val="Heading1"/>
      </w:pPr>
      <w:bookmarkStart w:id="2" w:name="O_952204"/>
      <w:bookmarkEnd w:id="2"/>
      <w:r w:rsidRPr="00507039">
        <w:t>Performance Evidence</w:t>
      </w:r>
    </w:p>
    <w:p w:rsidR="00000000" w:rsidRPr="00507039" w:rsidP="00937B6C">
      <w:pPr>
        <w:pStyle w:val="BodyText"/>
      </w:pPr>
      <w:r w:rsidRPr="00507039">
        <w:t>Evidence required to demonstrate competence in this unit must be relevant to and satisfy the requirements of the elements and performance criteria on at least two (2) occasions and include:</w:t>
      </w:r>
    </w:p>
    <w:p w:rsidR="00000000" w:rsidRPr="00507039" w:rsidP="00507039">
      <w:pPr>
        <w:pStyle w:val="ListBullet"/>
      </w:pPr>
      <w:r w:rsidRPr="00507039">
        <w:t>following work instructions,</w:t>
      </w:r>
      <w:r w:rsidRPr="00507039">
        <w:t xml:space="preserve"> standard operating procedures (SOPs) and safe work practices </w:t>
      </w:r>
    </w:p>
    <w:p w:rsidR="00000000" w:rsidRPr="00507039" w:rsidP="00507039">
      <w:pPr>
        <w:pStyle w:val="ListBullet"/>
      </w:pPr>
      <w:r w:rsidRPr="00507039">
        <w:t>identifying and interpreting specifications, formulas/recipes and batch sheets for determining materials and techniques and customer requests for recording and trialling work processes for one-</w:t>
      </w:r>
      <w:r w:rsidRPr="00507039">
        <w:t>off composite products</w:t>
      </w:r>
    </w:p>
    <w:p w:rsidR="00000000" w:rsidRPr="00507039" w:rsidP="00507039">
      <w:pPr>
        <w:pStyle w:val="ListBullet"/>
      </w:pPr>
      <w:r w:rsidRPr="00507039">
        <w:t xml:space="preserve">sketching a process map/flow chart of proposed process and annotating key resources and examining possible improvements </w:t>
      </w:r>
    </w:p>
    <w:p w:rsidR="00000000" w:rsidRPr="00507039" w:rsidP="00507039">
      <w:pPr>
        <w:pStyle w:val="ListBullet"/>
      </w:pPr>
      <w:r w:rsidRPr="00507039">
        <w:t>comparing proposed process with standard processes and identifying any required changes and taking appropriate r</w:t>
      </w:r>
      <w:r w:rsidRPr="00507039">
        <w:t>emedial action</w:t>
      </w:r>
    </w:p>
    <w:p w:rsidR="00000000" w:rsidRPr="00507039" w:rsidP="00507039">
      <w:pPr>
        <w:pStyle w:val="ListBullet"/>
      </w:pPr>
      <w:r w:rsidRPr="00507039">
        <w:t>developing draft procedures taking into account the process mapping and consulting and obtaining authorisation of new set of workable procedures and standardise new procedures</w:t>
      </w:r>
    </w:p>
    <w:p w:rsidR="00000000" w:rsidRPr="00507039" w:rsidP="00507039">
      <w:pPr>
        <w:pStyle w:val="ListBullet"/>
      </w:pPr>
      <w:r w:rsidRPr="00507039">
        <w:t>completing all documentation and reports, including items requiri</w:t>
      </w:r>
      <w:r w:rsidRPr="00507039">
        <w:t xml:space="preserve">ng further action, in accordance with SOPs. </w:t>
      </w:r>
    </w:p>
    <w:p w:rsidR="00000000" w:rsidRPr="00507039" w:rsidP="00507039">
      <w:pPr>
        <w:pStyle w:val="AllowPageBreak"/>
      </w:pPr>
    </w:p>
    <w:p w:rsidR="00000000" w:rsidRPr="00507039" w:rsidP="00507039">
      <w:pPr>
        <w:pStyle w:val="Heading1"/>
      </w:pPr>
      <w:bookmarkStart w:id="3" w:name="O_952203"/>
      <w:bookmarkEnd w:id="3"/>
      <w:r w:rsidRPr="00507039">
        <w:t>Knowledge Evidence</w:t>
      </w:r>
    </w:p>
    <w:p w:rsidR="00000000" w:rsidRPr="00507039" w:rsidP="00937B6C">
      <w:pPr>
        <w:pStyle w:val="BodyText"/>
      </w:pPr>
      <w:r w:rsidRPr="00507039">
        <w:t>Evidence required to demonstrate the required knowledge for this unit must be relevant to and satisfy the requirements of the elements and performance criteria and include kno</w:t>
      </w:r>
      <w:r w:rsidRPr="00507039">
        <w:t>wledge of:</w:t>
      </w:r>
    </w:p>
    <w:p w:rsidR="00000000" w:rsidRPr="00507039" w:rsidP="00507039">
      <w:pPr>
        <w:pStyle w:val="ListBullet"/>
      </w:pPr>
      <w:r w:rsidRPr="00507039">
        <w:t xml:space="preserve">safe work practices and procedures </w:t>
      </w:r>
    </w:p>
    <w:p w:rsidR="00000000" w:rsidRPr="00507039" w:rsidP="00507039">
      <w:pPr>
        <w:pStyle w:val="ListBullet"/>
      </w:pPr>
      <w:r w:rsidRPr="00507039">
        <w:t>formulas/recipes and batch sheets for determining materials and techniques and customer requests for recording and trialling work processes for one-off composite products</w:t>
      </w:r>
    </w:p>
    <w:p w:rsidR="00000000" w:rsidRPr="00507039" w:rsidP="00507039">
      <w:pPr>
        <w:pStyle w:val="ListBullet"/>
      </w:pPr>
      <w:r w:rsidRPr="00507039">
        <w:t>use of production tools (e.g. one-off</w:t>
      </w:r>
      <w:r w:rsidRPr="00507039">
        <w:t xml:space="preserve"> or multiple products)</w:t>
      </w:r>
    </w:p>
    <w:p w:rsidR="00000000" w:rsidRPr="00507039" w:rsidP="00507039">
      <w:pPr>
        <w:pStyle w:val="ListBullet"/>
      </w:pPr>
      <w:r w:rsidRPr="00507039">
        <w:t xml:space="preserve">limits of size which suggest easiest/most cost effective way to produce product </w:t>
      </w:r>
    </w:p>
    <w:p w:rsidR="00000000" w:rsidRPr="00507039" w:rsidP="00507039">
      <w:pPr>
        <w:pStyle w:val="ListBullet"/>
      </w:pPr>
      <w:r w:rsidRPr="00507039">
        <w:t>fibre/resin ratio</w:t>
      </w:r>
    </w:p>
    <w:p w:rsidR="00000000" w:rsidRPr="00507039" w:rsidP="00507039">
      <w:pPr>
        <w:pStyle w:val="ListBullet"/>
      </w:pPr>
      <w:r w:rsidRPr="00507039">
        <w:t>process mapping</w:t>
      </w:r>
    </w:p>
    <w:p w:rsidR="00000000" w:rsidRPr="00507039" w:rsidP="00507039">
      <w:pPr>
        <w:pStyle w:val="ListBullet"/>
      </w:pPr>
      <w:r w:rsidRPr="00507039">
        <w:t>resource identification</w:t>
      </w:r>
    </w:p>
    <w:p w:rsidR="00000000" w:rsidRPr="00507039" w:rsidP="00507039">
      <w:pPr>
        <w:pStyle w:val="ListBullet"/>
      </w:pPr>
      <w:r w:rsidRPr="00507039">
        <w:t>evaluation of procedures and outcomes</w:t>
      </w:r>
    </w:p>
    <w:p w:rsidR="00000000" w:rsidRPr="00507039" w:rsidP="00507039">
      <w:pPr>
        <w:pStyle w:val="ListBullet"/>
      </w:pPr>
      <w:r w:rsidRPr="00507039">
        <w:t>resources wastage/savings calculations</w:t>
      </w:r>
    </w:p>
    <w:p w:rsidR="00000000" w:rsidRPr="00507039" w:rsidP="00507039">
      <w:pPr>
        <w:pStyle w:val="ListBullet"/>
      </w:pPr>
      <w:r w:rsidRPr="00507039">
        <w:t>hazards and the hierarchy of hazard control measures</w:t>
      </w:r>
    </w:p>
    <w:p w:rsidR="00000000" w:rsidRPr="00507039" w:rsidP="00507039">
      <w:pPr>
        <w:pStyle w:val="ListBullet"/>
      </w:pPr>
      <w:r w:rsidRPr="00507039">
        <w:t xml:space="preserve">available resources </w:t>
      </w:r>
    </w:p>
    <w:p w:rsidR="00000000" w:rsidRPr="00507039" w:rsidP="00507039">
      <w:pPr>
        <w:pStyle w:val="ListBullet"/>
      </w:pPr>
      <w:r w:rsidRPr="00507039">
        <w:t>recording procedures for resource usage</w:t>
      </w:r>
    </w:p>
    <w:p w:rsidR="00000000" w:rsidRPr="00507039" w:rsidP="00507039">
      <w:pPr>
        <w:pStyle w:val="ListBullet"/>
      </w:pPr>
      <w:r w:rsidRPr="00507039">
        <w:t>report requirements and procedures.</w:t>
      </w:r>
    </w:p>
    <w:p w:rsidR="00000000" w:rsidRPr="00507039" w:rsidP="00507039">
      <w:pPr>
        <w:pStyle w:val="AllowPageBreak"/>
      </w:pPr>
    </w:p>
    <w:p w:rsidR="00000000" w:rsidRPr="00507039" w:rsidP="00507039">
      <w:pPr>
        <w:pStyle w:val="Heading1"/>
      </w:pPr>
      <w:bookmarkStart w:id="4" w:name="O_952202"/>
      <w:bookmarkEnd w:id="4"/>
      <w:r w:rsidRPr="00507039">
        <w:t>Assessment Conditions</w:t>
      </w:r>
    </w:p>
    <w:p w:rsidR="00000000" w:rsidRPr="00507039" w:rsidP="00507039">
      <w:pPr>
        <w:pStyle w:val="ListBullet"/>
      </w:pPr>
      <w:r w:rsidRPr="00507039">
        <w:t>Assessors must:</w:t>
      </w:r>
    </w:p>
    <w:p w:rsidR="00000000" w:rsidRPr="00507039" w:rsidP="00507039">
      <w:pPr>
        <w:pStyle w:val="ListBullet2"/>
      </w:pPr>
      <w:r w:rsidRPr="00507039">
        <w:t>have vocational competency in recording and trial</w:t>
      </w:r>
      <w:r w:rsidRPr="00507039">
        <w:t>ling work processes for one-off composite products at least to the level being assessed with relevant industry knowledge and experience</w:t>
      </w:r>
    </w:p>
    <w:p w:rsidR="00000000" w:rsidRPr="00507039" w:rsidP="00507039">
      <w:pPr>
        <w:pStyle w:val="ListBullet2"/>
      </w:pPr>
      <w:r w:rsidRPr="00507039">
        <w:t xml:space="preserve">satisfy the assessor requirements in the </w:t>
      </w:r>
      <w:r w:rsidRPr="00507039">
        <w:rPr>
          <w:rStyle w:val="Emphasis"/>
        </w:rPr>
        <w:t xml:space="preserve">Standards for Registered Training Organisations 2015 </w:t>
      </w:r>
      <w:r w:rsidRPr="00507039">
        <w:t>or its replacement</w:t>
      </w:r>
      <w:r w:rsidRPr="00507039">
        <w:rPr>
          <w:rStyle w:val="Emphasis"/>
        </w:rPr>
        <w:t xml:space="preserve"> </w:t>
      </w:r>
      <w:r w:rsidRPr="00507039">
        <w:t>and com</w:t>
      </w:r>
      <w:r w:rsidRPr="00507039">
        <w:t xml:space="preserve">ply with the </w:t>
      </w:r>
      <w:r w:rsidRPr="00507039">
        <w:rPr>
          <w:rStyle w:val="Emphasis"/>
        </w:rPr>
        <w:t xml:space="preserve">National Vocational Education and Training Regulator Act 2011, </w:t>
      </w:r>
      <w:r w:rsidRPr="00507039">
        <w:t>its replacement</w:t>
      </w:r>
      <w:r w:rsidRPr="00507039">
        <w:rPr>
          <w:rStyle w:val="Emphasis"/>
        </w:rPr>
        <w:t xml:space="preserve"> </w:t>
      </w:r>
      <w:r w:rsidRPr="00507039">
        <w:t>or equivalent legislation covering VET regulation in a non-referring state/territory as the case requires</w:t>
      </w:r>
    </w:p>
    <w:p w:rsidR="00000000" w:rsidRPr="00507039" w:rsidP="00507039">
      <w:pPr>
        <w:pStyle w:val="ListBullet"/>
      </w:pPr>
      <w:r w:rsidRPr="00507039">
        <w:t>Where possible assessment must occur in operational workp</w:t>
      </w:r>
      <w:r w:rsidRPr="00507039">
        <w:t>lace situations. Where this is not possible or where personal safety or environmental damage are limiting factors, assessment must occur in a sufficiently rigorous simulated environment that reflects realistic operational workplace conditions. This must co</w:t>
      </w:r>
      <w:r w:rsidRPr="00507039">
        <w:t>ver all aspects of workplace performance, including environment, task skills, task management skills, contingency management skills and job role environment skills</w:t>
      </w:r>
    </w:p>
    <w:p w:rsidR="00000000" w:rsidRPr="00507039" w:rsidP="00507039">
      <w:pPr>
        <w:pStyle w:val="ListBullet"/>
      </w:pPr>
      <w:r w:rsidRPr="00507039">
        <w:t>Conditions for assessment must include access to all tools, equipment, materials and documen</w:t>
      </w:r>
      <w:r w:rsidRPr="00507039">
        <w:t>tation required including relevant workplace procedures, product and manufacturing specifications</w:t>
      </w:r>
    </w:p>
    <w:p w:rsidR="00000000" w:rsidRPr="00507039" w:rsidP="00507039">
      <w:pPr>
        <w:pStyle w:val="ListBullet"/>
      </w:pPr>
      <w:r w:rsidRPr="00507039">
        <w:t>Assessment processes and techniques must be appropriate to the language, literacy and numeracy requirements of the work being performed and the needs of the c</w:t>
      </w:r>
      <w:r w:rsidRPr="00507039">
        <w:t>andidate.</w:t>
      </w:r>
    </w:p>
    <w:p w:rsidR="00000000" w:rsidRPr="00507039" w:rsidP="00507039">
      <w:pPr>
        <w:pStyle w:val="AllowPageBreak"/>
      </w:pPr>
    </w:p>
    <w:p w:rsidR="00000000" w:rsidRPr="00507039" w:rsidP="00507039">
      <w:pPr>
        <w:pStyle w:val="Heading1"/>
      </w:pPr>
      <w:bookmarkStart w:id="5" w:name="O_952200"/>
      <w:bookmarkEnd w:id="5"/>
      <w:r w:rsidRPr="00507039">
        <w:t>Links</w:t>
      </w:r>
    </w:p>
    <w:p w:rsidR="00000000" w:rsidRPr="00507039" w:rsidP="00937B6C">
      <w:pPr>
        <w:pStyle w:val="BodyText"/>
      </w:pPr>
      <w:r w:rsidRPr="0050703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0D2410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507039" w:rsidP="00507039"/>
    <w:sectPr w:rsidSect="0050703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0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039" w:rsidRPr="00937B6C" w:rsidP="00937B6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0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7B6C" w:rsidP="005070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37B6C" w:rsidP="005070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37B6C" w:rsidP="0050703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0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7B6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7039" w:rsidRPr="00937B6C" w:rsidP="00937B6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0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7B6C" w:rsidRPr="002D2AF8" w:rsidP="005070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MEM26012 Record and trial work processes for one-off composite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937B6C" w:rsidP="005070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4664A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FFCFF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86898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70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70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70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70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70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70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70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70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70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70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70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7039"/>
  </w:style>
  <w:style w:type="character" w:customStyle="1" w:styleId="Heading1Char">
    <w:name w:val="Heading 1 Char"/>
    <w:basedOn w:val="DefaultParagraphFont"/>
    <w:link w:val="Heading1"/>
    <w:rsid w:val="005070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0703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703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0703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0703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07039"/>
    <w:rPr>
      <w:i/>
    </w:rPr>
  </w:style>
  <w:style w:type="paragraph" w:customStyle="1" w:styleId="SuperHeading">
    <w:name w:val="SuperHeading"/>
    <w:basedOn w:val="Normal"/>
    <w:rsid w:val="005070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070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070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70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70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70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70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70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70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70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70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70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70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70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70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70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70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70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70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703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0703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070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07039"/>
    <w:rPr>
      <w:b/>
      <w:spacing w:val="0"/>
    </w:rPr>
  </w:style>
  <w:style w:type="paragraph" w:customStyle="1" w:styleId="SuperTitle">
    <w:name w:val="SuperTitle"/>
    <w:basedOn w:val="Title"/>
    <w:rsid w:val="005070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70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70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070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70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70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70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70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70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70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70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703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070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70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70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7039"/>
  </w:style>
  <w:style w:type="paragraph" w:styleId="TableofFigures">
    <w:name w:val="table of figures"/>
    <w:basedOn w:val="Normal"/>
    <w:next w:val="Normal"/>
    <w:semiHidden/>
    <w:rsid w:val="005070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703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07039"/>
    <w:rPr>
      <w:rFonts w:ascii="Wingdings" w:hAnsi="Wingdings"/>
    </w:rPr>
  </w:style>
  <w:style w:type="paragraph" w:customStyle="1" w:styleId="TableHeading">
    <w:name w:val="Table Heading"/>
    <w:basedOn w:val="HeadingBase"/>
    <w:rsid w:val="0050703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07039"/>
    <w:rPr>
      <w:color w:val="0033CC"/>
      <w:u w:val="none"/>
    </w:rPr>
  </w:style>
  <w:style w:type="paragraph" w:customStyle="1" w:styleId="BodyTextRight">
    <w:name w:val="Body Text Right"/>
    <w:basedOn w:val="BodyText"/>
    <w:rsid w:val="005070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70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703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70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70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70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7039"/>
    <w:rPr>
      <w:sz w:val="32"/>
    </w:rPr>
  </w:style>
  <w:style w:type="paragraph" w:customStyle="1" w:styleId="HeadingProcedure">
    <w:name w:val="Heading Procedure"/>
    <w:basedOn w:val="HeadingBase"/>
    <w:next w:val="Normal"/>
    <w:rsid w:val="005070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7039"/>
    <w:pPr>
      <w:spacing w:before="60" w:after="60"/>
    </w:pPr>
  </w:style>
  <w:style w:type="paragraph" w:styleId="ListContinue">
    <w:name w:val="List Continue"/>
    <w:basedOn w:val="List"/>
    <w:rsid w:val="00507039"/>
    <w:pPr>
      <w:ind w:firstLine="0"/>
    </w:pPr>
  </w:style>
  <w:style w:type="paragraph" w:customStyle="1" w:styleId="ListNote">
    <w:name w:val="List Note"/>
    <w:basedOn w:val="List"/>
    <w:rsid w:val="005070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70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70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7039"/>
    <w:rPr>
      <w:rFonts w:ascii="Courier New" w:hAnsi="Courier New"/>
    </w:rPr>
  </w:style>
  <w:style w:type="paragraph" w:customStyle="1" w:styleId="NoteBullet">
    <w:name w:val="Note Bullet"/>
    <w:basedOn w:val="Note"/>
    <w:rsid w:val="005070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70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70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70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703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070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70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7039"/>
    <w:rPr>
      <w:b/>
      <w:smallCaps/>
    </w:rPr>
  </w:style>
  <w:style w:type="paragraph" w:customStyle="1" w:styleId="TableListNumber">
    <w:name w:val="Table List Number"/>
    <w:basedOn w:val="ListNumber"/>
    <w:rsid w:val="005070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70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7039"/>
    <w:pPr>
      <w:numPr>
        <w:numId w:val="9"/>
      </w:numPr>
    </w:pPr>
  </w:style>
  <w:style w:type="paragraph" w:customStyle="1" w:styleId="ListAlpha2">
    <w:name w:val="List Alpha 2"/>
    <w:basedOn w:val="List2"/>
    <w:rsid w:val="00507039"/>
    <w:pPr>
      <w:numPr>
        <w:numId w:val="8"/>
      </w:numPr>
    </w:pPr>
  </w:style>
  <w:style w:type="paragraph" w:styleId="List2">
    <w:name w:val="List 2"/>
    <w:basedOn w:val="BodyText"/>
    <w:rsid w:val="005070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70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70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703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0703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0703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07039"/>
    <w:pPr>
      <w:numPr>
        <w:numId w:val="4"/>
      </w:numPr>
    </w:pPr>
  </w:style>
  <w:style w:type="paragraph" w:styleId="ListContinue2">
    <w:name w:val="List Continue 2"/>
    <w:basedOn w:val="List2"/>
    <w:rsid w:val="00507039"/>
    <w:pPr>
      <w:ind w:firstLine="0"/>
    </w:pPr>
  </w:style>
  <w:style w:type="paragraph" w:styleId="ListContinue3">
    <w:name w:val="List Continue 3"/>
    <w:basedOn w:val="List3"/>
    <w:rsid w:val="00507039"/>
    <w:pPr>
      <w:ind w:left="1021" w:firstLine="0"/>
    </w:pPr>
  </w:style>
  <w:style w:type="paragraph" w:styleId="ListContinue4">
    <w:name w:val="List Continue 4"/>
    <w:basedOn w:val="List4"/>
    <w:rsid w:val="00507039"/>
    <w:pPr>
      <w:ind w:firstLine="0"/>
    </w:pPr>
  </w:style>
  <w:style w:type="paragraph" w:styleId="ListContinue5">
    <w:name w:val="List Continue 5"/>
    <w:basedOn w:val="List5"/>
    <w:rsid w:val="00507039"/>
    <w:pPr>
      <w:ind w:firstLine="0"/>
    </w:pPr>
  </w:style>
  <w:style w:type="paragraph" w:styleId="ListNumber3">
    <w:name w:val="List Number 3"/>
    <w:basedOn w:val="List3"/>
    <w:rsid w:val="00507039"/>
    <w:pPr>
      <w:numPr>
        <w:numId w:val="5"/>
      </w:numPr>
    </w:pPr>
  </w:style>
  <w:style w:type="paragraph" w:styleId="ListNumber4">
    <w:name w:val="List Number 4"/>
    <w:basedOn w:val="List4"/>
    <w:rsid w:val="00507039"/>
    <w:pPr>
      <w:numPr>
        <w:numId w:val="6"/>
      </w:numPr>
    </w:pPr>
  </w:style>
  <w:style w:type="paragraph" w:styleId="ListNumber5">
    <w:name w:val="List Number 5"/>
    <w:basedOn w:val="List5"/>
    <w:rsid w:val="00507039"/>
    <w:pPr>
      <w:numPr>
        <w:numId w:val="7"/>
      </w:numPr>
    </w:pPr>
  </w:style>
  <w:style w:type="paragraph" w:styleId="BlockText">
    <w:name w:val="Block Text"/>
    <w:basedOn w:val="Normal"/>
    <w:rsid w:val="005070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70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7039"/>
    <w:rPr>
      <w:sz w:val="16"/>
      <w:vertAlign w:val="superscript"/>
    </w:rPr>
  </w:style>
  <w:style w:type="character" w:customStyle="1" w:styleId="Symbols">
    <w:name w:val="Symbols"/>
    <w:basedOn w:val="DefaultParagraphFont"/>
    <w:rsid w:val="00507039"/>
    <w:rPr>
      <w:rFonts w:ascii="Symbol" w:hAnsi="Symbol"/>
    </w:rPr>
  </w:style>
  <w:style w:type="character" w:customStyle="1" w:styleId="MenuOptions">
    <w:name w:val="Menu Options"/>
    <w:basedOn w:val="DefaultParagraphFont"/>
    <w:rsid w:val="005070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7039"/>
    <w:rPr>
      <w:b/>
    </w:rPr>
  </w:style>
  <w:style w:type="character" w:customStyle="1" w:styleId="Underlined">
    <w:name w:val="Underlined"/>
    <w:basedOn w:val="DefaultParagraphFont"/>
    <w:rsid w:val="00507039"/>
    <w:rPr>
      <w:u w:val="single"/>
    </w:rPr>
  </w:style>
  <w:style w:type="paragraph" w:customStyle="1" w:styleId="TableBodyTextRight">
    <w:name w:val="Table Body Text Right"/>
    <w:basedOn w:val="TableBodyText"/>
    <w:rsid w:val="005070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7039"/>
    <w:rPr>
      <w:sz w:val="18"/>
    </w:rPr>
  </w:style>
  <w:style w:type="paragraph" w:customStyle="1" w:styleId="BodySmallRight">
    <w:name w:val="Body Small Right"/>
    <w:basedOn w:val="BodyTextRight"/>
    <w:rsid w:val="00507039"/>
    <w:rPr>
      <w:sz w:val="18"/>
      <w:szCs w:val="18"/>
    </w:rPr>
  </w:style>
  <w:style w:type="paragraph" w:customStyle="1" w:styleId="MarginEdition">
    <w:name w:val="Margin Edition"/>
    <w:basedOn w:val="MarginNote"/>
    <w:rsid w:val="005070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7039"/>
    <w:rPr>
      <w:sz w:val="2"/>
      <w:szCs w:val="2"/>
    </w:rPr>
  </w:style>
  <w:style w:type="character" w:customStyle="1" w:styleId="Small">
    <w:name w:val="Small"/>
    <w:basedOn w:val="DefaultParagraphFont"/>
    <w:rsid w:val="00507039"/>
    <w:rPr>
      <w:sz w:val="16"/>
    </w:rPr>
  </w:style>
  <w:style w:type="paragraph" w:customStyle="1" w:styleId="WideTable">
    <w:name w:val="Wide Table"/>
    <w:basedOn w:val="Normal"/>
    <w:rsid w:val="005070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7039"/>
  </w:style>
  <w:style w:type="paragraph" w:styleId="Quote">
    <w:name w:val="Quote"/>
    <w:basedOn w:val="Heading1"/>
    <w:link w:val="QuoteChar"/>
    <w:qFormat/>
    <w:rsid w:val="005070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70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7039"/>
    <w:pPr>
      <w:pageBreakBefore/>
    </w:pPr>
  </w:style>
  <w:style w:type="paragraph" w:customStyle="1" w:styleId="Border">
    <w:name w:val="Border"/>
    <w:basedOn w:val="Normal"/>
    <w:qFormat/>
    <w:rsid w:val="005070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70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70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70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70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70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70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70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70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7039"/>
    <w:rPr>
      <w:u w:val="single"/>
    </w:rPr>
  </w:style>
  <w:style w:type="character" w:customStyle="1" w:styleId="BoldandItalics">
    <w:name w:val="Bold and Italics"/>
    <w:qFormat/>
    <w:rsid w:val="00507039"/>
    <w:rPr>
      <w:b/>
      <w:i/>
      <w:u w:val="none"/>
    </w:rPr>
  </w:style>
  <w:style w:type="paragraph" w:styleId="BalloonText">
    <w:name w:val="Balloon Text"/>
    <w:basedOn w:val="Normal"/>
    <w:link w:val="BalloonTextChar"/>
    <w:rsid w:val="005070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70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703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70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70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703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07039"/>
    <w:pPr>
      <w:spacing w:before="0" w:after="0"/>
    </w:pPr>
  </w:style>
  <w:style w:type="paragraph" w:customStyle="1" w:styleId="BodyTextBold">
    <w:name w:val="Body Text Bold"/>
    <w:basedOn w:val="BodyText"/>
    <w:qFormat/>
    <w:rsid w:val="00507039"/>
    <w:rPr>
      <w:b/>
    </w:rPr>
  </w:style>
  <w:style w:type="character" w:styleId="Hyperlink">
    <w:name w:val="Hyperlink"/>
    <w:basedOn w:val="DefaultParagraphFont"/>
    <w:uiPriority w:val="99"/>
    <w:unhideWhenUsed/>
    <w:rsid w:val="00937B6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510</Words>
  <Characters>3431</Characters>
  <Application>Microsoft Office Word</Application>
  <DocSecurity>0</DocSecurity>
  <Lines>74</Lines>
  <Paragraphs>43</Paragraphs>
  <ScaleCrop>false</ScaleCrop>
  <Company>Author-it Software Corporation Ltd.</Company>
  <LinksUpToDate>false</LinksUpToDate>
  <CharactersWithSpaces>3898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MEM26012 Record and trial work processes for one-off composite products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2023-02-03T07:31:00Z</dcterms:created>
  <dcterms:modified xsi:type="dcterms:W3CDTF">2023-02-03T07:31:00Z</dcterms:modified>
</cp:coreProperties>
</file>