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6A8" w:rsidP="00FB66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MEM26009 Select and use cores and fillers appropriate for product</w:t>
      </w:r>
      <w:r>
        <w:fldChar w:fldCharType="end"/>
      </w:r>
    </w:p>
    <w:p w:rsidR="00FB66A8" w:rsidP="00FB66A8">
      <w:pPr>
        <w:pStyle w:val="Version"/>
        <w:sectPr w:rsidSect="008E43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3E0" w:rsidP="008E43E0">
      <w:pPr>
        <w:pStyle w:val="SuperHeading"/>
      </w:pPr>
      <w:r w:rsidRPr="008E43E0">
        <w:t>MEM26009 Sele</w:t>
      </w:r>
      <w:r w:rsidRPr="008E43E0">
        <w:t>ct and use cores and fillers appropriate for product</w:t>
      </w:r>
    </w:p>
    <w:p w:rsidR="00000000" w:rsidRPr="008E43E0" w:rsidP="008E43E0">
      <w:pPr>
        <w:pStyle w:val="Heading1"/>
      </w:pPr>
      <w:bookmarkStart w:id="1" w:name="O_952148"/>
      <w:bookmarkEnd w:id="1"/>
      <w:r w:rsidRPr="008E43E0">
        <w:t>Modification History</w:t>
      </w:r>
    </w:p>
    <w:p w:rsidR="00000000" w:rsidRPr="008E43E0" w:rsidP="00FB66A8">
      <w:pPr>
        <w:pStyle w:val="BodyText"/>
      </w:pPr>
      <w:r w:rsidRPr="008E43E0">
        <w:t xml:space="preserve">Release 1. Supersedes and is equivalent to MEM26009A Select and use cores and fillers appropriate for product </w:t>
      </w:r>
    </w:p>
    <w:p w:rsidR="00000000" w:rsidRPr="008E43E0" w:rsidP="008E43E0">
      <w:pPr>
        <w:pStyle w:val="Heading1"/>
      </w:pPr>
      <w:bookmarkStart w:id="2" w:name="O_952156"/>
      <w:bookmarkEnd w:id="2"/>
      <w:r w:rsidRPr="008E43E0">
        <w:t>Application</w:t>
      </w:r>
    </w:p>
    <w:p w:rsidR="00000000" w:rsidRPr="008E43E0" w:rsidP="00FB66A8">
      <w:pPr>
        <w:pStyle w:val="BodyText"/>
      </w:pPr>
      <w:r w:rsidRPr="008E43E0">
        <w:t xml:space="preserve">This unit of competency defines the skills and knowledge required to select and use appropriate cores and/or fillers. </w:t>
      </w:r>
    </w:p>
    <w:p w:rsidR="00000000" w:rsidRPr="008E43E0" w:rsidP="00FB66A8">
      <w:pPr>
        <w:pStyle w:val="BodyText"/>
      </w:pPr>
      <w:r w:rsidRPr="008E43E0">
        <w:t>Where the selection of suitable reinforcing required unit MEM26007 Select and use reinforcing appropriate for product should also be sel</w:t>
      </w:r>
      <w:r w:rsidRPr="008E43E0">
        <w:t>ected.</w:t>
      </w:r>
    </w:p>
    <w:p w:rsidR="00000000" w:rsidRPr="008E43E0" w:rsidP="00FB66A8">
      <w:pPr>
        <w:pStyle w:val="BodyText"/>
      </w:pPr>
      <w:r w:rsidRPr="008E43E0">
        <w:t>Where the selection of a suitable resin system is required unit MEM26008 Select and use resin systems appropriate for product should also be selected.</w:t>
      </w:r>
    </w:p>
    <w:p w:rsidR="00000000" w:rsidRPr="008E43E0" w:rsidP="00FB66A8">
      <w:pPr>
        <w:pStyle w:val="BodyText"/>
      </w:pPr>
      <w:r w:rsidRPr="008E43E0">
        <w:t>No licensing, legislative or certification requirements apply to this unit at the time of public</w:t>
      </w:r>
      <w:r w:rsidRPr="008E43E0">
        <w:t>ation.</w:t>
      </w:r>
    </w:p>
    <w:p w:rsidR="00000000" w:rsidRPr="008E43E0" w:rsidP="008E43E0">
      <w:pPr>
        <w:pStyle w:val="BodyText"/>
      </w:pPr>
      <w:r w:rsidRPr="008E43E0">
        <w:rPr>
          <w:rStyle w:val="SpecialBold"/>
        </w:rPr>
        <w:t>Band</w:t>
      </w:r>
      <w:r w:rsidRPr="008E43E0">
        <w:t>:</w:t>
      </w:r>
      <w:r w:rsidRPr="008E43E0">
        <w:tab/>
      </w:r>
      <w:r w:rsidRPr="008E43E0">
        <w:rPr>
          <w:rStyle w:val="SpecialBold"/>
        </w:rPr>
        <w:t>A</w:t>
      </w:r>
    </w:p>
    <w:p w:rsidR="00000000" w:rsidRPr="008E43E0" w:rsidP="008E43E0">
      <w:pPr>
        <w:pStyle w:val="BodyText"/>
      </w:pPr>
      <w:r w:rsidRPr="008E43E0">
        <w:rPr>
          <w:rStyle w:val="SpecialBold"/>
        </w:rPr>
        <w:t>Unit Weight:</w:t>
      </w:r>
      <w:r w:rsidRPr="008E43E0">
        <w:rPr>
          <w:rStyle w:val="SpecialBold"/>
        </w:rPr>
        <w:tab/>
        <w:t>2</w:t>
      </w:r>
    </w:p>
    <w:p w:rsidR="00000000" w:rsidRPr="008E43E0" w:rsidP="008E43E0">
      <w:pPr>
        <w:pStyle w:val="AllowPageBreak"/>
      </w:pPr>
    </w:p>
    <w:p w:rsidR="00000000" w:rsidRPr="008E43E0" w:rsidP="008E43E0">
      <w:pPr>
        <w:pStyle w:val="Heading1"/>
      </w:pPr>
      <w:bookmarkStart w:id="3" w:name="O_952155"/>
      <w:bookmarkEnd w:id="3"/>
      <w:r w:rsidRPr="008E43E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Work safely and effectively in manufacturing and engineering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BodyText"/>
            </w:pPr>
            <w:r w:rsidRPr="008E43E0">
              <w:t>Organise and communicate information</w:t>
            </w:r>
          </w:p>
        </w:tc>
      </w:tr>
    </w:tbl>
    <w:p w:rsidR="00000000" w:rsidRPr="008E43E0" w:rsidP="008E43E0">
      <w:pPr>
        <w:pStyle w:val="BodyText"/>
      </w:pPr>
    </w:p>
    <w:p w:rsidR="00000000" w:rsidRPr="008E43E0" w:rsidP="008E43E0">
      <w:pPr>
        <w:pStyle w:val="AllowPageBreak"/>
      </w:pPr>
    </w:p>
    <w:p w:rsidR="00000000" w:rsidRPr="008E43E0" w:rsidP="008E43E0">
      <w:pPr>
        <w:pStyle w:val="Heading1"/>
      </w:pPr>
      <w:bookmarkStart w:id="4" w:name="O_952154"/>
      <w:bookmarkEnd w:id="4"/>
      <w:r w:rsidRPr="008E43E0">
        <w:t>Competency Field</w:t>
      </w:r>
    </w:p>
    <w:p w:rsidR="00000000" w:rsidRPr="008E43E0" w:rsidP="00FB66A8">
      <w:pPr>
        <w:pStyle w:val="BodyText"/>
      </w:pPr>
      <w:r w:rsidRPr="008E43E0">
        <w:t>Composites</w:t>
      </w:r>
    </w:p>
    <w:p w:rsidR="00000000" w:rsidRPr="008E43E0" w:rsidP="008E43E0">
      <w:pPr>
        <w:pStyle w:val="Heading1"/>
      </w:pPr>
      <w:bookmarkStart w:id="5" w:name="O_952152"/>
      <w:bookmarkEnd w:id="5"/>
      <w:r w:rsidRPr="008E43E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Performance criteria describe the performance needed to demonstrate achievement of the element.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BodyText"/>
            </w:pPr>
            <w:r w:rsidRPr="008E43E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Determine product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Follow standard operating procedures (SOPs)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Comply with work health and safety (WHS) requirements at all times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Select and use appropriate personal protective equipment (PPE) in accordance with SOPs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Determine requirements of core and/or filler from specifications, job sheets or work instructions and customer requests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Select appropriate process to be used to fabricate product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BodyText"/>
            </w:pPr>
            <w:r w:rsidRPr="008E43E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Select most appropriate core and/or fillers for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Compil</w:t>
            </w:r>
            <w:r w:rsidRPr="008E43E0">
              <w:t>e specification of required composite properties relevant to the core and/or filler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Compare required properties with specifications of available cores and/or fillers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2.3</w:t>
            </w:r>
          </w:p>
        </w:tc>
        <w:tc>
          <w:tcPr>
            <w:tcW w:w="567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 xml:space="preserve">Select most appropriate core and/or filler 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6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7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BodyText"/>
            </w:pPr>
            <w:r w:rsidRPr="008E43E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Evaluate selected core and/or filler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Fabricate a sample using the selected core and/or filler and nominated resin and reinforcing system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 xml:space="preserve">Conduct/organise for relevant tests 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Evaluate test results against product requirements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Review fabrication process and make any required changes to core, filler or process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BodyText"/>
            </w:pPr>
            <w:r w:rsidRPr="008E43E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Fabricate product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Identify and control hazards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Prepare selected core and/or filler, as required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 xml:space="preserve">Lay core in correct direction, including directional </w:t>
            </w:r>
            <w:r w:rsidRPr="008E43E0">
              <w:t>properties, as appropriate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Prepare nominated reinforcing, including cutting to size/shape, packaging into kits and ant pre-treatment, as required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Lay reinforcing in correct direction including fibre orientation and fibre pre-forming, as appropriate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Mix nominated resin system, as required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Prepare and incorporate core and/or filler, as required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Fabricate product using selected pro</w:t>
            </w:r>
            <w:r w:rsidRPr="008E43E0">
              <w:t>cess and minimise waste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Review product compared to requirements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4.10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Review core and/or filler selection and fabrication process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4.11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Identify areas for improvement and take appropriate actions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4.12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BodyText"/>
            </w:pPr>
            <w:r w:rsidRPr="008E43E0">
              <w:t>Complete any required documentation/reporting according to SOPs</w:t>
            </w:r>
          </w:p>
        </w:tc>
      </w:tr>
    </w:tbl>
    <w:p w:rsidR="00000000" w:rsidRPr="008E43E0" w:rsidP="008E43E0">
      <w:pPr>
        <w:pStyle w:val="BodyText"/>
      </w:pPr>
    </w:p>
    <w:p w:rsidR="00000000" w:rsidRPr="008E43E0" w:rsidP="008E43E0">
      <w:pPr>
        <w:pStyle w:val="AllowPageBreak"/>
      </w:pPr>
    </w:p>
    <w:p w:rsidR="00000000" w:rsidRPr="008E43E0" w:rsidP="008E43E0">
      <w:pPr>
        <w:pStyle w:val="Heading1"/>
      </w:pPr>
      <w:bookmarkStart w:id="6" w:name="O_952151"/>
      <w:bookmarkEnd w:id="6"/>
      <w:r w:rsidRPr="008E43E0">
        <w:t>Foundation Skills</w:t>
      </w:r>
    </w:p>
    <w:p w:rsidR="00000000" w:rsidRPr="008E43E0" w:rsidP="00FB66A8">
      <w:pPr>
        <w:pStyle w:val="BodyText"/>
      </w:pPr>
      <w:r w:rsidRPr="008E43E0">
        <w:t>This section describes those required skills (reading, writing, oral communication and numeracy) that are essential to workplace performance in this unit o</w:t>
      </w:r>
      <w:r w:rsidRPr="008E43E0">
        <w:t xml:space="preserve">f competency.  </w:t>
      </w:r>
    </w:p>
    <w:p w:rsidR="00000000" w:rsidRPr="008E43E0" w:rsidP="00FB66A8">
      <w:pPr>
        <w:pStyle w:val="BodyText"/>
      </w:pPr>
      <w:r w:rsidRPr="008E43E0">
        <w:t>Foundation skills essential to performance are explicit in the performance criteria of this unit of competency.</w:t>
      </w:r>
    </w:p>
    <w:p w:rsidR="00000000" w:rsidRPr="008E43E0" w:rsidP="008E43E0">
      <w:pPr>
        <w:pStyle w:val="Heading1"/>
      </w:pPr>
      <w:bookmarkStart w:id="7" w:name="O_952150"/>
      <w:bookmarkEnd w:id="7"/>
      <w:r w:rsidRPr="008E43E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2"/>
        <w:gridCol w:w="6308"/>
      </w:tblGrid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t>This field allows for different work environments and conditions that may affect performan</w:t>
            </w:r>
            <w:r w:rsidRPr="008E43E0">
              <w:t>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9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Fillers include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ListBullet"/>
              <w:rPr>
                <w:lang w:val="en-NZ"/>
              </w:rPr>
            </w:pPr>
            <w:r w:rsidRPr="008E43E0">
              <w:t>particulate materials which can be added to the composite matrix to vary the bulk, stiffness, density or other properties of the final composite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8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Requirements of core include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ListBullet"/>
            </w:pPr>
            <w:r w:rsidRPr="008E43E0">
              <w:t>stiffness/flexibility</w:t>
            </w:r>
          </w:p>
          <w:p w:rsidR="00000000" w:rsidRPr="008E43E0" w:rsidP="008E43E0">
            <w:pPr>
              <w:pStyle w:val="ListBullet"/>
            </w:pPr>
            <w:r w:rsidRPr="008E43E0">
              <w:t>directionality</w:t>
            </w:r>
          </w:p>
          <w:p w:rsidR="00000000" w:rsidRPr="008E43E0" w:rsidP="008E43E0">
            <w:pPr>
              <w:pStyle w:val="ListBullet"/>
            </w:pPr>
            <w:r w:rsidRPr="008E43E0">
              <w:t>density</w:t>
            </w:r>
          </w:p>
          <w:p w:rsidR="00000000" w:rsidRPr="008E43E0" w:rsidP="008E43E0">
            <w:pPr>
              <w:pStyle w:val="ListBullet"/>
            </w:pPr>
            <w:r w:rsidRPr="008E43E0">
              <w:t>shear strength</w:t>
            </w:r>
          </w:p>
          <w:p w:rsidR="00000000" w:rsidRPr="008E43E0" w:rsidP="008E43E0">
            <w:pPr>
              <w:pStyle w:val="ListBullet"/>
            </w:pPr>
            <w:r w:rsidRPr="008E43E0">
              <w:t>opera</w:t>
            </w:r>
            <w:r w:rsidRPr="008E43E0">
              <w:t>ting temperature</w:t>
            </w:r>
          </w:p>
          <w:p w:rsidR="00000000" w:rsidRPr="008E43E0" w:rsidP="008E43E0">
            <w:pPr>
              <w:pStyle w:val="ListBullet"/>
            </w:pPr>
            <w:r w:rsidRPr="008E43E0">
              <w:t xml:space="preserve">provision of thickness </w:t>
            </w:r>
          </w:p>
          <w:p w:rsidR="00000000" w:rsidRPr="008E43E0" w:rsidP="008E43E0">
            <w:pPr>
              <w:pStyle w:val="ListBullet"/>
            </w:pPr>
            <w:r w:rsidRPr="008E43E0">
              <w:t xml:space="preserve">provision of some rigidity </w:t>
            </w:r>
          </w:p>
          <w:p w:rsidR="00000000" w:rsidRPr="008E43E0" w:rsidP="008E43E0">
            <w:pPr>
              <w:pStyle w:val="ListBullet"/>
            </w:pPr>
            <w:r w:rsidRPr="008E43E0">
              <w:t>thermal and acoustic insulation, where appropriate</w:t>
            </w:r>
          </w:p>
          <w:p w:rsidR="00000000" w:rsidP="008E43E0">
            <w:pPr>
              <w:pStyle w:val="ListBullet"/>
              <w:rPr>
                <w:lang w:val="en-NZ"/>
              </w:rPr>
            </w:pPr>
            <w:r w:rsidRPr="008E43E0">
              <w:t>but not the significant structural strength provided by reinforcing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8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Most appropriate core/filler includes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ListBullet"/>
            </w:pPr>
            <w:r w:rsidRPr="008E43E0">
              <w:t>compliance with product requirements</w:t>
            </w:r>
          </w:p>
          <w:p w:rsidR="00000000" w:rsidRPr="008E43E0" w:rsidP="008E43E0">
            <w:pPr>
              <w:pStyle w:val="ListBullet"/>
            </w:pPr>
            <w:r w:rsidRPr="008E43E0">
              <w:t>greatest ease of use in manufacture</w:t>
            </w:r>
          </w:p>
          <w:p w:rsidR="00000000" w:rsidRPr="008E43E0" w:rsidP="008E43E0">
            <w:pPr>
              <w:pStyle w:val="ListBullet"/>
            </w:pPr>
            <w:r w:rsidRPr="008E43E0">
              <w:t>best financial return</w:t>
            </w:r>
          </w:p>
          <w:p w:rsidR="00000000" w:rsidP="008E43E0">
            <w:pPr>
              <w:pStyle w:val="ListBullet"/>
              <w:rPr>
                <w:lang w:val="en-NZ"/>
              </w:rPr>
            </w:pPr>
            <w:r w:rsidRPr="008E43E0">
              <w:t>greatest sustainability contribution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3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ListBullet"/>
            </w:pPr>
            <w:r w:rsidRPr="008E43E0">
              <w:t>cost/benefit of different core/filler systems</w:t>
            </w:r>
          </w:p>
          <w:p w:rsidR="00000000" w:rsidRPr="008E43E0" w:rsidP="008E43E0">
            <w:pPr>
              <w:pStyle w:val="ListBullet"/>
            </w:pPr>
            <w:r w:rsidRPr="008E43E0">
              <w:t xml:space="preserve">selecting a </w:t>
            </w:r>
            <w:r w:rsidRPr="008E43E0">
              <w:t>core/filler suited to the fabrication process</w:t>
            </w:r>
          </w:p>
          <w:p w:rsidR="00000000" w:rsidRPr="008E43E0" w:rsidP="008E43E0">
            <w:pPr>
              <w:pStyle w:val="ListBullet"/>
            </w:pPr>
            <w:r w:rsidRPr="008E43E0">
              <w:t>air/vapour entrapment</w:t>
            </w:r>
          </w:p>
          <w:p w:rsidR="00000000" w:rsidRPr="008E43E0" w:rsidP="008E43E0">
            <w:pPr>
              <w:pStyle w:val="ListBullet"/>
            </w:pPr>
            <w:r w:rsidRPr="008E43E0">
              <w:t>bonding/delaminating</w:t>
            </w:r>
          </w:p>
          <w:p w:rsidR="00000000" w:rsidP="008E43E0">
            <w:pPr>
              <w:pStyle w:val="ListBullet"/>
              <w:rPr>
                <w:lang w:val="en-NZ"/>
              </w:rPr>
            </w:pPr>
            <w:r w:rsidRPr="008E43E0">
              <w:t>contamination</w:t>
            </w:r>
          </w:p>
        </w:tc>
      </w:tr>
      <w:tr w:rsidTr="008E43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63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E0">
            <w:pPr>
              <w:pStyle w:val="BodyText"/>
              <w:rPr>
                <w:lang w:val="en-NZ"/>
              </w:rPr>
            </w:pPr>
            <w:r w:rsidRPr="008E43E0">
              <w:rPr>
                <w:rStyle w:val="SpecialBold"/>
              </w:rPr>
              <w:t>Sustainability includes the following:</w:t>
            </w:r>
          </w:p>
        </w:tc>
        <w:tc>
          <w:tcPr>
            <w:tcW w:w="6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E0" w:rsidP="008E43E0">
            <w:pPr>
              <w:pStyle w:val="ListBullet"/>
            </w:pPr>
            <w:r w:rsidRPr="008E43E0">
              <w:t xml:space="preserve">survival of the ecology/physical environment </w:t>
            </w:r>
          </w:p>
          <w:p w:rsidR="00000000" w:rsidRPr="008E43E0" w:rsidP="008E43E0">
            <w:pPr>
              <w:pStyle w:val="ListBullet"/>
            </w:pPr>
            <w:r w:rsidRPr="008E43E0">
              <w:t xml:space="preserve">economic viability </w:t>
            </w:r>
          </w:p>
          <w:p w:rsidR="00000000" w:rsidRPr="008E43E0" w:rsidP="008E43E0">
            <w:pPr>
              <w:pStyle w:val="ListBullet"/>
            </w:pPr>
            <w:r w:rsidRPr="008E43E0">
              <w:t xml:space="preserve">social sustainability </w:t>
            </w:r>
          </w:p>
        </w:tc>
      </w:tr>
    </w:tbl>
    <w:p w:rsidR="00000000" w:rsidRPr="008E43E0" w:rsidP="008E43E0">
      <w:pPr>
        <w:pStyle w:val="BodyText"/>
      </w:pPr>
    </w:p>
    <w:p w:rsidR="00000000" w:rsidRPr="008E43E0" w:rsidP="008E43E0">
      <w:pPr>
        <w:pStyle w:val="AllowPageBreak"/>
      </w:pPr>
    </w:p>
    <w:p w:rsidR="00000000" w:rsidRPr="008E43E0" w:rsidP="008E43E0">
      <w:pPr>
        <w:pStyle w:val="Heading1"/>
      </w:pPr>
      <w:bookmarkStart w:id="8" w:name="O_952149"/>
      <w:bookmarkEnd w:id="8"/>
      <w:r w:rsidRPr="008E43E0">
        <w:t>Unit Mapping Information</w:t>
      </w:r>
    </w:p>
    <w:p w:rsidR="00000000" w:rsidRPr="008E43E0" w:rsidP="00FB66A8">
      <w:pPr>
        <w:pStyle w:val="BodyText"/>
      </w:pPr>
      <w:r w:rsidRPr="008E43E0">
        <w:t xml:space="preserve">Release 1. Supersedes and is equivalent to MEM26009A Select and use cores and fillers appropriate for product </w:t>
      </w:r>
    </w:p>
    <w:p w:rsidR="00000000" w:rsidRPr="008E43E0" w:rsidP="008E43E0">
      <w:pPr>
        <w:pStyle w:val="Heading1"/>
      </w:pPr>
      <w:bookmarkStart w:id="9" w:name="O_952142"/>
      <w:bookmarkEnd w:id="9"/>
      <w:r w:rsidRPr="008E43E0">
        <w:t>Links</w:t>
      </w:r>
    </w:p>
    <w:p w:rsidR="00000000" w:rsidRPr="008E43E0" w:rsidP="00FB66A8">
      <w:pPr>
        <w:pStyle w:val="BodyText"/>
      </w:pPr>
      <w:r w:rsidRPr="008E43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6A4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E43E0" w:rsidP="008E43E0"/>
    <w:sectPr w:rsidSect="008E43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E0" w:rsidRPr="00FB66A8" w:rsidP="00FB66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A8" w:rsidP="008E43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6A8" w:rsidP="008E43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66A8" w:rsidP="008E43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3E0" w:rsidRPr="00FB66A8" w:rsidP="00FB66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6A8" w:rsidRPr="002D2AF8" w:rsidP="008E43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MEM26009 Select and use cores and fillers appropriate for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B66A8" w:rsidP="008E43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428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FC72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3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3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3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3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3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3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3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3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3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3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3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3E0"/>
  </w:style>
  <w:style w:type="character" w:customStyle="1" w:styleId="Heading1Char">
    <w:name w:val="Heading 1 Char"/>
    <w:basedOn w:val="DefaultParagraphFont"/>
    <w:link w:val="Heading1"/>
    <w:rsid w:val="008E43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3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3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3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3E0"/>
    <w:rPr>
      <w:b/>
      <w:spacing w:val="0"/>
    </w:rPr>
  </w:style>
  <w:style w:type="paragraph" w:customStyle="1" w:styleId="SuperHeading">
    <w:name w:val="SuperHeading"/>
    <w:basedOn w:val="Normal"/>
    <w:rsid w:val="008E43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3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3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3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3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3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3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3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3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3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3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3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3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3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3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3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3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3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3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3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3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3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3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3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3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3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3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3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3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3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3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3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3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3E0"/>
    <w:rPr>
      <w:i/>
    </w:rPr>
  </w:style>
  <w:style w:type="paragraph" w:styleId="Caption">
    <w:name w:val="caption"/>
    <w:basedOn w:val="BodyText"/>
    <w:next w:val="Normal"/>
    <w:qFormat/>
    <w:rsid w:val="008E43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3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3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3E0"/>
  </w:style>
  <w:style w:type="paragraph" w:styleId="TableofFigures">
    <w:name w:val="table of figures"/>
    <w:basedOn w:val="Normal"/>
    <w:next w:val="Normal"/>
    <w:semiHidden/>
    <w:rsid w:val="008E43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3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3E0"/>
    <w:rPr>
      <w:rFonts w:ascii="Wingdings" w:hAnsi="Wingdings"/>
    </w:rPr>
  </w:style>
  <w:style w:type="paragraph" w:customStyle="1" w:styleId="TableHeading">
    <w:name w:val="Table Heading"/>
    <w:basedOn w:val="HeadingBase"/>
    <w:rsid w:val="008E43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3E0"/>
    <w:rPr>
      <w:color w:val="0033CC"/>
      <w:u w:val="none"/>
    </w:rPr>
  </w:style>
  <w:style w:type="paragraph" w:customStyle="1" w:styleId="BodyTextRight">
    <w:name w:val="Body Text Right"/>
    <w:basedOn w:val="BodyText"/>
    <w:rsid w:val="008E43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3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3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3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3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3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3E0"/>
    <w:rPr>
      <w:sz w:val="32"/>
    </w:rPr>
  </w:style>
  <w:style w:type="paragraph" w:customStyle="1" w:styleId="HeadingProcedure">
    <w:name w:val="Heading Procedure"/>
    <w:basedOn w:val="HeadingBase"/>
    <w:next w:val="Normal"/>
    <w:rsid w:val="008E43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3E0"/>
    <w:pPr>
      <w:spacing w:before="60" w:after="60"/>
    </w:pPr>
  </w:style>
  <w:style w:type="paragraph" w:styleId="ListContinue">
    <w:name w:val="List Continue"/>
    <w:basedOn w:val="List"/>
    <w:rsid w:val="008E43E0"/>
    <w:pPr>
      <w:ind w:firstLine="0"/>
    </w:pPr>
  </w:style>
  <w:style w:type="paragraph" w:customStyle="1" w:styleId="ListNote">
    <w:name w:val="List Note"/>
    <w:basedOn w:val="List"/>
    <w:rsid w:val="008E43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3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3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3E0"/>
    <w:rPr>
      <w:rFonts w:ascii="Courier New" w:hAnsi="Courier New"/>
    </w:rPr>
  </w:style>
  <w:style w:type="paragraph" w:customStyle="1" w:styleId="NoteBullet">
    <w:name w:val="Note Bullet"/>
    <w:basedOn w:val="Note"/>
    <w:rsid w:val="008E43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3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3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3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3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3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3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3E0"/>
    <w:rPr>
      <w:b/>
      <w:smallCaps/>
    </w:rPr>
  </w:style>
  <w:style w:type="paragraph" w:customStyle="1" w:styleId="TableListNumber">
    <w:name w:val="Table List Number"/>
    <w:basedOn w:val="ListNumber"/>
    <w:rsid w:val="008E43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3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3E0"/>
    <w:pPr>
      <w:numPr>
        <w:numId w:val="8"/>
      </w:numPr>
    </w:pPr>
  </w:style>
  <w:style w:type="paragraph" w:customStyle="1" w:styleId="ListAlpha2">
    <w:name w:val="List Alpha 2"/>
    <w:basedOn w:val="List2"/>
    <w:rsid w:val="008E43E0"/>
    <w:pPr>
      <w:numPr>
        <w:numId w:val="7"/>
      </w:numPr>
    </w:pPr>
  </w:style>
  <w:style w:type="paragraph" w:styleId="List2">
    <w:name w:val="List 2"/>
    <w:basedOn w:val="BodyText"/>
    <w:rsid w:val="008E43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3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3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3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3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3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3E0"/>
    <w:pPr>
      <w:numPr>
        <w:numId w:val="3"/>
      </w:numPr>
    </w:pPr>
  </w:style>
  <w:style w:type="paragraph" w:styleId="ListContinue2">
    <w:name w:val="List Continue 2"/>
    <w:basedOn w:val="List2"/>
    <w:rsid w:val="008E43E0"/>
    <w:pPr>
      <w:ind w:firstLine="0"/>
    </w:pPr>
  </w:style>
  <w:style w:type="paragraph" w:styleId="ListContinue3">
    <w:name w:val="List Continue 3"/>
    <w:basedOn w:val="List3"/>
    <w:rsid w:val="008E43E0"/>
    <w:pPr>
      <w:ind w:left="1021" w:firstLine="0"/>
    </w:pPr>
  </w:style>
  <w:style w:type="paragraph" w:styleId="ListContinue4">
    <w:name w:val="List Continue 4"/>
    <w:basedOn w:val="List4"/>
    <w:rsid w:val="008E43E0"/>
    <w:pPr>
      <w:ind w:firstLine="0"/>
    </w:pPr>
  </w:style>
  <w:style w:type="paragraph" w:styleId="ListContinue5">
    <w:name w:val="List Continue 5"/>
    <w:basedOn w:val="List5"/>
    <w:rsid w:val="008E43E0"/>
    <w:pPr>
      <w:ind w:firstLine="0"/>
    </w:pPr>
  </w:style>
  <w:style w:type="paragraph" w:styleId="ListNumber3">
    <w:name w:val="List Number 3"/>
    <w:basedOn w:val="List3"/>
    <w:rsid w:val="008E43E0"/>
    <w:pPr>
      <w:numPr>
        <w:numId w:val="4"/>
      </w:numPr>
    </w:pPr>
  </w:style>
  <w:style w:type="paragraph" w:styleId="ListNumber4">
    <w:name w:val="List Number 4"/>
    <w:basedOn w:val="List4"/>
    <w:rsid w:val="008E43E0"/>
    <w:pPr>
      <w:numPr>
        <w:numId w:val="5"/>
      </w:numPr>
    </w:pPr>
  </w:style>
  <w:style w:type="paragraph" w:styleId="ListNumber5">
    <w:name w:val="List Number 5"/>
    <w:basedOn w:val="List5"/>
    <w:rsid w:val="008E43E0"/>
    <w:pPr>
      <w:numPr>
        <w:numId w:val="6"/>
      </w:numPr>
    </w:pPr>
  </w:style>
  <w:style w:type="paragraph" w:styleId="BlockText">
    <w:name w:val="Block Text"/>
    <w:basedOn w:val="Normal"/>
    <w:rsid w:val="008E43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3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3E0"/>
    <w:rPr>
      <w:sz w:val="16"/>
      <w:vertAlign w:val="superscript"/>
    </w:rPr>
  </w:style>
  <w:style w:type="character" w:customStyle="1" w:styleId="Symbols">
    <w:name w:val="Symbols"/>
    <w:basedOn w:val="DefaultParagraphFont"/>
    <w:rsid w:val="008E43E0"/>
    <w:rPr>
      <w:rFonts w:ascii="Symbol" w:hAnsi="Symbol"/>
    </w:rPr>
  </w:style>
  <w:style w:type="character" w:customStyle="1" w:styleId="MenuOptions">
    <w:name w:val="Menu Options"/>
    <w:basedOn w:val="DefaultParagraphFont"/>
    <w:rsid w:val="008E43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3E0"/>
    <w:rPr>
      <w:b/>
    </w:rPr>
  </w:style>
  <w:style w:type="character" w:customStyle="1" w:styleId="Underlined">
    <w:name w:val="Underlined"/>
    <w:basedOn w:val="DefaultParagraphFont"/>
    <w:rsid w:val="008E43E0"/>
    <w:rPr>
      <w:u w:val="single"/>
    </w:rPr>
  </w:style>
  <w:style w:type="paragraph" w:customStyle="1" w:styleId="TableBodyTextRight">
    <w:name w:val="Table Body Text Right"/>
    <w:basedOn w:val="TableBodyText"/>
    <w:rsid w:val="008E43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3E0"/>
    <w:rPr>
      <w:sz w:val="18"/>
    </w:rPr>
  </w:style>
  <w:style w:type="paragraph" w:customStyle="1" w:styleId="BodySmallRight">
    <w:name w:val="Body Small Right"/>
    <w:basedOn w:val="BodyTextRight"/>
    <w:rsid w:val="008E43E0"/>
    <w:rPr>
      <w:sz w:val="18"/>
      <w:szCs w:val="18"/>
    </w:rPr>
  </w:style>
  <w:style w:type="paragraph" w:customStyle="1" w:styleId="MarginEdition">
    <w:name w:val="Margin Edition"/>
    <w:basedOn w:val="MarginNote"/>
    <w:rsid w:val="008E43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3E0"/>
    <w:rPr>
      <w:sz w:val="2"/>
      <w:szCs w:val="2"/>
    </w:rPr>
  </w:style>
  <w:style w:type="character" w:customStyle="1" w:styleId="Small">
    <w:name w:val="Small"/>
    <w:basedOn w:val="DefaultParagraphFont"/>
    <w:rsid w:val="008E43E0"/>
    <w:rPr>
      <w:sz w:val="16"/>
    </w:rPr>
  </w:style>
  <w:style w:type="paragraph" w:customStyle="1" w:styleId="WideTable">
    <w:name w:val="Wide Table"/>
    <w:basedOn w:val="Normal"/>
    <w:rsid w:val="008E43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3E0"/>
  </w:style>
  <w:style w:type="paragraph" w:styleId="Quote">
    <w:name w:val="Quote"/>
    <w:basedOn w:val="Heading1"/>
    <w:link w:val="QuoteChar"/>
    <w:qFormat/>
    <w:rsid w:val="008E43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3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3E0"/>
    <w:pPr>
      <w:pageBreakBefore/>
    </w:pPr>
  </w:style>
  <w:style w:type="paragraph" w:customStyle="1" w:styleId="Border">
    <w:name w:val="Border"/>
    <w:basedOn w:val="Normal"/>
    <w:qFormat/>
    <w:rsid w:val="008E43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3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3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3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3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3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3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3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3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3E0"/>
    <w:rPr>
      <w:u w:val="single"/>
    </w:rPr>
  </w:style>
  <w:style w:type="character" w:customStyle="1" w:styleId="BoldandItalics">
    <w:name w:val="Bold and Italics"/>
    <w:qFormat/>
    <w:rsid w:val="008E43E0"/>
    <w:rPr>
      <w:b/>
      <w:i/>
      <w:u w:val="none"/>
    </w:rPr>
  </w:style>
  <w:style w:type="paragraph" w:styleId="BalloonText">
    <w:name w:val="Balloon Text"/>
    <w:basedOn w:val="Normal"/>
    <w:link w:val="BalloonTextChar"/>
    <w:rsid w:val="008E43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3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3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3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3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3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3E0"/>
    <w:pPr>
      <w:spacing w:before="0" w:after="0"/>
    </w:pPr>
  </w:style>
  <w:style w:type="paragraph" w:customStyle="1" w:styleId="BodyTextBold">
    <w:name w:val="Body Text Bold"/>
    <w:basedOn w:val="BodyText"/>
    <w:qFormat/>
    <w:rsid w:val="008E43E0"/>
    <w:rPr>
      <w:b/>
    </w:rPr>
  </w:style>
  <w:style w:type="character" w:styleId="Hyperlink">
    <w:name w:val="Hyperlink"/>
    <w:basedOn w:val="DefaultParagraphFont"/>
    <w:uiPriority w:val="99"/>
    <w:unhideWhenUsed/>
    <w:rsid w:val="00FB66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4496</Characters>
  <Application>Microsoft Office Word</Application>
  <DocSecurity>0</DocSecurity>
  <Lines>249</Lines>
  <Paragraphs>136</Paragraphs>
  <ScaleCrop>false</ScaleCrop>
  <Company>Author-it Software Corporation Ltd.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MEM26009 Select and use cores and fillers appropriate for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2023-02-03T07:02:00Z</dcterms:created>
  <dcterms:modified xsi:type="dcterms:W3CDTF">2023-02-03T07:02:00Z</dcterms:modified>
</cp:coreProperties>
</file>