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5E9" w:rsidP="007425E9">
      <w:pPr>
        <w:pStyle w:val="Title"/>
      </w:pPr>
      <w:r>
        <w:fldChar w:fldCharType="begin"/>
      </w:r>
      <w:r>
        <w:instrText xml:space="preserve"> TITLE   \* MERGEFORMAT </w:instrText>
      </w:r>
      <w:r>
        <w:fldChar w:fldCharType="separate"/>
      </w:r>
      <w:r>
        <w:t>MEM26006 Mark and cut out sheets for composite use</w:t>
      </w:r>
      <w:r>
        <w:fldChar w:fldCharType="end"/>
      </w:r>
    </w:p>
    <w:p w:rsidR="007425E9" w:rsidP="007425E9">
      <w:pPr>
        <w:pStyle w:val="Version"/>
        <w:sectPr w:rsidSect="00736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F65" w:rsidP="00736F65">
      <w:pPr>
        <w:pStyle w:val="SuperHeading"/>
      </w:pPr>
      <w:r w:rsidRPr="00736F65">
        <w:t>MEM26006 Mark and cut out sheets for composite use</w:t>
      </w:r>
    </w:p>
    <w:p w:rsidR="00000000" w:rsidRPr="00736F65" w:rsidP="00736F65">
      <w:pPr>
        <w:pStyle w:val="Heading1"/>
      </w:pPr>
      <w:bookmarkStart w:id="1" w:name="O_952091"/>
      <w:bookmarkEnd w:id="1"/>
      <w:r w:rsidRPr="00736F65">
        <w:t>Modification History</w:t>
      </w:r>
    </w:p>
    <w:p w:rsidR="00000000" w:rsidRPr="00736F65" w:rsidP="007425E9">
      <w:pPr>
        <w:pStyle w:val="BodyText"/>
      </w:pPr>
      <w:r w:rsidRPr="00736F65">
        <w:t>Release 1. Supersedes and is equivalent to MEM26006A Mark and cut sheets for composite use</w:t>
      </w:r>
    </w:p>
    <w:p w:rsidR="00000000" w:rsidRPr="00736F65" w:rsidP="00736F65">
      <w:pPr>
        <w:pStyle w:val="Heading1"/>
      </w:pPr>
      <w:bookmarkStart w:id="2" w:name="O_952099"/>
      <w:bookmarkEnd w:id="2"/>
      <w:r w:rsidRPr="00736F65">
        <w:t>Application</w:t>
      </w:r>
    </w:p>
    <w:p w:rsidR="00000000" w:rsidRPr="00736F65" w:rsidP="007425E9">
      <w:pPr>
        <w:pStyle w:val="BodyText"/>
      </w:pPr>
      <w:r w:rsidRPr="00736F65">
        <w:t xml:space="preserve">This unit of competency defines the skills and knowledge required to mark and cut out sheets for composite </w:t>
      </w:r>
      <w:r w:rsidRPr="00736F65">
        <w:t>use.</w:t>
      </w:r>
    </w:p>
    <w:p w:rsidR="00000000" w:rsidRPr="00736F65" w:rsidP="007425E9">
      <w:pPr>
        <w:pStyle w:val="BodyText"/>
      </w:pPr>
      <w:r w:rsidRPr="00736F65">
        <w:t>The marking out/cutting out of sheets used for composites can be significantly different to the marking out/cutting out of other materials, including metals. Sheets used in composite fabrication often have significant directionality which must be con</w:t>
      </w:r>
      <w:r w:rsidRPr="00736F65">
        <w:t xml:space="preserve">sidered and as a result of this composite design often includes different physical properties in one direction to another and so sheets must be marked and cut to align the required directional properties of the product with those of the sheets used in the </w:t>
      </w:r>
      <w:r w:rsidRPr="00736F65">
        <w:t>fabrication.</w:t>
      </w:r>
    </w:p>
    <w:p w:rsidR="00000000" w:rsidRPr="00736F65" w:rsidP="007425E9">
      <w:pPr>
        <w:pStyle w:val="BodyText"/>
      </w:pPr>
      <w:r w:rsidRPr="00736F65">
        <w:t>Where the selection and use of hand tools is required unit MEM18001 Use hand tools should also be selected.</w:t>
      </w:r>
    </w:p>
    <w:p w:rsidR="00000000" w:rsidRPr="00736F65" w:rsidP="007425E9">
      <w:pPr>
        <w:pStyle w:val="BodyText"/>
      </w:pPr>
      <w:r w:rsidRPr="00736F65">
        <w:t>Where the selection and use of power tools is required unit MEM18002 Use power tools/hand held operations should also be selected.</w:t>
      </w:r>
    </w:p>
    <w:p w:rsidR="00000000" w:rsidRPr="00736F65" w:rsidP="007425E9">
      <w:pPr>
        <w:pStyle w:val="BodyText"/>
      </w:pPr>
      <w:r w:rsidRPr="00736F65">
        <w:t>N</w:t>
      </w:r>
      <w:r w:rsidRPr="00736F65">
        <w:t>o licensing, legislative or certification requirements apply to this unit at the time of publication.</w:t>
      </w:r>
    </w:p>
    <w:p w:rsidR="00000000" w:rsidRPr="00736F65" w:rsidP="00736F65">
      <w:pPr>
        <w:pStyle w:val="BodyText"/>
      </w:pPr>
      <w:r w:rsidRPr="00736F65">
        <w:rPr>
          <w:rStyle w:val="SpecialBold"/>
        </w:rPr>
        <w:t>Band</w:t>
      </w:r>
      <w:r w:rsidRPr="00736F65">
        <w:t>:</w:t>
      </w:r>
      <w:r w:rsidRPr="00736F65">
        <w:tab/>
      </w:r>
      <w:r w:rsidRPr="00736F65">
        <w:rPr>
          <w:rStyle w:val="SpecialBold"/>
        </w:rPr>
        <w:t>A</w:t>
      </w:r>
    </w:p>
    <w:p w:rsidR="00000000" w:rsidRPr="00736F65" w:rsidP="00736F65">
      <w:pPr>
        <w:pStyle w:val="BodyText"/>
      </w:pPr>
      <w:r w:rsidRPr="00736F65">
        <w:rPr>
          <w:rStyle w:val="SpecialBold"/>
        </w:rPr>
        <w:t>Unit Weight</w:t>
      </w:r>
      <w:r w:rsidRPr="00736F65">
        <w:t>:</w:t>
      </w:r>
      <w:r w:rsidRPr="00736F65">
        <w:tab/>
      </w:r>
      <w:r w:rsidRPr="00736F65">
        <w:rPr>
          <w:rStyle w:val="SpecialBold"/>
        </w:rPr>
        <w:t>4</w:t>
      </w:r>
    </w:p>
    <w:p w:rsidR="00000000" w:rsidRPr="00736F65" w:rsidP="00736F65">
      <w:pPr>
        <w:pStyle w:val="AllowPageBreak"/>
      </w:pPr>
    </w:p>
    <w:p w:rsidR="00000000" w:rsidRPr="00736F65" w:rsidP="00736F65">
      <w:pPr>
        <w:pStyle w:val="Heading1"/>
      </w:pPr>
      <w:bookmarkStart w:id="3" w:name="O_952098"/>
      <w:bookmarkEnd w:id="3"/>
      <w:r w:rsidRPr="00736F65">
        <w:t>Pre-requisite Unit</w:t>
      </w:r>
    </w:p>
    <w:tbl>
      <w:tblPr>
        <w:tblW w:w="0" w:type="auto"/>
        <w:tblLayout w:type="fixed"/>
        <w:tblCellMar>
          <w:left w:w="62" w:type="dxa"/>
          <w:right w:w="62" w:type="dxa"/>
        </w:tblCellMar>
        <w:tblLook w:val="0000"/>
      </w:tblPr>
      <w:tblGrid>
        <w:gridCol w:w="2186"/>
        <w:gridCol w:w="6886"/>
      </w:tblGrid>
      <w:tr w:rsidTr="00736F6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MEM13015</w:t>
            </w:r>
          </w:p>
        </w:tc>
        <w:tc>
          <w:tcPr>
            <w:tcW w:w="6886"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Work safely and effectively in manufacturing and engineering</w:t>
            </w:r>
          </w:p>
        </w:tc>
      </w:tr>
      <w:tr w:rsidTr="00736F6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MEM16006</w:t>
            </w:r>
          </w:p>
        </w:tc>
        <w:tc>
          <w:tcPr>
            <w:tcW w:w="68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Organise and communicate information</w:t>
            </w:r>
          </w:p>
        </w:tc>
      </w:tr>
    </w:tbl>
    <w:p w:rsidR="00000000" w:rsidRPr="00736F65" w:rsidP="00736F65">
      <w:pPr>
        <w:pStyle w:val="BodyText"/>
      </w:pPr>
    </w:p>
    <w:p w:rsidR="00000000" w:rsidRPr="00736F65" w:rsidP="00736F65">
      <w:pPr>
        <w:pStyle w:val="AllowPageBreak"/>
      </w:pPr>
    </w:p>
    <w:p w:rsidR="00000000" w:rsidRPr="00736F65" w:rsidP="00736F65">
      <w:pPr>
        <w:pStyle w:val="Heading1"/>
      </w:pPr>
      <w:bookmarkStart w:id="4" w:name="O_952097"/>
      <w:bookmarkEnd w:id="4"/>
      <w:r w:rsidRPr="00736F65">
        <w:t>Competency Field</w:t>
      </w:r>
    </w:p>
    <w:p w:rsidR="00000000" w:rsidRPr="00736F65" w:rsidP="007425E9">
      <w:pPr>
        <w:pStyle w:val="BodyText"/>
      </w:pPr>
      <w:r w:rsidRPr="00736F65">
        <w:t>Composites</w:t>
      </w:r>
    </w:p>
    <w:p w:rsidR="00000000" w:rsidRPr="00736F65" w:rsidP="00736F65">
      <w:pPr>
        <w:pStyle w:val="Heading1"/>
      </w:pPr>
      <w:bookmarkStart w:id="5" w:name="O_952095"/>
      <w:bookmarkEnd w:id="5"/>
      <w:r w:rsidRPr="00736F6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36F6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Performance criteria describe the performance needed to demonstrate achievemen</w:t>
            </w:r>
            <w:r w:rsidRPr="00736F65">
              <w:t>t of the element.</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1</w:t>
            </w:r>
          </w:p>
        </w:tc>
        <w:tc>
          <w:tcPr>
            <w:tcW w:w="1986" w:type="dxa"/>
            <w:vMerge w:val="restart"/>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1.1</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Follow standard operating procedures (SOPs)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1.2</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Comply with work health and safety (WHS) requirements at all times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1.3</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Use appropriate personal protective equipment (PPE) in accordance with SOPs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1.4</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Determine requirements of sheet material to be used from specifications, job sheets or work instructions and customer requests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1.5</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Identify process to be used to fabricat</w:t>
            </w:r>
            <w:r w:rsidRPr="00736F65">
              <w:t>e product</w:t>
            </w:r>
          </w:p>
        </w:tc>
      </w:tr>
      <w:tr w:rsidTr="00736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6F65">
            <w:pPr>
              <w:pStyle w:val="BodyText"/>
              <w:rPr>
                <w:lang w:val="en-NZ"/>
              </w:rPr>
            </w:pP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2</w:t>
            </w:r>
          </w:p>
        </w:tc>
        <w:tc>
          <w:tcPr>
            <w:tcW w:w="1986" w:type="dxa"/>
            <w:vMerge w:val="restart"/>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Develop geometric shape</w:t>
            </w: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2.1</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Develop lay flats for regular solid rectilinear shapes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2.2</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Develop lay flats for regular curved/circular shapes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2.3</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Develop lay flats for transition pieces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2.4</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Develop lay flats for complex 3-D shapes</w:t>
            </w:r>
          </w:p>
        </w:tc>
      </w:tr>
      <w:tr w:rsidTr="00736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6F65">
            <w:pPr>
              <w:pStyle w:val="BodyText"/>
              <w:rPr>
                <w:lang w:val="en-NZ"/>
              </w:rPr>
            </w:pP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3</w:t>
            </w:r>
          </w:p>
        </w:tc>
        <w:tc>
          <w:tcPr>
            <w:tcW w:w="1986" w:type="dxa"/>
            <w:vMerge w:val="restart"/>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Orient required shape to suit directional differences of sheet</w:t>
            </w: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3.1</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Identify directional properties in sheet</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3.2</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Identify sheet-related directional requirements of product</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3.3</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Identify orientations and alignments of lay flats with sheet</w:t>
            </w:r>
          </w:p>
        </w:tc>
      </w:tr>
      <w:tr w:rsidTr="00736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6F65">
            <w:pPr>
              <w:pStyle w:val="BodyText"/>
              <w:rPr>
                <w:lang w:val="en-NZ"/>
              </w:rPr>
            </w:pP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4</w:t>
            </w:r>
          </w:p>
        </w:tc>
        <w:tc>
          <w:tcPr>
            <w:tcW w:w="1986" w:type="dxa"/>
            <w:vMerge w:val="restart"/>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Mark out and cut sheet</w:t>
            </w: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4.1</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 xml:space="preserve">Identify and control hazards </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4.2</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Place lay flat on sheet and arrange lay flats to minimise waste</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4.3</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Prevent lay flat moving and mark sheet, as required, using lay flat</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4.4</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Cut sheet to meet requirements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4.5</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Identify typical problems and take appropriate remedial action</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4.6</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Perform final verification to meet product requirements</w:t>
            </w:r>
          </w:p>
        </w:tc>
      </w:tr>
      <w:tr w:rsidTr="00736F6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6F65">
            <w:pPr>
              <w:pStyle w:val="BodyText"/>
              <w:rPr>
                <w:lang w:val="en-NZ"/>
              </w:rPr>
            </w:pP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5</w:t>
            </w:r>
          </w:p>
        </w:tc>
        <w:tc>
          <w:tcPr>
            <w:tcW w:w="1986" w:type="dxa"/>
            <w:vMerge w:val="restart"/>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Store templates/lay flats</w:t>
            </w: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5.1</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Clean lay flats after use</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5.2</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Label lay flat using identification protocol</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5.3</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Record required directionality information with lay flat</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5.4</w:t>
            </w:r>
          </w:p>
        </w:tc>
        <w:tc>
          <w:tcPr>
            <w:tcW w:w="5678"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Store lay flats according to procedures</w:t>
            </w:r>
          </w:p>
        </w:tc>
      </w:tr>
      <w:tr w:rsidTr="00736F6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5.5</w:t>
            </w:r>
          </w:p>
        </w:tc>
        <w:tc>
          <w:tcPr>
            <w:tcW w:w="5678" w:type="dxa"/>
            <w:tcBorders>
              <w:top w:val="nil"/>
              <w:left w:val="nil"/>
              <w:bottom w:val="nil"/>
              <w:right w:val="nil"/>
            </w:tcBorders>
            <w:tcMar>
              <w:top w:w="0" w:type="dxa"/>
              <w:left w:w="62" w:type="dxa"/>
              <w:bottom w:w="0" w:type="dxa"/>
              <w:right w:w="62" w:type="dxa"/>
            </w:tcMar>
          </w:tcPr>
          <w:p w:rsidR="00000000" w:rsidRPr="00736F65" w:rsidP="00736F65">
            <w:pPr>
              <w:pStyle w:val="BodyText"/>
            </w:pPr>
            <w:r w:rsidRPr="00736F65">
              <w:t>Complete logs and reports according to SOPs</w:t>
            </w:r>
          </w:p>
        </w:tc>
      </w:tr>
    </w:tbl>
    <w:p w:rsidR="00000000" w:rsidRPr="00736F65" w:rsidP="00736F65">
      <w:pPr>
        <w:pStyle w:val="BodyText"/>
      </w:pPr>
    </w:p>
    <w:p w:rsidR="00000000" w:rsidRPr="00736F65" w:rsidP="00736F65">
      <w:pPr>
        <w:pStyle w:val="AllowPageBreak"/>
      </w:pPr>
    </w:p>
    <w:p w:rsidR="00000000" w:rsidRPr="00736F65" w:rsidP="00736F65">
      <w:pPr>
        <w:pStyle w:val="Heading1"/>
      </w:pPr>
      <w:bookmarkStart w:id="6" w:name="O_952094"/>
      <w:bookmarkEnd w:id="6"/>
      <w:r w:rsidRPr="00736F65">
        <w:t>Foundation Skills</w:t>
      </w:r>
    </w:p>
    <w:p w:rsidR="00000000" w:rsidRPr="00736F65" w:rsidP="007425E9">
      <w:pPr>
        <w:pStyle w:val="BodyText"/>
      </w:pPr>
      <w:r w:rsidRPr="00736F65">
        <w:t xml:space="preserve">This section describes those required skills (reading, writing, </w:t>
      </w:r>
      <w:r w:rsidRPr="00736F65">
        <w:t xml:space="preserve">oral communication and numeracy) that are essential to workplace performance in this unit of competency.  </w:t>
      </w:r>
    </w:p>
    <w:p w:rsidR="00000000" w:rsidRPr="00736F65" w:rsidP="007425E9">
      <w:pPr>
        <w:pStyle w:val="BodyText"/>
      </w:pPr>
      <w:r w:rsidRPr="00736F65">
        <w:t>Foundation skills essential to performance are explicit in the performance criteria of this unit of competency.</w:t>
      </w:r>
    </w:p>
    <w:p w:rsidR="00000000" w:rsidRPr="00736F65" w:rsidP="00736F65">
      <w:pPr>
        <w:pStyle w:val="Heading1"/>
      </w:pPr>
      <w:bookmarkStart w:id="7" w:name="O_952093"/>
      <w:bookmarkEnd w:id="7"/>
      <w:r w:rsidRPr="00736F65">
        <w:t>Range of Conditions</w:t>
      </w:r>
    </w:p>
    <w:tbl>
      <w:tblPr>
        <w:tblW w:w="0" w:type="auto"/>
        <w:tblLayout w:type="fixed"/>
        <w:tblCellMar>
          <w:left w:w="62" w:type="dxa"/>
          <w:right w:w="62" w:type="dxa"/>
        </w:tblCellMar>
        <w:tblLook w:val="0000"/>
      </w:tblPr>
      <w:tblGrid>
        <w:gridCol w:w="2760"/>
        <w:gridCol w:w="6382"/>
      </w:tblGrid>
      <w:tr w:rsidTr="00736F65">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t>This field allows for different work environments and conditions that may affect performance. Essential operating conditions that may be present (depending on the work situation, needs of the candidate, accessibility of the item, and local industry and re</w:t>
            </w:r>
            <w:r w:rsidRPr="00736F65">
              <w:t>gional contexts) are included.</w:t>
            </w:r>
          </w:p>
        </w:tc>
      </w:tr>
      <w:tr w:rsidTr="00736F65">
        <w:tblPrEx>
          <w:tblW w:w="0" w:type="auto"/>
          <w:tblLayout w:type="fixed"/>
          <w:tblCellMar>
            <w:left w:w="62" w:type="dxa"/>
            <w:right w:w="62" w:type="dxa"/>
          </w:tblCellMar>
          <w:tblLook w:val="0000"/>
        </w:tblPrEx>
        <w:trPr>
          <w:trHeight w:val="2483"/>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Sheets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reinforcing:</w:t>
            </w:r>
          </w:p>
          <w:p w:rsidR="00000000" w:rsidRPr="00736F65" w:rsidP="00736F65">
            <w:pPr>
              <w:pStyle w:val="ListBullet2"/>
            </w:pPr>
            <w:r w:rsidRPr="00736F65">
              <w:t>woven</w:t>
            </w:r>
          </w:p>
          <w:p w:rsidR="00000000" w:rsidRPr="00736F65" w:rsidP="00736F65">
            <w:pPr>
              <w:pStyle w:val="ListBullet2"/>
            </w:pPr>
            <w:r w:rsidRPr="00736F65">
              <w:t>non-woven</w:t>
            </w:r>
          </w:p>
          <w:p w:rsidR="00000000" w:rsidRPr="00736F65" w:rsidP="00736F65">
            <w:pPr>
              <w:pStyle w:val="ListBullet"/>
            </w:pPr>
            <w:r w:rsidRPr="00736F65">
              <w:t>pre-impregnated (pre-preg)</w:t>
            </w:r>
          </w:p>
          <w:p w:rsidR="00000000" w:rsidRPr="00736F65" w:rsidP="00736F65">
            <w:pPr>
              <w:pStyle w:val="ListBullet"/>
            </w:pPr>
            <w:r w:rsidRPr="00736F65">
              <w:t>cores</w:t>
            </w:r>
          </w:p>
          <w:p w:rsidR="00000000" w:rsidRPr="00736F65" w:rsidP="00736F65">
            <w:pPr>
              <w:pStyle w:val="ListBullet"/>
            </w:pPr>
            <w:r w:rsidRPr="00736F65">
              <w:t>timber, including medium density fibreboard (MDF) and plywood</w:t>
            </w:r>
          </w:p>
          <w:p w:rsidR="00000000" w:rsidP="00736F65">
            <w:pPr>
              <w:pStyle w:val="ListBullet"/>
              <w:rPr>
                <w:lang w:val="en-NZ"/>
              </w:rPr>
            </w:pPr>
            <w:r w:rsidRPr="00736F65">
              <w:t>filler material</w:t>
            </w:r>
          </w:p>
        </w:tc>
      </w:tr>
      <w:tr w:rsidTr="00736F65">
        <w:tblPrEx>
          <w:tblW w:w="0" w:type="auto"/>
          <w:tblLayout w:type="fixed"/>
          <w:tblCellMar>
            <w:left w:w="62" w:type="dxa"/>
            <w:right w:w="62" w:type="dxa"/>
          </w:tblCellMar>
          <w:tblLook w:val="0000"/>
        </w:tblPrEx>
        <w:trPr>
          <w:trHeight w:val="2473"/>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Requirements of sheet material includes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strength</w:t>
            </w:r>
          </w:p>
          <w:p w:rsidR="00000000" w:rsidRPr="00736F65" w:rsidP="00736F65">
            <w:pPr>
              <w:pStyle w:val="ListBullet"/>
            </w:pPr>
            <w:r w:rsidRPr="00736F65">
              <w:t>flexibility/rigidity</w:t>
            </w:r>
          </w:p>
          <w:p w:rsidR="00000000" w:rsidRPr="00736F65" w:rsidP="00736F65">
            <w:pPr>
              <w:pStyle w:val="ListBullet"/>
            </w:pPr>
            <w:r w:rsidRPr="00736F65">
              <w:t>thickness</w:t>
            </w:r>
          </w:p>
          <w:p w:rsidR="00000000" w:rsidRPr="00736F65" w:rsidP="00736F65">
            <w:pPr>
              <w:pStyle w:val="ListBullet"/>
            </w:pPr>
            <w:r w:rsidRPr="00736F65">
              <w:t>density</w:t>
            </w:r>
          </w:p>
          <w:p w:rsidR="00000000" w:rsidRPr="00736F65" w:rsidP="00736F65">
            <w:pPr>
              <w:pStyle w:val="ListBullet"/>
            </w:pPr>
            <w:r w:rsidRPr="00736F65">
              <w:t>directionality</w:t>
            </w:r>
          </w:p>
          <w:p w:rsidR="00000000" w:rsidRPr="00736F65" w:rsidP="00736F65">
            <w:pPr>
              <w:pStyle w:val="ListBullet"/>
            </w:pPr>
            <w:r w:rsidRPr="00736F65">
              <w:t>drape</w:t>
            </w:r>
          </w:p>
          <w:p w:rsidR="00000000" w:rsidP="00736F65">
            <w:pPr>
              <w:pStyle w:val="ListBullet"/>
              <w:rPr>
                <w:lang w:val="en-NZ"/>
              </w:rPr>
            </w:pPr>
            <w:r w:rsidRPr="00736F65">
              <w:t>operating temperature</w:t>
            </w:r>
          </w:p>
        </w:tc>
      </w:tr>
      <w:tr w:rsidTr="00736F65">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Regular rectilinear shapes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rectangular prisms</w:t>
            </w:r>
          </w:p>
          <w:p w:rsidR="00000000" w:rsidRPr="00736F65" w:rsidP="00736F65">
            <w:pPr>
              <w:pStyle w:val="ListBullet"/>
            </w:pPr>
            <w:r w:rsidRPr="00736F65">
              <w:t>cubes</w:t>
            </w:r>
          </w:p>
          <w:p w:rsidR="00000000" w:rsidRPr="00736F65" w:rsidP="00736F65">
            <w:pPr>
              <w:pStyle w:val="ListBullet"/>
            </w:pPr>
            <w:r w:rsidRPr="00736F65">
              <w:t>portions of prisms and cubes</w:t>
            </w:r>
          </w:p>
          <w:p w:rsidR="00000000" w:rsidP="00736F65">
            <w:pPr>
              <w:pStyle w:val="ListBullet"/>
              <w:rPr>
                <w:lang w:val="en-NZ"/>
              </w:rPr>
            </w:pPr>
            <w:r w:rsidRPr="00736F65">
              <w:t>similar shapes</w:t>
            </w:r>
          </w:p>
        </w:tc>
      </w:tr>
      <w:tr w:rsidTr="00736F65">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Regular curved shapes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cylinders</w:t>
            </w:r>
          </w:p>
          <w:p w:rsidR="00000000" w:rsidRPr="00736F65" w:rsidP="00736F65">
            <w:pPr>
              <w:pStyle w:val="ListBullet"/>
            </w:pPr>
            <w:r w:rsidRPr="00736F65">
              <w:t>spheres</w:t>
            </w:r>
          </w:p>
          <w:p w:rsidR="00000000" w:rsidRPr="00736F65" w:rsidP="00736F65">
            <w:pPr>
              <w:pStyle w:val="ListBullet"/>
            </w:pPr>
            <w:r w:rsidRPr="00736F65">
              <w:t>segments of cylinders and spheres</w:t>
            </w:r>
          </w:p>
          <w:p w:rsidR="00000000" w:rsidP="00736F65">
            <w:pPr>
              <w:pStyle w:val="ListBullet"/>
              <w:rPr>
                <w:lang w:val="en-NZ"/>
              </w:rPr>
            </w:pPr>
            <w:r w:rsidRPr="00736F65">
              <w:t>similar shapes</w:t>
            </w:r>
          </w:p>
        </w:tc>
      </w:tr>
      <w:tr w:rsidTr="00736F65">
        <w:tblPrEx>
          <w:tblW w:w="0" w:type="auto"/>
          <w:tblLayout w:type="fixed"/>
          <w:tblCellMar>
            <w:left w:w="62" w:type="dxa"/>
            <w:right w:w="62" w:type="dxa"/>
          </w:tblCellMar>
          <w:tblLook w:val="0000"/>
        </w:tblPrEx>
        <w:trPr>
          <w:trHeight w:val="2430"/>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Transition pieces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cones</w:t>
            </w:r>
          </w:p>
          <w:p w:rsidR="00000000" w:rsidRPr="00736F65" w:rsidP="00736F65">
            <w:pPr>
              <w:pStyle w:val="ListBullet"/>
            </w:pPr>
            <w:r w:rsidRPr="00736F65">
              <w:t>pyramids</w:t>
            </w:r>
          </w:p>
          <w:p w:rsidR="00000000" w:rsidRPr="00736F65" w:rsidP="00736F65">
            <w:pPr>
              <w:pStyle w:val="ListBullet"/>
            </w:pPr>
            <w:r w:rsidRPr="00736F65">
              <w:t>portions of cones and pyramids</w:t>
            </w:r>
          </w:p>
          <w:p w:rsidR="00000000" w:rsidRPr="00736F65" w:rsidP="00736F65">
            <w:pPr>
              <w:pStyle w:val="ListBullet"/>
            </w:pPr>
            <w:r w:rsidRPr="00736F65">
              <w:t>square to round</w:t>
            </w:r>
          </w:p>
          <w:p w:rsidR="00000000" w:rsidRPr="00736F65" w:rsidP="00736F65">
            <w:pPr>
              <w:pStyle w:val="ListBullet"/>
            </w:pPr>
            <w:r w:rsidRPr="00736F65">
              <w:t>tee piece</w:t>
            </w:r>
          </w:p>
          <w:p w:rsidR="00000000" w:rsidRPr="00736F65" w:rsidP="00736F65">
            <w:pPr>
              <w:pStyle w:val="ListBullet"/>
            </w:pPr>
            <w:r w:rsidRPr="00736F65">
              <w:t>lobster back</w:t>
            </w:r>
          </w:p>
          <w:p w:rsidR="00000000" w:rsidP="00736F65">
            <w:pPr>
              <w:pStyle w:val="ListBullet"/>
              <w:rPr>
                <w:lang w:val="en-NZ"/>
              </w:rPr>
            </w:pPr>
            <w:r w:rsidRPr="00736F65">
              <w:t>similar shapes</w:t>
            </w:r>
          </w:p>
        </w:tc>
      </w:tr>
      <w:tr w:rsidTr="00736F65">
        <w:tblPrEx>
          <w:tblW w:w="0" w:type="auto"/>
          <w:tblLayout w:type="fixed"/>
          <w:tblCellMar>
            <w:left w:w="62" w:type="dxa"/>
            <w:right w:w="62" w:type="dxa"/>
          </w:tblCellMar>
          <w:tblLook w:val="0000"/>
        </w:tblPrEx>
        <w:trPr>
          <w:trHeight w:val="766"/>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Complex 3-D shapes include the following:</w:t>
            </w:r>
          </w:p>
        </w:tc>
        <w:tc>
          <w:tcPr>
            <w:tcW w:w="6382" w:type="dxa"/>
            <w:tcBorders>
              <w:top w:val="nil"/>
              <w:left w:val="nil"/>
              <w:bottom w:val="nil"/>
              <w:right w:val="nil"/>
            </w:tcBorders>
            <w:tcMar>
              <w:top w:w="0" w:type="dxa"/>
              <w:left w:w="62" w:type="dxa"/>
              <w:bottom w:w="0" w:type="dxa"/>
              <w:right w:w="62" w:type="dxa"/>
            </w:tcMar>
          </w:tcPr>
          <w:p w:rsidR="00000000" w:rsidP="00736F65">
            <w:pPr>
              <w:pStyle w:val="ListBullet"/>
              <w:rPr>
                <w:lang w:val="en-NZ"/>
              </w:rPr>
            </w:pPr>
            <w:r w:rsidRPr="00736F65">
              <w:t>other 3-D shapes which may need to be fabricated and which may be composed of a number of components of the above shapes</w:t>
            </w:r>
          </w:p>
        </w:tc>
      </w:tr>
      <w:tr w:rsidTr="00736F65">
        <w:tblPrEx>
          <w:tblW w:w="0" w:type="auto"/>
          <w:tblLayout w:type="fixed"/>
          <w:tblCellMar>
            <w:left w:w="62" w:type="dxa"/>
            <w:right w:w="62" w:type="dxa"/>
          </w:tblCellMar>
          <w:tblLook w:val="0000"/>
        </w:tblPrEx>
        <w:trPr>
          <w:trHeight w:val="2061"/>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Alignment includes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warp</w:t>
            </w:r>
          </w:p>
          <w:p w:rsidR="00000000" w:rsidRPr="00736F65" w:rsidP="00736F65">
            <w:pPr>
              <w:pStyle w:val="ListBullet"/>
            </w:pPr>
            <w:r w:rsidRPr="00736F65">
              <w:t>weft</w:t>
            </w:r>
          </w:p>
          <w:p w:rsidR="00000000" w:rsidRPr="00736F65" w:rsidP="00736F65">
            <w:pPr>
              <w:pStyle w:val="ListBullet"/>
            </w:pPr>
            <w:r w:rsidRPr="00736F65">
              <w:t>selvedge</w:t>
            </w:r>
          </w:p>
          <w:p w:rsidR="00000000" w:rsidRPr="00736F65" w:rsidP="00736F65">
            <w:pPr>
              <w:pStyle w:val="ListBullet"/>
            </w:pPr>
            <w:r w:rsidRPr="00736F65">
              <w:t>other features of the sheet</w:t>
            </w:r>
          </w:p>
          <w:p w:rsidR="00000000" w:rsidP="00736F65">
            <w:pPr>
              <w:pStyle w:val="ListBullet"/>
              <w:rPr>
                <w:lang w:val="en-NZ"/>
              </w:rPr>
            </w:pPr>
            <w:r w:rsidRPr="00736F65">
              <w:t>the nesting of lay flats to optimise the use of materials and minimise waste</w:t>
            </w:r>
          </w:p>
        </w:tc>
      </w:tr>
      <w:tr w:rsidTr="00736F65">
        <w:tblPrEx>
          <w:tblW w:w="0" w:type="auto"/>
          <w:tblLayout w:type="fixed"/>
          <w:tblCellMar>
            <w:left w:w="62" w:type="dxa"/>
            <w:right w:w="62" w:type="dxa"/>
          </w:tblCellMar>
          <w:tblLook w:val="0000"/>
        </w:tblPrEx>
        <w:trPr>
          <w:trHeight w:val="2061"/>
        </w:trPr>
        <w:tc>
          <w:tcPr>
            <w:tcW w:w="2760" w:type="dxa"/>
            <w:tcBorders>
              <w:top w:val="nil"/>
              <w:left w:val="nil"/>
              <w:bottom w:val="nil"/>
              <w:right w:val="nil"/>
            </w:tcBorders>
            <w:tcMar>
              <w:top w:w="0" w:type="dxa"/>
              <w:left w:w="62" w:type="dxa"/>
              <w:bottom w:w="0" w:type="dxa"/>
              <w:right w:w="62" w:type="dxa"/>
            </w:tcMar>
          </w:tcPr>
          <w:p w:rsidR="00000000" w:rsidP="00736F65">
            <w:pPr>
              <w:pStyle w:val="BodyText"/>
              <w:rPr>
                <w:lang w:val="en-NZ"/>
              </w:rPr>
            </w:pPr>
            <w:r w:rsidRPr="00736F65">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36F65" w:rsidP="00736F65">
            <w:pPr>
              <w:pStyle w:val="ListBullet"/>
            </w:pPr>
            <w:r w:rsidRPr="00736F65">
              <w:t>identifying directionality in sheet</w:t>
            </w:r>
          </w:p>
          <w:p w:rsidR="00000000" w:rsidRPr="00736F65" w:rsidP="00736F65">
            <w:pPr>
              <w:pStyle w:val="ListBullet"/>
            </w:pPr>
            <w:r w:rsidRPr="00736F65">
              <w:t>identify a feature to provide alignment</w:t>
            </w:r>
          </w:p>
          <w:p w:rsidR="00000000" w:rsidRPr="00736F65" w:rsidP="00736F65">
            <w:pPr>
              <w:pStyle w:val="ListBullet"/>
            </w:pPr>
            <w:r w:rsidRPr="00736F65">
              <w:t>products requiring multidirectional properties</w:t>
            </w:r>
          </w:p>
        </w:tc>
      </w:tr>
    </w:tbl>
    <w:p w:rsidR="00000000" w:rsidRPr="00736F65" w:rsidP="00736F65">
      <w:pPr>
        <w:pStyle w:val="BodyText"/>
      </w:pPr>
    </w:p>
    <w:p w:rsidR="00000000" w:rsidRPr="00736F65" w:rsidP="00736F65">
      <w:pPr>
        <w:pStyle w:val="AllowPageBreak"/>
      </w:pPr>
    </w:p>
    <w:p w:rsidR="00000000" w:rsidRPr="00736F65" w:rsidP="00736F65">
      <w:pPr>
        <w:pStyle w:val="Heading1"/>
      </w:pPr>
      <w:bookmarkStart w:id="8" w:name="O_952092"/>
      <w:bookmarkEnd w:id="8"/>
      <w:r w:rsidRPr="00736F65">
        <w:t>Unit Mapping Information</w:t>
      </w:r>
    </w:p>
    <w:p w:rsidR="00000000" w:rsidRPr="00736F65" w:rsidP="007425E9">
      <w:pPr>
        <w:pStyle w:val="BodyText"/>
      </w:pPr>
      <w:r w:rsidRPr="00736F65">
        <w:t>Release 1. Supersedes and is equivalent to MEM26006A Mark and cut sheets for composite use</w:t>
      </w:r>
    </w:p>
    <w:p w:rsidR="00000000" w:rsidRPr="00736F65" w:rsidP="00736F65">
      <w:pPr>
        <w:pStyle w:val="Heading1"/>
      </w:pPr>
      <w:bookmarkStart w:id="9" w:name="O_952085"/>
      <w:bookmarkEnd w:id="9"/>
      <w:r w:rsidRPr="00736F65">
        <w:t>Links</w:t>
      </w:r>
    </w:p>
    <w:p w:rsidR="00000000" w:rsidRPr="00736F65" w:rsidP="007425E9">
      <w:pPr>
        <w:pStyle w:val="BodyText"/>
      </w:pPr>
      <w:r w:rsidRPr="00736F6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C03B8">
        <w:rPr>
          <w:rStyle w:val="Hyperlink"/>
        </w:rPr>
        <w:t>https://vetnet.gov.au/Pages/TrainingDocs.aspx?q=b7050d37-5fd0-4740-8f7d-3b7a49c10bb2</w:t>
      </w:r>
      <w:r>
        <w:fldChar w:fldCharType="end"/>
      </w:r>
    </w:p>
    <w:p w:rsidR="00000000" w:rsidRPr="00736F65" w:rsidP="007425E9">
      <w:pPr>
        <w:pStyle w:val="BodyText"/>
        <w:sectPr w:rsidSect="00736F65">
          <w:headerReference w:type="default" r:id="rId10"/>
          <w:footerReference w:type="default" r:id="rId11"/>
          <w:pgSz w:w="11908" w:h="16833"/>
          <w:pgMar w:top="1702" w:right="1418" w:bottom="1702" w:left="1418" w:header="992" w:footer="992" w:gutter="0"/>
          <w:cols w:space="720"/>
          <w:noEndnote/>
          <w:docGrid w:linePitch="299"/>
        </w:sectPr>
      </w:pPr>
    </w:p>
    <w:p w:rsidR="00000000" w:rsidRPr="00736F65" w:rsidP="00736F65">
      <w:pPr>
        <w:pStyle w:val="SuperHeading"/>
      </w:pPr>
      <w:r w:rsidRPr="00736F65">
        <w:t xml:space="preserve">Assessment </w:t>
      </w:r>
      <w:r w:rsidRPr="00736F65">
        <w:t>Requirements for MEM26006 Mark and cut out sheets for composite use</w:t>
      </w:r>
    </w:p>
    <w:p w:rsidR="00000000" w:rsidRPr="00736F65" w:rsidP="00736F65">
      <w:pPr>
        <w:pStyle w:val="Heading1"/>
      </w:pPr>
      <w:bookmarkStart w:id="10" w:name="O_952087"/>
      <w:bookmarkEnd w:id="10"/>
      <w:r w:rsidRPr="00736F65">
        <w:t>Modification History</w:t>
      </w:r>
    </w:p>
    <w:p w:rsidR="00000000" w:rsidRPr="00736F65" w:rsidP="007425E9">
      <w:pPr>
        <w:pStyle w:val="BodyText"/>
      </w:pPr>
      <w:r w:rsidRPr="00736F65">
        <w:t>Release 1. Supersedes and is equivalent to MEM26006A Mark and cut sheets for composite use</w:t>
      </w:r>
    </w:p>
    <w:p w:rsidR="00000000" w:rsidRPr="00736F65" w:rsidP="00736F65">
      <w:pPr>
        <w:pStyle w:val="Heading1"/>
      </w:pPr>
      <w:bookmarkStart w:id="11" w:name="O_952090"/>
      <w:bookmarkEnd w:id="11"/>
      <w:r w:rsidRPr="00736F65">
        <w:t>Performance Evidence</w:t>
      </w:r>
    </w:p>
    <w:p w:rsidR="00000000" w:rsidRPr="00736F65" w:rsidP="007425E9">
      <w:pPr>
        <w:pStyle w:val="BodyText"/>
      </w:pPr>
      <w:r w:rsidRPr="00736F65">
        <w:t>Evidence required to d</w:t>
      </w:r>
      <w:r w:rsidRPr="00736F65">
        <w:t>emonstrate competence in this unit must be relevant to and satisfy the requirements of the elements and performance criteria on at least two (2) occasions and include:</w:t>
      </w:r>
    </w:p>
    <w:p w:rsidR="00000000" w:rsidRPr="00736F65" w:rsidP="00736F65">
      <w:pPr>
        <w:pStyle w:val="ListBullet"/>
      </w:pPr>
      <w:r w:rsidRPr="00736F65">
        <w:t>following work instructions, standard operating procedures (SOPs) and safe work practic</w:t>
      </w:r>
      <w:r w:rsidRPr="00736F65">
        <w:t xml:space="preserve">es </w:t>
      </w:r>
    </w:p>
    <w:p w:rsidR="00000000" w:rsidRPr="00736F65" w:rsidP="00736F65">
      <w:pPr>
        <w:pStyle w:val="ListBullet"/>
      </w:pPr>
      <w:r w:rsidRPr="00736F65">
        <w:t>identifying and interpreting specifications, formulas/recipes, batch sheets, product drawings, customer requests for marking and cutting sheets for composite use</w:t>
      </w:r>
    </w:p>
    <w:p w:rsidR="00000000" w:rsidRPr="00736F65" w:rsidP="00736F65">
      <w:pPr>
        <w:pStyle w:val="ListBullet"/>
      </w:pPr>
      <w:r w:rsidRPr="00736F65">
        <w:t xml:space="preserve">developing lay flats for geometric shapes </w:t>
      </w:r>
    </w:p>
    <w:p w:rsidR="00000000" w:rsidRPr="00736F65" w:rsidP="00736F65">
      <w:pPr>
        <w:pStyle w:val="ListBullet"/>
      </w:pPr>
      <w:r w:rsidRPr="00736F65">
        <w:t>marking out and cutting sheets taking into acco</w:t>
      </w:r>
      <w:r w:rsidRPr="00736F65">
        <w:t>unt the directional properties and alignments of lay flats and minimising waste</w:t>
      </w:r>
    </w:p>
    <w:p w:rsidR="00000000" w:rsidRPr="00736F65" w:rsidP="00736F65">
      <w:pPr>
        <w:pStyle w:val="ListBullet"/>
      </w:pPr>
      <w:r w:rsidRPr="00736F65">
        <w:t>identifying typical problems and taking appropriate remedial action</w:t>
      </w:r>
    </w:p>
    <w:p w:rsidR="00000000" w:rsidRPr="00736F65" w:rsidP="00736F65">
      <w:pPr>
        <w:pStyle w:val="ListBullet"/>
      </w:pPr>
      <w:r w:rsidRPr="00736F65">
        <w:t>cleaning, labelling, recording directionality information and storing lay flats in accordance with procedure</w:t>
      </w:r>
      <w:r w:rsidRPr="00736F65">
        <w:t>s</w:t>
      </w:r>
    </w:p>
    <w:p w:rsidR="00000000" w:rsidRPr="00736F65" w:rsidP="00736F65">
      <w:pPr>
        <w:pStyle w:val="ListBullet"/>
      </w:pPr>
      <w:r w:rsidRPr="00736F65">
        <w:t>completing all documentation and reports, including items requiring further action in accordance with SOPs.</w:t>
      </w:r>
    </w:p>
    <w:p w:rsidR="00000000" w:rsidRPr="00736F65" w:rsidP="00736F65">
      <w:pPr>
        <w:pStyle w:val="AllowPageBreak"/>
      </w:pPr>
    </w:p>
    <w:p w:rsidR="00000000" w:rsidRPr="00736F65" w:rsidP="00736F65">
      <w:pPr>
        <w:pStyle w:val="Heading1"/>
      </w:pPr>
      <w:bookmarkStart w:id="12" w:name="O_952089"/>
      <w:bookmarkEnd w:id="12"/>
      <w:r w:rsidRPr="00736F65">
        <w:t>Knowledge Evidence</w:t>
      </w:r>
    </w:p>
    <w:p w:rsidR="00000000" w:rsidRPr="00736F65" w:rsidP="007425E9">
      <w:pPr>
        <w:pStyle w:val="BodyText"/>
      </w:pPr>
      <w:r w:rsidRPr="00736F65">
        <w:t>Evidence required to demonstrate the required knowledge for this unit must be relevant to and satisfy the requ</w:t>
      </w:r>
      <w:r w:rsidRPr="00736F65">
        <w:t>irements of the elements and performance criteria and include knowledge of:</w:t>
      </w:r>
    </w:p>
    <w:p w:rsidR="00000000" w:rsidRPr="00736F65" w:rsidP="00736F65">
      <w:pPr>
        <w:pStyle w:val="ListBullet"/>
      </w:pPr>
      <w:r w:rsidRPr="00736F65">
        <w:t>safe work practices and procedures and use of personal protective equipment (PPE)</w:t>
      </w:r>
    </w:p>
    <w:p w:rsidR="00000000" w:rsidRPr="00736F65" w:rsidP="00736F65">
      <w:pPr>
        <w:pStyle w:val="ListBullet"/>
      </w:pPr>
      <w:r w:rsidRPr="00736F65">
        <w:t>current state/territory work health and safety (WHS) legislation, standards and codes of practice relevant to marking and cutting sheets for composite use</w:t>
      </w:r>
    </w:p>
    <w:p w:rsidR="00000000" w:rsidRPr="00736F65" w:rsidP="00736F65">
      <w:pPr>
        <w:pStyle w:val="ListBullet"/>
      </w:pPr>
      <w:r w:rsidRPr="00736F65">
        <w:t>orientation of plies/reinforcing</w:t>
      </w:r>
    </w:p>
    <w:p w:rsidR="00000000" w:rsidRPr="00736F65" w:rsidP="00736F65">
      <w:pPr>
        <w:pStyle w:val="ListBullet"/>
      </w:pPr>
      <w:r w:rsidRPr="00736F65">
        <w:t>direction of fibres (e.g. unidirectional, quad directional and on bi</w:t>
      </w:r>
      <w:r w:rsidRPr="00736F65">
        <w:t>as)</w:t>
      </w:r>
    </w:p>
    <w:p w:rsidR="00000000" w:rsidRPr="00736F65" w:rsidP="00736F65">
      <w:pPr>
        <w:pStyle w:val="ListBullet"/>
      </w:pPr>
      <w:r w:rsidRPr="00736F65">
        <w:t>weaves (e.g. plain, twill and satin)</w:t>
      </w:r>
    </w:p>
    <w:p w:rsidR="00000000" w:rsidRPr="00736F65" w:rsidP="00736F65">
      <w:pPr>
        <w:pStyle w:val="ListBullet"/>
      </w:pPr>
      <w:r w:rsidRPr="00736F65">
        <w:t>use for curves and compound curves</w:t>
      </w:r>
    </w:p>
    <w:p w:rsidR="00000000" w:rsidRPr="00736F65" w:rsidP="00736F65">
      <w:pPr>
        <w:pStyle w:val="ListBullet"/>
      </w:pPr>
      <w:r w:rsidRPr="00736F65">
        <w:t>creating patterns for a lay flat</w:t>
      </w:r>
    </w:p>
    <w:p w:rsidR="00000000" w:rsidRPr="00736F65" w:rsidP="00736F65">
      <w:pPr>
        <w:pStyle w:val="ListBullet"/>
      </w:pPr>
      <w:r w:rsidRPr="00736F65">
        <w:t>3-D development of shapes.</w:t>
      </w:r>
    </w:p>
    <w:p w:rsidR="00000000" w:rsidRPr="00736F65" w:rsidP="00736F65">
      <w:pPr>
        <w:pStyle w:val="AllowPageBreak"/>
      </w:pPr>
    </w:p>
    <w:p w:rsidR="00000000" w:rsidRPr="00736F65" w:rsidP="00736F65">
      <w:pPr>
        <w:pStyle w:val="Heading1"/>
      </w:pPr>
      <w:bookmarkStart w:id="13" w:name="O_952088"/>
      <w:bookmarkEnd w:id="13"/>
      <w:r w:rsidRPr="00736F65">
        <w:t>Assessment Conditions</w:t>
      </w:r>
    </w:p>
    <w:p w:rsidR="00000000" w:rsidRPr="00736F65" w:rsidP="00736F65">
      <w:pPr>
        <w:pStyle w:val="ListBullet"/>
      </w:pPr>
      <w:r w:rsidRPr="00736F65">
        <w:t>Assessors must:</w:t>
      </w:r>
    </w:p>
    <w:p w:rsidR="00000000" w:rsidRPr="00736F65" w:rsidP="00736F65">
      <w:pPr>
        <w:pStyle w:val="ListBullet2"/>
      </w:pPr>
      <w:r w:rsidRPr="00736F65">
        <w:t>have vocational competency in marking and cutting sheets for co</w:t>
      </w:r>
      <w:r w:rsidRPr="00736F65">
        <w:t>mposite use at least to the level being assessed with relevant industry knowledge and experience</w:t>
      </w:r>
    </w:p>
    <w:p w:rsidR="00000000" w:rsidRPr="00736F65" w:rsidP="00736F65">
      <w:pPr>
        <w:pStyle w:val="ListBullet2"/>
      </w:pPr>
      <w:r w:rsidRPr="00736F65">
        <w:t xml:space="preserve">satisfy the assessor requirements in the </w:t>
      </w:r>
      <w:r w:rsidRPr="00736F65">
        <w:rPr>
          <w:rStyle w:val="Emphasis"/>
        </w:rPr>
        <w:t xml:space="preserve">Standards for Registered Training Organisations 2015 </w:t>
      </w:r>
      <w:r w:rsidRPr="00736F65">
        <w:t>or its replacement</w:t>
      </w:r>
      <w:r w:rsidRPr="00736F65">
        <w:rPr>
          <w:rStyle w:val="Emphasis"/>
        </w:rPr>
        <w:t xml:space="preserve"> </w:t>
      </w:r>
      <w:r w:rsidRPr="00736F65">
        <w:t xml:space="preserve">and comply with the </w:t>
      </w:r>
      <w:r w:rsidRPr="00736F65">
        <w:rPr>
          <w:rStyle w:val="Emphasis"/>
        </w:rPr>
        <w:t>National Vocational Educat</w:t>
      </w:r>
      <w:r w:rsidRPr="00736F65">
        <w:rPr>
          <w:rStyle w:val="Emphasis"/>
        </w:rPr>
        <w:t xml:space="preserve">ion and Training Regulator Act 2011, </w:t>
      </w:r>
      <w:r w:rsidRPr="00736F65">
        <w:t>its replacement</w:t>
      </w:r>
      <w:r w:rsidRPr="00736F65">
        <w:rPr>
          <w:rStyle w:val="Emphasis"/>
        </w:rPr>
        <w:t xml:space="preserve"> </w:t>
      </w:r>
      <w:r w:rsidRPr="00736F65">
        <w:t>or equivalent legislation covering VET regulation in a non-referring state/territory as the case requires</w:t>
      </w:r>
    </w:p>
    <w:p w:rsidR="00000000" w:rsidRPr="00736F65" w:rsidP="00736F65">
      <w:pPr>
        <w:pStyle w:val="ListBullet"/>
      </w:pPr>
      <w:r w:rsidRPr="00736F65">
        <w:t>Where possible assessment must occur in operational workplace situations. Where this is not poss</w:t>
      </w:r>
      <w:r w:rsidRPr="00736F65">
        <w:t xml:space="preserve">ible or where personal safety or environmental damage are limiting factors, assessment must occur in a sufficiently rigorous simulated environment that reflects realistic operational workplace conditions. This must cover all </w:t>
      </w:r>
      <w:r w:rsidRPr="00736F65">
        <w:t>aspects of workplace performanc</w:t>
      </w:r>
      <w:r w:rsidRPr="00736F65">
        <w:t>e, including environment, task skills, task management skills, contingency management skills and job role environment skills</w:t>
      </w:r>
    </w:p>
    <w:p w:rsidR="00000000" w:rsidRPr="00736F65" w:rsidP="00736F65">
      <w:pPr>
        <w:pStyle w:val="ListBullet"/>
      </w:pPr>
      <w:r w:rsidRPr="00736F65">
        <w:t>Conditions for assessment must include access to all tools, equipment, materials and documentation required, including relevant workplace procedures, product and manufacturing specifications</w:t>
      </w:r>
    </w:p>
    <w:p w:rsidR="00000000" w:rsidRPr="00736F65" w:rsidP="00736F65">
      <w:pPr>
        <w:pStyle w:val="ListBullet"/>
      </w:pPr>
      <w:r w:rsidRPr="00736F65">
        <w:t>Assessment processes and techniques must be appropriate to the la</w:t>
      </w:r>
      <w:r w:rsidRPr="00736F65">
        <w:t>nguage, literacy and numeracy requirements of the work being performed and the needs of the candidate.</w:t>
      </w:r>
    </w:p>
    <w:p w:rsidR="00000000" w:rsidRPr="00736F65" w:rsidP="00736F65">
      <w:pPr>
        <w:pStyle w:val="AllowPageBreak"/>
      </w:pPr>
    </w:p>
    <w:p w:rsidR="00000000" w:rsidRPr="00736F65" w:rsidP="00736F65">
      <w:pPr>
        <w:pStyle w:val="Heading1"/>
      </w:pPr>
      <w:bookmarkStart w:id="14" w:name="O_952086"/>
      <w:bookmarkEnd w:id="14"/>
      <w:r w:rsidRPr="00736F65">
        <w:t>Links</w:t>
      </w:r>
    </w:p>
    <w:p w:rsidR="00000000" w:rsidRPr="00736F65" w:rsidP="007425E9">
      <w:pPr>
        <w:pStyle w:val="BodyText"/>
      </w:pPr>
      <w:r w:rsidRPr="00736F6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C03B8">
        <w:rPr>
          <w:rStyle w:val="Hyperlink"/>
        </w:rPr>
        <w:t>https://vetnet.gov.au/Pages/TrainingDocs.aspx?q=b7050d37-5fd0-4740-8f7d-3b7a49c10bb2</w:t>
      </w:r>
      <w:r>
        <w:fldChar w:fldCharType="end"/>
      </w:r>
    </w:p>
    <w:p w:rsidR="00000000" w:rsidRPr="00736F65" w:rsidP="00736F65"/>
    <w:sectPr w:rsidSect="00736F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rsidRPr="007425E9" w:rsidP="00742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E9" w:rsidP="00736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25E9" w:rsidP="00736F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25E9" w:rsidP="00736F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rsidP="00736F65">
    <w:pPr>
      <w:pStyle w:val="Footer"/>
      <w:framePr w:wrap="around"/>
    </w:pPr>
    <w:r>
      <w:fldChar w:fldCharType="begin"/>
    </w:r>
    <w:r>
      <w:instrText xml:space="preserve"> DOCPROPERTY  Subject  \* MERGEFORMAT </w:instrText>
    </w:r>
    <w:r>
      <w:fldChar w:fldCharType="separate"/>
    </w:r>
    <w:r w:rsidR="007425E9">
      <w:t>Approved</w:t>
    </w:r>
    <w:r w:rsidR="007425E9">
      <w:fldChar w:fldCharType="end"/>
    </w:r>
    <w:r>
      <w:tab/>
      <w:t xml:space="preserve">Page </w:t>
    </w:r>
    <w:r>
      <w:fldChar w:fldCharType="begin"/>
    </w:r>
    <w:r>
      <w:instrText xml:space="preserve"> PAGE  \* Arabic  \* MERGEFORMAT </w:instrText>
    </w:r>
    <w:r>
      <w:fldChar w:fldCharType="separate"/>
    </w:r>
    <w:r w:rsidR="007425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5E9">
      <w:rPr>
        <w:noProof/>
      </w:rPr>
      <w:t>5</w:t>
    </w:r>
    <w:r>
      <w:rPr>
        <w:noProof/>
      </w:rPr>
      <w:fldChar w:fldCharType="end"/>
    </w:r>
  </w:p>
  <w:p w:rsidR="00736F65" w:rsidP="00736F65">
    <w:pPr>
      <w:pStyle w:val="Footer"/>
      <w:framePr w:wrap="around"/>
    </w:pPr>
    <w:r>
      <w:t xml:space="preserve">© Commonwealth of Australia, </w:t>
    </w:r>
    <w:r>
      <w:fldChar w:fldCharType="begin"/>
    </w:r>
    <w:r>
      <w:instrText xml:space="preserve"> DATE  \@ "yyyy"  \* MERGEFORMAT </w:instrText>
    </w:r>
    <w:r>
      <w:fldChar w:fldCharType="separate"/>
    </w:r>
    <w:r w:rsidR="007425E9">
      <w:rPr>
        <w:noProof/>
      </w:rPr>
      <w:t>2025</w:t>
    </w:r>
    <w:r>
      <w:fldChar w:fldCharType="end"/>
    </w:r>
    <w:r>
      <w:tab/>
    </w:r>
    <w:r>
      <w:fldChar w:fldCharType="begin"/>
    </w:r>
    <w:r>
      <w:instrText xml:space="preserve"> DOCPROPERTY  Author  \* MERGEFORMAT </w:instrText>
    </w:r>
    <w:r>
      <w:fldChar w:fldCharType="separate"/>
    </w:r>
    <w:r w:rsidR="007425E9">
      <w:t>Manufacturing Industry Skills Alliance</w:t>
    </w:r>
    <w:r w:rsidR="007425E9">
      <w:fldChar w:fldCharType="end"/>
    </w:r>
  </w:p>
  <w:p w:rsidR="00736F65" w:rsidP="00736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F65" w:rsidRPr="007425E9" w:rsidP="00742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E9" w:rsidRPr="002D2AF8" w:rsidP="00736F65">
    <w:pPr>
      <w:pStyle w:val="Header"/>
      <w:framePr w:wrap="around"/>
    </w:pPr>
    <w:r>
      <w:fldChar w:fldCharType="begin"/>
    </w:r>
    <w:r>
      <w:instrText xml:space="preserve"> TITLE   \* MERGEFORMAT </w:instrText>
    </w:r>
    <w:r>
      <w:fldChar w:fldCharType="separate"/>
    </w:r>
    <w:r>
      <w:t>MEM26006 Mark and cut out sheets for composite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5E9" w:rsidP="00736F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65" w:rsidRPr="002D2AF8" w:rsidP="00736F65">
    <w:pPr>
      <w:pStyle w:val="Header"/>
      <w:framePr w:wrap="around"/>
    </w:pPr>
    <w:r>
      <w:fldChar w:fldCharType="begin"/>
    </w:r>
    <w:r>
      <w:instrText xml:space="preserve"> TITLE   \* MERGEFORMAT </w:instrText>
    </w:r>
    <w:r>
      <w:fldChar w:fldCharType="separate"/>
    </w:r>
    <w:r w:rsidR="007425E9">
      <w:t>MEM26006 Mark and cut out sheets for composite use</w:t>
    </w:r>
    <w:r w:rsidR="007425E9">
      <w:fldChar w:fldCharType="end"/>
    </w:r>
    <w:r>
      <w:tab/>
      <w:t xml:space="preserve">Date this document was generated: </w:t>
    </w:r>
    <w:r>
      <w:fldChar w:fldCharType="begin"/>
    </w:r>
    <w:r>
      <w:instrText xml:space="preserve"> CREATEDATE  \@ "d MMMM yyyy"  \* MERGEFORMAT </w:instrText>
    </w:r>
    <w:r>
      <w:fldChar w:fldCharType="separate"/>
    </w:r>
    <w:r w:rsidR="007425E9">
      <w:rPr>
        <w:noProof/>
      </w:rPr>
      <w:t>2 March 2025</w:t>
    </w:r>
    <w:r>
      <w:fldChar w:fldCharType="end"/>
    </w:r>
  </w:p>
  <w:p w:rsidR="00736F65" w:rsidP="00736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E1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E3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85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F65"/>
    <w:pPr>
      <w:spacing w:before="360" w:after="60"/>
      <w:outlineLvl w:val="0"/>
    </w:pPr>
    <w:rPr>
      <w:sz w:val="32"/>
    </w:rPr>
  </w:style>
  <w:style w:type="paragraph" w:styleId="Heading2">
    <w:name w:val="heading 2"/>
    <w:basedOn w:val="HeadingBase"/>
    <w:next w:val="BodyText"/>
    <w:link w:val="Heading2Char"/>
    <w:qFormat/>
    <w:rsid w:val="00736F65"/>
    <w:pPr>
      <w:keepLines/>
      <w:spacing w:before="240" w:after="120"/>
      <w:outlineLvl w:val="1"/>
    </w:pPr>
    <w:rPr>
      <w:sz w:val="28"/>
      <w:szCs w:val="40"/>
    </w:rPr>
  </w:style>
  <w:style w:type="paragraph" w:styleId="Heading3">
    <w:name w:val="heading 3"/>
    <w:basedOn w:val="HeadingBase"/>
    <w:next w:val="BodyText"/>
    <w:link w:val="Heading3Char"/>
    <w:qFormat/>
    <w:rsid w:val="00736F65"/>
    <w:pPr>
      <w:spacing w:before="180" w:after="120"/>
      <w:outlineLvl w:val="2"/>
    </w:pPr>
    <w:rPr>
      <w:spacing w:val="-10"/>
      <w:kern w:val="32"/>
    </w:rPr>
  </w:style>
  <w:style w:type="paragraph" w:styleId="Heading4">
    <w:name w:val="heading 4"/>
    <w:basedOn w:val="HeadingBase"/>
    <w:next w:val="BodyText"/>
    <w:link w:val="Heading4Char"/>
    <w:qFormat/>
    <w:rsid w:val="00736F65"/>
    <w:pPr>
      <w:spacing w:before="160" w:after="120"/>
      <w:outlineLvl w:val="3"/>
    </w:pPr>
    <w:rPr>
      <w:sz w:val="22"/>
    </w:rPr>
  </w:style>
  <w:style w:type="paragraph" w:styleId="Heading5">
    <w:name w:val="heading 5"/>
    <w:basedOn w:val="HeadingBase"/>
    <w:next w:val="Normal"/>
    <w:link w:val="Heading5Char"/>
    <w:qFormat/>
    <w:rsid w:val="00736F65"/>
    <w:pPr>
      <w:spacing w:before="80"/>
      <w:outlineLvl w:val="4"/>
    </w:pPr>
    <w:rPr>
      <w:color w:val="918585"/>
      <w:sz w:val="20"/>
    </w:rPr>
  </w:style>
  <w:style w:type="paragraph" w:styleId="Heading6">
    <w:name w:val="heading 6"/>
    <w:basedOn w:val="HeadingBase"/>
    <w:next w:val="Normal"/>
    <w:link w:val="Heading6Char"/>
    <w:qFormat/>
    <w:rsid w:val="00736F65"/>
    <w:pPr>
      <w:spacing w:before="60"/>
      <w:outlineLvl w:val="5"/>
    </w:pPr>
    <w:rPr>
      <w:color w:val="918585"/>
      <w:sz w:val="20"/>
    </w:rPr>
  </w:style>
  <w:style w:type="paragraph" w:styleId="Heading7">
    <w:name w:val="heading 7"/>
    <w:basedOn w:val="Normal"/>
    <w:next w:val="Normal"/>
    <w:link w:val="Heading7Char"/>
    <w:qFormat/>
    <w:rsid w:val="00736F65"/>
    <w:pPr>
      <w:ind w:left="720"/>
      <w:outlineLvl w:val="6"/>
    </w:pPr>
    <w:rPr>
      <w:i/>
    </w:rPr>
  </w:style>
  <w:style w:type="paragraph" w:styleId="Heading8">
    <w:name w:val="heading 8"/>
    <w:basedOn w:val="Normal"/>
    <w:next w:val="Normal"/>
    <w:link w:val="Heading8Char"/>
    <w:qFormat/>
    <w:rsid w:val="00736F65"/>
    <w:pPr>
      <w:ind w:left="720"/>
      <w:outlineLvl w:val="7"/>
    </w:pPr>
    <w:rPr>
      <w:i/>
    </w:rPr>
  </w:style>
  <w:style w:type="paragraph" w:styleId="Heading9">
    <w:name w:val="heading 9"/>
    <w:basedOn w:val="Normal"/>
    <w:next w:val="Normal"/>
    <w:link w:val="Heading9Char"/>
    <w:qFormat/>
    <w:rsid w:val="00736F65"/>
    <w:pPr>
      <w:ind w:left="720"/>
      <w:outlineLvl w:val="8"/>
    </w:pPr>
    <w:rPr>
      <w:i/>
    </w:rPr>
  </w:style>
  <w:style w:type="character" w:default="1" w:styleId="DefaultParagraphFont">
    <w:name w:val="Default Paragraph Font"/>
    <w:uiPriority w:val="1"/>
    <w:unhideWhenUsed/>
    <w:rsid w:val="00736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F65"/>
  </w:style>
  <w:style w:type="character" w:customStyle="1" w:styleId="Heading1Char">
    <w:name w:val="Heading 1 Char"/>
    <w:basedOn w:val="DefaultParagraphFont"/>
    <w:link w:val="Heading1"/>
    <w:rsid w:val="00736F65"/>
    <w:rPr>
      <w:rFonts w:ascii="Times New Roman" w:eastAsia="Times New Roman" w:hAnsi="Times New Roman" w:cs="Times New Roman"/>
      <w:b/>
      <w:sz w:val="32"/>
      <w:szCs w:val="20"/>
      <w:lang w:eastAsia="en-US"/>
    </w:rPr>
  </w:style>
  <w:style w:type="paragraph" w:styleId="BodyText">
    <w:name w:val="Body Text"/>
    <w:basedOn w:val="Normal"/>
    <w:link w:val="BodyTextChar"/>
    <w:rsid w:val="00736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F65"/>
    <w:rPr>
      <w:rFonts w:ascii="Times New Roman" w:eastAsia="Times New Roman" w:hAnsi="Times New Roman" w:cs="Times New Roman"/>
      <w:sz w:val="24"/>
      <w:lang w:eastAsia="en-US"/>
    </w:rPr>
  </w:style>
  <w:style w:type="paragraph" w:styleId="ListBullet">
    <w:name w:val="List Bullet"/>
    <w:basedOn w:val="List"/>
    <w:rsid w:val="00736F65"/>
    <w:pPr>
      <w:numPr>
        <w:numId w:val="12"/>
      </w:numPr>
      <w:tabs>
        <w:tab w:val="clear" w:pos="340"/>
      </w:tabs>
      <w:spacing w:before="40" w:after="40"/>
    </w:pPr>
  </w:style>
  <w:style w:type="character" w:customStyle="1" w:styleId="SpecialBold">
    <w:name w:val="Special Bold"/>
    <w:basedOn w:val="DefaultParagraphFont"/>
    <w:rsid w:val="00736F65"/>
    <w:rPr>
      <w:b/>
      <w:spacing w:val="0"/>
    </w:rPr>
  </w:style>
  <w:style w:type="paragraph" w:styleId="ListBullet2">
    <w:name w:val="List Bullet 2"/>
    <w:basedOn w:val="List2"/>
    <w:rsid w:val="00736F65"/>
    <w:pPr>
      <w:numPr>
        <w:numId w:val="13"/>
      </w:numPr>
      <w:tabs>
        <w:tab w:val="clear" w:pos="680"/>
      </w:tabs>
    </w:pPr>
  </w:style>
  <w:style w:type="character" w:styleId="Emphasis">
    <w:name w:val="Emphasis"/>
    <w:basedOn w:val="DefaultParagraphFont"/>
    <w:qFormat/>
    <w:rsid w:val="00736F65"/>
    <w:rPr>
      <w:i/>
    </w:rPr>
  </w:style>
  <w:style w:type="paragraph" w:customStyle="1" w:styleId="SuperHeading">
    <w:name w:val="SuperHeading"/>
    <w:basedOn w:val="Normal"/>
    <w:rsid w:val="00736F65"/>
    <w:pPr>
      <w:spacing w:before="240" w:after="120"/>
      <w:outlineLvl w:val="0"/>
    </w:pPr>
    <w:rPr>
      <w:rFonts w:ascii="Times New Roman" w:hAnsi="Times New Roman"/>
      <w:b/>
      <w:sz w:val="32"/>
    </w:rPr>
  </w:style>
  <w:style w:type="paragraph" w:customStyle="1" w:styleId="AllowPageBreak">
    <w:name w:val="AllowPageBreak"/>
    <w:rsid w:val="00736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F65"/>
    <w:rPr>
      <w:rFonts w:ascii="Courier New" w:eastAsia="Times New Roman" w:hAnsi="Courier New" w:cs="Times New Roman"/>
      <w:i/>
      <w:szCs w:val="20"/>
      <w:lang w:eastAsia="en-US"/>
    </w:rPr>
  </w:style>
  <w:style w:type="paragraph" w:customStyle="1" w:styleId="HeadingBase">
    <w:name w:val="Heading Base"/>
    <w:rsid w:val="00736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F65"/>
    <w:pPr>
      <w:tabs>
        <w:tab w:val="right" w:leader="dot" w:pos="9072"/>
      </w:tabs>
      <w:ind w:left="567"/>
    </w:pPr>
    <w:rPr>
      <w:szCs w:val="22"/>
    </w:rPr>
  </w:style>
  <w:style w:type="paragraph" w:customStyle="1" w:styleId="TOCBase">
    <w:name w:val="TOC Base"/>
    <w:rsid w:val="00736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F65"/>
    <w:pPr>
      <w:tabs>
        <w:tab w:val="right" w:leader="dot" w:pos="9072"/>
      </w:tabs>
      <w:spacing w:before="40" w:after="40"/>
      <w:ind w:left="284"/>
    </w:pPr>
    <w:rPr>
      <w:rFonts w:ascii="Times New Roman" w:hAnsi="Times New Roman"/>
    </w:rPr>
  </w:style>
  <w:style w:type="paragraph" w:styleId="TOC1">
    <w:name w:val="toc 1"/>
    <w:basedOn w:val="TOCBase"/>
    <w:next w:val="Normal"/>
    <w:rsid w:val="00736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F65"/>
    <w:rPr>
      <w:rFonts w:ascii="Times New Roman" w:eastAsia="Times New Roman" w:hAnsi="Times New Roman" w:cs="Times New Roman"/>
      <w:sz w:val="16"/>
      <w:lang w:eastAsia="en-US"/>
    </w:rPr>
  </w:style>
  <w:style w:type="paragraph" w:styleId="Title">
    <w:name w:val="Title"/>
    <w:basedOn w:val="HeadingBase"/>
    <w:link w:val="TitleChar"/>
    <w:qFormat/>
    <w:rsid w:val="00736F65"/>
    <w:pPr>
      <w:spacing w:before="5040"/>
      <w:jc w:val="center"/>
    </w:pPr>
    <w:rPr>
      <w:sz w:val="48"/>
      <w:szCs w:val="72"/>
      <w:lang w:val="en-US"/>
    </w:rPr>
  </w:style>
  <w:style w:type="character" w:customStyle="1" w:styleId="TitleChar">
    <w:name w:val="Title Char"/>
    <w:basedOn w:val="DefaultParagraphFont"/>
    <w:link w:val="Title"/>
    <w:rsid w:val="00736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F65"/>
    <w:pPr>
      <w:tabs>
        <w:tab w:val="left" w:pos="3600"/>
        <w:tab w:val="left" w:pos="3958"/>
      </w:tabs>
    </w:pPr>
  </w:style>
  <w:style w:type="paragraph" w:styleId="List">
    <w:name w:val="List"/>
    <w:basedOn w:val="BodyText"/>
    <w:next w:val="BodyText"/>
    <w:rsid w:val="00736F65"/>
    <w:pPr>
      <w:tabs>
        <w:tab w:val="left" w:pos="340"/>
      </w:tabs>
      <w:spacing w:before="60" w:after="60"/>
      <w:ind w:left="340" w:hanging="340"/>
    </w:pPr>
  </w:style>
  <w:style w:type="paragraph" w:customStyle="1" w:styleId="Note">
    <w:name w:val="Note"/>
    <w:basedOn w:val="BodyText"/>
    <w:rsid w:val="00736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F65"/>
    <w:pPr>
      <w:framePr w:wrap="auto" w:hAnchor="text" w:y="6049"/>
    </w:pPr>
    <w:rPr>
      <w:color w:val="000000"/>
      <w:sz w:val="40"/>
    </w:rPr>
  </w:style>
  <w:style w:type="paragraph" w:customStyle="1" w:styleId="TOCTitle">
    <w:name w:val="TOCTitle"/>
    <w:basedOn w:val="Heading1"/>
    <w:rsid w:val="00736F65"/>
    <w:pPr>
      <w:spacing w:after="240"/>
      <w:jc w:val="center"/>
      <w:outlineLvl w:val="9"/>
    </w:pPr>
    <w:rPr>
      <w:caps/>
    </w:rPr>
  </w:style>
  <w:style w:type="paragraph" w:customStyle="1" w:styleId="Version">
    <w:name w:val="Version"/>
    <w:rsid w:val="00736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F65"/>
    <w:pPr>
      <w:keepNext w:val="0"/>
      <w:tabs>
        <w:tab w:val="right" w:pos="4176"/>
      </w:tabs>
      <w:ind w:left="198" w:hanging="198"/>
    </w:pPr>
    <w:rPr>
      <w:rFonts w:ascii="Garamond" w:hAnsi="Garamond"/>
    </w:rPr>
  </w:style>
  <w:style w:type="paragraph" w:styleId="IndexHeading">
    <w:name w:val="index heading"/>
    <w:basedOn w:val="Normal"/>
    <w:next w:val="Index1"/>
    <w:semiHidden/>
    <w:rsid w:val="00736F65"/>
    <w:pPr>
      <w:spacing w:before="120" w:after="120"/>
    </w:pPr>
    <w:rPr>
      <w:rFonts w:ascii="Arial" w:hAnsi="Arial"/>
      <w:b/>
      <w:color w:val="918585"/>
      <w:sz w:val="24"/>
    </w:rPr>
  </w:style>
  <w:style w:type="paragraph" w:styleId="Header">
    <w:name w:val="header"/>
    <w:basedOn w:val="Normal"/>
    <w:link w:val="HeaderChar"/>
    <w:rsid w:val="00736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F65"/>
    <w:rPr>
      <w:rFonts w:ascii="Times New Roman" w:eastAsia="Times New Roman" w:hAnsi="Times New Roman" w:cs="Times New Roman"/>
      <w:sz w:val="16"/>
      <w:szCs w:val="20"/>
      <w:lang w:val="en-GB" w:eastAsia="en-US"/>
    </w:rPr>
  </w:style>
  <w:style w:type="paragraph" w:customStyle="1" w:styleId="Chapter">
    <w:name w:val="Chapter"/>
    <w:basedOn w:val="Normal"/>
    <w:rsid w:val="00736F65"/>
    <w:pPr>
      <w:spacing w:before="240"/>
    </w:pPr>
    <w:rPr>
      <w:rFonts w:ascii="Times New Roman" w:hAnsi="Times New Roman"/>
      <w:smallCaps/>
      <w:spacing w:val="80"/>
      <w:sz w:val="28"/>
    </w:rPr>
  </w:style>
  <w:style w:type="paragraph" w:customStyle="1" w:styleId="InChapter">
    <w:name w:val="InChapter"/>
    <w:basedOn w:val="Heading3"/>
    <w:rsid w:val="00736F65"/>
    <w:pPr>
      <w:spacing w:after="240"/>
      <w:outlineLvl w:val="9"/>
    </w:pPr>
    <w:rPr>
      <w:noProof/>
    </w:rPr>
  </w:style>
  <w:style w:type="paragraph" w:styleId="Index2">
    <w:name w:val="index 2"/>
    <w:basedOn w:val="Normal"/>
    <w:next w:val="Normal"/>
    <w:semiHidden/>
    <w:rsid w:val="00736F65"/>
    <w:pPr>
      <w:tabs>
        <w:tab w:val="right" w:pos="4176"/>
      </w:tabs>
      <w:ind w:left="568" w:hanging="284"/>
    </w:pPr>
    <w:rPr>
      <w:rFonts w:ascii="Garamond" w:hAnsi="Garamond"/>
    </w:rPr>
  </w:style>
  <w:style w:type="paragraph" w:customStyle="1" w:styleId="Byline">
    <w:name w:val="Byline"/>
    <w:rsid w:val="00736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F65"/>
    <w:pPr>
      <w:tabs>
        <w:tab w:val="clear" w:pos="3600"/>
        <w:tab w:val="clear" w:pos="3958"/>
      </w:tabs>
      <w:jc w:val="right"/>
    </w:pPr>
  </w:style>
  <w:style w:type="paragraph" w:styleId="Caption">
    <w:name w:val="caption"/>
    <w:basedOn w:val="BodyText"/>
    <w:next w:val="Normal"/>
    <w:qFormat/>
    <w:rsid w:val="00736F65"/>
    <w:pPr>
      <w:framePr w:w="2268" w:hSpace="181" w:vSpace="181" w:wrap="around" w:vAnchor="text" w:hAnchor="page" w:x="1135" w:y="285" w:anchorLock="1"/>
    </w:pPr>
    <w:rPr>
      <w:i/>
    </w:rPr>
  </w:style>
  <w:style w:type="paragraph" w:customStyle="1" w:styleId="MiniTOCTitle">
    <w:name w:val="MiniTOCTitle"/>
    <w:basedOn w:val="Heading4"/>
    <w:rsid w:val="00736F65"/>
    <w:pPr>
      <w:spacing w:before="240"/>
      <w:outlineLvl w:val="9"/>
    </w:pPr>
    <w:rPr>
      <w:noProof/>
      <w:sz w:val="24"/>
    </w:rPr>
  </w:style>
  <w:style w:type="paragraph" w:customStyle="1" w:styleId="MiniTOCItem">
    <w:name w:val="MiniTOCItem"/>
    <w:basedOn w:val="ListBullet"/>
    <w:rsid w:val="00736F65"/>
    <w:pPr>
      <w:numPr>
        <w:numId w:val="0"/>
      </w:numPr>
      <w:tabs>
        <w:tab w:val="right" w:leader="dot" w:pos="6521"/>
      </w:tabs>
      <w:spacing w:before="0" w:after="0"/>
    </w:pPr>
  </w:style>
  <w:style w:type="paragraph" w:customStyle="1" w:styleId="TOFTitle">
    <w:name w:val="TOFTitle"/>
    <w:basedOn w:val="TOCTitle"/>
    <w:rsid w:val="00736F65"/>
  </w:style>
  <w:style w:type="paragraph" w:styleId="TableofFigures">
    <w:name w:val="table of figures"/>
    <w:basedOn w:val="Normal"/>
    <w:next w:val="Normal"/>
    <w:semiHidden/>
    <w:rsid w:val="00736F65"/>
    <w:pPr>
      <w:tabs>
        <w:tab w:val="right" w:leader="dot" w:pos="9072"/>
      </w:tabs>
      <w:ind w:left="970" w:hanging="403"/>
    </w:pPr>
    <w:rPr>
      <w:rFonts w:ascii="Times New Roman" w:hAnsi="Times New Roman"/>
      <w:b/>
    </w:rPr>
  </w:style>
  <w:style w:type="paragraph" w:styleId="ListNumber">
    <w:name w:val="List Number"/>
    <w:basedOn w:val="List"/>
    <w:rsid w:val="00736F65"/>
    <w:pPr>
      <w:numPr>
        <w:numId w:val="15"/>
      </w:numPr>
      <w:tabs>
        <w:tab w:val="clear" w:pos="340"/>
      </w:tabs>
    </w:pPr>
  </w:style>
  <w:style w:type="character" w:customStyle="1" w:styleId="WingdingSymbols">
    <w:name w:val="Wingding Symbols"/>
    <w:rsid w:val="00736F65"/>
    <w:rPr>
      <w:rFonts w:ascii="Wingdings" w:hAnsi="Wingdings"/>
    </w:rPr>
  </w:style>
  <w:style w:type="paragraph" w:customStyle="1" w:styleId="TableHeading">
    <w:name w:val="Table Heading"/>
    <w:basedOn w:val="HeadingBase"/>
    <w:rsid w:val="00736F65"/>
    <w:pPr>
      <w:keepLines/>
      <w:pBdr>
        <w:bottom w:val="single" w:sz="6" w:space="1" w:color="918585"/>
      </w:pBdr>
      <w:spacing w:before="240"/>
    </w:pPr>
  </w:style>
  <w:style w:type="character" w:customStyle="1" w:styleId="HotSpot">
    <w:name w:val="HotSpot"/>
    <w:rsid w:val="00736F65"/>
    <w:rPr>
      <w:color w:val="0033CC"/>
      <w:u w:val="none"/>
    </w:rPr>
  </w:style>
  <w:style w:type="paragraph" w:customStyle="1" w:styleId="BodyTextRight">
    <w:name w:val="Body Text Right"/>
    <w:basedOn w:val="BodyText"/>
    <w:rsid w:val="00736F65"/>
    <w:pPr>
      <w:spacing w:before="0" w:after="0"/>
      <w:jc w:val="right"/>
    </w:pPr>
  </w:style>
  <w:style w:type="paragraph" w:styleId="Index3">
    <w:name w:val="index 3"/>
    <w:basedOn w:val="ListNumber2"/>
    <w:next w:val="Normal"/>
    <w:semiHidden/>
    <w:rsid w:val="00736F65"/>
    <w:pPr>
      <w:numPr>
        <w:numId w:val="0"/>
      </w:numPr>
      <w:tabs>
        <w:tab w:val="right" w:leader="dot" w:pos="4176"/>
      </w:tabs>
    </w:pPr>
  </w:style>
  <w:style w:type="paragraph" w:styleId="ListNumber2">
    <w:name w:val="List Number 2"/>
    <w:basedOn w:val="List2"/>
    <w:rsid w:val="00736F65"/>
    <w:pPr>
      <w:numPr>
        <w:numId w:val="10"/>
      </w:numPr>
      <w:tabs>
        <w:tab w:val="clear" w:pos="1060"/>
      </w:tabs>
    </w:pPr>
  </w:style>
  <w:style w:type="paragraph" w:customStyle="1" w:styleId="MarginNote">
    <w:name w:val="Margin Note"/>
    <w:basedOn w:val="BodyText"/>
    <w:rsid w:val="00736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F65"/>
    <w:rPr>
      <w:sz w:val="32"/>
    </w:rPr>
  </w:style>
  <w:style w:type="paragraph" w:customStyle="1" w:styleId="HeadingProcedure">
    <w:name w:val="Heading Procedure"/>
    <w:basedOn w:val="HeadingBase"/>
    <w:next w:val="Normal"/>
    <w:rsid w:val="00736F65"/>
    <w:pPr>
      <w:tabs>
        <w:tab w:val="left" w:pos="0"/>
      </w:tabs>
      <w:spacing w:before="120" w:after="60"/>
    </w:pPr>
    <w:rPr>
      <w:i/>
      <w:color w:val="918585"/>
      <w:sz w:val="22"/>
    </w:rPr>
  </w:style>
  <w:style w:type="paragraph" w:customStyle="1" w:styleId="TableBodyText">
    <w:name w:val="Table Body Text"/>
    <w:basedOn w:val="BodyText"/>
    <w:rsid w:val="00736F65"/>
    <w:pPr>
      <w:spacing w:before="60" w:after="60"/>
    </w:pPr>
  </w:style>
  <w:style w:type="paragraph" w:styleId="ListContinue">
    <w:name w:val="List Continue"/>
    <w:basedOn w:val="List"/>
    <w:rsid w:val="00736F65"/>
    <w:pPr>
      <w:ind w:firstLine="0"/>
    </w:pPr>
  </w:style>
  <w:style w:type="paragraph" w:customStyle="1" w:styleId="ListNote">
    <w:name w:val="List Note"/>
    <w:basedOn w:val="List"/>
    <w:rsid w:val="00736F65"/>
    <w:pPr>
      <w:pBdr>
        <w:top w:val="single" w:sz="6" w:space="2" w:color="918585"/>
        <w:bottom w:val="single" w:sz="6" w:space="2" w:color="918585"/>
      </w:pBdr>
      <w:tabs>
        <w:tab w:val="left" w:pos="1021"/>
      </w:tabs>
      <w:ind w:firstLine="0"/>
    </w:pPr>
  </w:style>
  <w:style w:type="paragraph" w:customStyle="1" w:styleId="Warning">
    <w:name w:val="Warning"/>
    <w:basedOn w:val="BodyText"/>
    <w:rsid w:val="00736F65"/>
    <w:pPr>
      <w:shd w:val="clear" w:color="auto" w:fill="D9D9D9"/>
      <w:tabs>
        <w:tab w:val="left" w:pos="992"/>
      </w:tabs>
      <w:ind w:left="119" w:right="119"/>
    </w:pPr>
    <w:rPr>
      <w:sz w:val="20"/>
    </w:rPr>
  </w:style>
  <w:style w:type="paragraph" w:customStyle="1" w:styleId="MarginIcons">
    <w:name w:val="Margin Icons"/>
    <w:basedOn w:val="BodyText"/>
    <w:rsid w:val="00736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F65"/>
    <w:rPr>
      <w:rFonts w:ascii="Courier New" w:hAnsi="Courier New"/>
    </w:rPr>
  </w:style>
  <w:style w:type="paragraph" w:customStyle="1" w:styleId="NoteBullet">
    <w:name w:val="Note Bullet"/>
    <w:basedOn w:val="Note"/>
    <w:rsid w:val="00736F65"/>
    <w:pPr>
      <w:tabs>
        <w:tab w:val="clear" w:pos="680"/>
      </w:tabs>
      <w:spacing w:before="60" w:after="60"/>
    </w:pPr>
  </w:style>
  <w:style w:type="paragraph" w:customStyle="1" w:styleId="SubHeading2">
    <w:name w:val="SubHeading2"/>
    <w:basedOn w:val="HeadingBase"/>
    <w:rsid w:val="00736F65"/>
    <w:pPr>
      <w:spacing w:before="240" w:after="60"/>
    </w:pPr>
    <w:rPr>
      <w:sz w:val="20"/>
    </w:rPr>
  </w:style>
  <w:style w:type="paragraph" w:customStyle="1" w:styleId="SubHeading1">
    <w:name w:val="SubHeading1"/>
    <w:basedOn w:val="HeadingBase"/>
    <w:rsid w:val="00736F65"/>
    <w:pPr>
      <w:spacing w:before="240" w:after="60"/>
    </w:pPr>
    <w:rPr>
      <w:color w:val="918585"/>
      <w:sz w:val="22"/>
    </w:rPr>
  </w:style>
  <w:style w:type="paragraph" w:customStyle="1" w:styleId="SideHeading">
    <w:name w:val="Side Heading"/>
    <w:basedOn w:val="HeadingBase"/>
    <w:rsid w:val="00736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F65"/>
    <w:pPr>
      <w:tabs>
        <w:tab w:val="num" w:pos="360"/>
      </w:tabs>
    </w:pPr>
  </w:style>
  <w:style w:type="paragraph" w:styleId="PlainText">
    <w:name w:val="Plain Text"/>
    <w:basedOn w:val="Normal"/>
    <w:link w:val="PlainTextChar"/>
    <w:rsid w:val="00736F65"/>
    <w:rPr>
      <w:sz w:val="20"/>
    </w:rPr>
  </w:style>
  <w:style w:type="character" w:customStyle="1" w:styleId="PlainTextChar">
    <w:name w:val="Plain Text Char"/>
    <w:basedOn w:val="DefaultParagraphFont"/>
    <w:link w:val="PlainText"/>
    <w:rsid w:val="00736F65"/>
    <w:rPr>
      <w:rFonts w:ascii="Courier New" w:eastAsia="Times New Roman" w:hAnsi="Courier New" w:cs="Times New Roman"/>
      <w:sz w:val="20"/>
      <w:szCs w:val="20"/>
      <w:lang w:eastAsia="en-US"/>
    </w:rPr>
  </w:style>
  <w:style w:type="character" w:customStyle="1" w:styleId="MenuOption">
    <w:name w:val="Menu Option"/>
    <w:basedOn w:val="DefaultParagraphFont"/>
    <w:rsid w:val="00736F65"/>
    <w:rPr>
      <w:b/>
      <w:smallCaps/>
    </w:rPr>
  </w:style>
  <w:style w:type="paragraph" w:customStyle="1" w:styleId="TableListNumber">
    <w:name w:val="Table List Number"/>
    <w:basedOn w:val="ListNumber"/>
    <w:rsid w:val="00736F65"/>
    <w:pPr>
      <w:numPr>
        <w:numId w:val="0"/>
      </w:numPr>
    </w:pPr>
  </w:style>
  <w:style w:type="paragraph" w:styleId="TOC4">
    <w:name w:val="toc 4"/>
    <w:basedOn w:val="TOCBase"/>
    <w:next w:val="Normal"/>
    <w:semiHidden/>
    <w:rsid w:val="00736F65"/>
    <w:pPr>
      <w:tabs>
        <w:tab w:val="right" w:leader="dot" w:pos="9071"/>
      </w:tabs>
      <w:ind w:left="1701"/>
    </w:pPr>
  </w:style>
  <w:style w:type="paragraph" w:customStyle="1" w:styleId="ListAlpha">
    <w:name w:val="List Alpha"/>
    <w:basedOn w:val="List"/>
    <w:rsid w:val="00736F65"/>
    <w:pPr>
      <w:numPr>
        <w:numId w:val="9"/>
      </w:numPr>
    </w:pPr>
  </w:style>
  <w:style w:type="paragraph" w:customStyle="1" w:styleId="ListAlpha2">
    <w:name w:val="List Alpha 2"/>
    <w:basedOn w:val="List2"/>
    <w:rsid w:val="00736F65"/>
    <w:pPr>
      <w:numPr>
        <w:numId w:val="8"/>
      </w:numPr>
    </w:pPr>
  </w:style>
  <w:style w:type="paragraph" w:styleId="List2">
    <w:name w:val="List 2"/>
    <w:basedOn w:val="BodyText"/>
    <w:rsid w:val="00736F65"/>
    <w:pPr>
      <w:tabs>
        <w:tab w:val="left" w:pos="680"/>
      </w:tabs>
      <w:spacing w:before="60" w:after="60"/>
      <w:ind w:left="680" w:hanging="340"/>
    </w:pPr>
  </w:style>
  <w:style w:type="paragraph" w:styleId="List3">
    <w:name w:val="List 3"/>
    <w:basedOn w:val="BodyText"/>
    <w:rsid w:val="00736F65"/>
    <w:pPr>
      <w:tabs>
        <w:tab w:val="left" w:pos="1021"/>
      </w:tabs>
      <w:spacing w:before="60" w:after="60"/>
      <w:ind w:left="1020" w:hanging="340"/>
    </w:pPr>
  </w:style>
  <w:style w:type="paragraph" w:styleId="List4">
    <w:name w:val="List 4"/>
    <w:basedOn w:val="BodyText"/>
    <w:rsid w:val="00736F65"/>
    <w:pPr>
      <w:tabs>
        <w:tab w:val="left" w:pos="1361"/>
      </w:tabs>
      <w:spacing w:before="60" w:after="60"/>
      <w:ind w:left="1361" w:hanging="340"/>
    </w:pPr>
  </w:style>
  <w:style w:type="paragraph" w:styleId="List5">
    <w:name w:val="List 5"/>
    <w:basedOn w:val="BodyText"/>
    <w:rsid w:val="00736F65"/>
    <w:pPr>
      <w:tabs>
        <w:tab w:val="left" w:pos="1701"/>
      </w:tabs>
      <w:spacing w:before="60" w:after="60"/>
      <w:ind w:left="1701" w:hanging="340"/>
    </w:pPr>
  </w:style>
  <w:style w:type="paragraph" w:styleId="ListBullet3">
    <w:name w:val="List Bullet 3"/>
    <w:basedOn w:val="List3"/>
    <w:rsid w:val="00736F65"/>
    <w:pPr>
      <w:numPr>
        <w:numId w:val="14"/>
      </w:numPr>
      <w:tabs>
        <w:tab w:val="clear" w:pos="1021"/>
      </w:tabs>
      <w:ind w:left="1037" w:hanging="357"/>
    </w:pPr>
  </w:style>
  <w:style w:type="paragraph" w:styleId="ListBullet4">
    <w:name w:val="List Bullet 4"/>
    <w:basedOn w:val="List4"/>
    <w:rsid w:val="00736F65"/>
    <w:pPr>
      <w:numPr>
        <w:numId w:val="3"/>
      </w:numPr>
      <w:tabs>
        <w:tab w:val="clear" w:pos="1361"/>
      </w:tabs>
    </w:pPr>
  </w:style>
  <w:style w:type="paragraph" w:styleId="ListBullet5">
    <w:name w:val="List Bullet 5"/>
    <w:basedOn w:val="List5"/>
    <w:rsid w:val="00736F65"/>
    <w:pPr>
      <w:numPr>
        <w:numId w:val="4"/>
      </w:numPr>
    </w:pPr>
  </w:style>
  <w:style w:type="paragraph" w:styleId="ListContinue2">
    <w:name w:val="List Continue 2"/>
    <w:basedOn w:val="List2"/>
    <w:rsid w:val="00736F65"/>
    <w:pPr>
      <w:ind w:firstLine="0"/>
    </w:pPr>
  </w:style>
  <w:style w:type="paragraph" w:styleId="ListContinue3">
    <w:name w:val="List Continue 3"/>
    <w:basedOn w:val="List3"/>
    <w:rsid w:val="00736F65"/>
    <w:pPr>
      <w:ind w:left="1021" w:firstLine="0"/>
    </w:pPr>
  </w:style>
  <w:style w:type="paragraph" w:styleId="ListContinue4">
    <w:name w:val="List Continue 4"/>
    <w:basedOn w:val="List4"/>
    <w:rsid w:val="00736F65"/>
    <w:pPr>
      <w:ind w:firstLine="0"/>
    </w:pPr>
  </w:style>
  <w:style w:type="paragraph" w:styleId="ListContinue5">
    <w:name w:val="List Continue 5"/>
    <w:basedOn w:val="List5"/>
    <w:rsid w:val="00736F65"/>
    <w:pPr>
      <w:ind w:firstLine="0"/>
    </w:pPr>
  </w:style>
  <w:style w:type="paragraph" w:styleId="ListNumber3">
    <w:name w:val="List Number 3"/>
    <w:basedOn w:val="List3"/>
    <w:rsid w:val="00736F65"/>
    <w:pPr>
      <w:numPr>
        <w:numId w:val="5"/>
      </w:numPr>
    </w:pPr>
  </w:style>
  <w:style w:type="paragraph" w:styleId="ListNumber4">
    <w:name w:val="List Number 4"/>
    <w:basedOn w:val="List4"/>
    <w:rsid w:val="00736F65"/>
    <w:pPr>
      <w:numPr>
        <w:numId w:val="6"/>
      </w:numPr>
    </w:pPr>
  </w:style>
  <w:style w:type="paragraph" w:styleId="ListNumber5">
    <w:name w:val="List Number 5"/>
    <w:basedOn w:val="List5"/>
    <w:rsid w:val="00736F65"/>
    <w:pPr>
      <w:numPr>
        <w:numId w:val="7"/>
      </w:numPr>
    </w:pPr>
  </w:style>
  <w:style w:type="paragraph" w:styleId="BlockText">
    <w:name w:val="Block Text"/>
    <w:basedOn w:val="Normal"/>
    <w:rsid w:val="00736F65"/>
    <w:pPr>
      <w:spacing w:after="120"/>
      <w:ind w:left="1440" w:right="1440"/>
    </w:pPr>
  </w:style>
  <w:style w:type="character" w:customStyle="1" w:styleId="Subscript">
    <w:name w:val="Subscript"/>
    <w:basedOn w:val="DefaultParagraphFont"/>
    <w:rsid w:val="00736F65"/>
    <w:rPr>
      <w:sz w:val="16"/>
      <w:vertAlign w:val="subscript"/>
    </w:rPr>
  </w:style>
  <w:style w:type="character" w:customStyle="1" w:styleId="Superscript">
    <w:name w:val="Superscript"/>
    <w:basedOn w:val="DefaultParagraphFont"/>
    <w:rsid w:val="00736F65"/>
    <w:rPr>
      <w:sz w:val="16"/>
      <w:vertAlign w:val="superscript"/>
    </w:rPr>
  </w:style>
  <w:style w:type="character" w:customStyle="1" w:styleId="Symbols">
    <w:name w:val="Symbols"/>
    <w:basedOn w:val="DefaultParagraphFont"/>
    <w:rsid w:val="00736F65"/>
    <w:rPr>
      <w:rFonts w:ascii="Symbol" w:hAnsi="Symbol"/>
    </w:rPr>
  </w:style>
  <w:style w:type="character" w:customStyle="1" w:styleId="MenuOptions">
    <w:name w:val="Menu Options"/>
    <w:basedOn w:val="DefaultParagraphFont"/>
    <w:rsid w:val="00736F65"/>
    <w:rPr>
      <w:rFonts w:ascii="Arial Narrow" w:hAnsi="Arial Narrow"/>
      <w:smallCaps/>
    </w:rPr>
  </w:style>
  <w:style w:type="character" w:customStyle="1" w:styleId="Buttons">
    <w:name w:val="Buttons"/>
    <w:basedOn w:val="DefaultParagraphFont"/>
    <w:rsid w:val="00736F65"/>
    <w:rPr>
      <w:b/>
    </w:rPr>
  </w:style>
  <w:style w:type="character" w:customStyle="1" w:styleId="Underlined">
    <w:name w:val="Underlined"/>
    <w:basedOn w:val="DefaultParagraphFont"/>
    <w:rsid w:val="00736F65"/>
    <w:rPr>
      <w:u w:val="single"/>
    </w:rPr>
  </w:style>
  <w:style w:type="paragraph" w:customStyle="1" w:styleId="TableBodyTextRight">
    <w:name w:val="Table Body Text Right"/>
    <w:basedOn w:val="TableBodyText"/>
    <w:rsid w:val="00736F65"/>
    <w:pPr>
      <w:widowControl w:val="0"/>
      <w:autoSpaceDE w:val="0"/>
      <w:autoSpaceDN w:val="0"/>
      <w:adjustRightInd w:val="0"/>
      <w:jc w:val="right"/>
    </w:pPr>
    <w:rPr>
      <w:rFonts w:cs="Arial"/>
      <w:szCs w:val="18"/>
    </w:rPr>
  </w:style>
  <w:style w:type="paragraph" w:customStyle="1" w:styleId="CopyrightText">
    <w:name w:val="Copyright Text"/>
    <w:basedOn w:val="BodyText"/>
    <w:rsid w:val="00736F65"/>
    <w:rPr>
      <w:sz w:val="18"/>
    </w:rPr>
  </w:style>
  <w:style w:type="paragraph" w:customStyle="1" w:styleId="BodySmallRight">
    <w:name w:val="Body Small Right"/>
    <w:basedOn w:val="BodyTextRight"/>
    <w:rsid w:val="00736F65"/>
    <w:rPr>
      <w:sz w:val="18"/>
      <w:szCs w:val="18"/>
    </w:rPr>
  </w:style>
  <w:style w:type="paragraph" w:customStyle="1" w:styleId="MarginEdition">
    <w:name w:val="Margin Edition"/>
    <w:basedOn w:val="MarginNote"/>
    <w:rsid w:val="00736F65"/>
    <w:pPr>
      <w:spacing w:before="0" w:after="0"/>
    </w:pPr>
    <w:rPr>
      <w:rFonts w:ascii="Times New Roman" w:hAnsi="Times New Roman"/>
      <w:color w:val="999999"/>
    </w:rPr>
  </w:style>
  <w:style w:type="paragraph" w:customStyle="1" w:styleId="Spacer">
    <w:name w:val="Spacer"/>
    <w:basedOn w:val="Normal"/>
    <w:rsid w:val="00736F65"/>
    <w:rPr>
      <w:sz w:val="2"/>
      <w:szCs w:val="2"/>
    </w:rPr>
  </w:style>
  <w:style w:type="character" w:customStyle="1" w:styleId="Small">
    <w:name w:val="Small"/>
    <w:basedOn w:val="DefaultParagraphFont"/>
    <w:rsid w:val="00736F65"/>
    <w:rPr>
      <w:sz w:val="16"/>
    </w:rPr>
  </w:style>
  <w:style w:type="paragraph" w:customStyle="1" w:styleId="WideTable">
    <w:name w:val="Wide Table"/>
    <w:basedOn w:val="Normal"/>
    <w:rsid w:val="00736F65"/>
    <w:pPr>
      <w:ind w:left="-1418"/>
    </w:pPr>
    <w:rPr>
      <w:sz w:val="2"/>
      <w:szCs w:val="2"/>
    </w:rPr>
  </w:style>
  <w:style w:type="character" w:styleId="PageNumber">
    <w:name w:val="page number"/>
    <w:basedOn w:val="DefaultParagraphFont"/>
    <w:rsid w:val="00736F65"/>
  </w:style>
  <w:style w:type="paragraph" w:styleId="Quote">
    <w:name w:val="Quote"/>
    <w:basedOn w:val="Heading1"/>
    <w:link w:val="QuoteChar"/>
    <w:qFormat/>
    <w:rsid w:val="00736F65"/>
    <w:rPr>
      <w:b w:val="0"/>
      <w:sz w:val="72"/>
      <w:szCs w:val="72"/>
      <w:lang w:val="en-NZ"/>
    </w:rPr>
  </w:style>
  <w:style w:type="character" w:customStyle="1" w:styleId="QuoteChar">
    <w:name w:val="Quote Char"/>
    <w:basedOn w:val="DefaultParagraphFont"/>
    <w:link w:val="Quote"/>
    <w:rsid w:val="00736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F65"/>
    <w:pPr>
      <w:pageBreakBefore/>
    </w:pPr>
  </w:style>
  <w:style w:type="paragraph" w:customStyle="1" w:styleId="Border">
    <w:name w:val="Border"/>
    <w:basedOn w:val="Normal"/>
    <w:qFormat/>
    <w:rsid w:val="00736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F65"/>
    <w:rPr>
      <w:b/>
      <w:bCs/>
      <w:i/>
      <w:iCs/>
      <w:color w:val="auto"/>
    </w:rPr>
  </w:style>
  <w:style w:type="paragraph" w:styleId="IntenseQuote">
    <w:name w:val="Intense Quote"/>
    <w:basedOn w:val="Normal"/>
    <w:next w:val="Normal"/>
    <w:link w:val="IntenseQuoteChar"/>
    <w:uiPriority w:val="30"/>
    <w:qFormat/>
    <w:rsid w:val="00736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F65"/>
    <w:rPr>
      <w:smallCaps/>
      <w:color w:val="auto"/>
      <w:u w:val="single"/>
    </w:rPr>
  </w:style>
  <w:style w:type="character" w:styleId="IntenseReference">
    <w:name w:val="Intense Reference"/>
    <w:basedOn w:val="DefaultParagraphFont"/>
    <w:uiPriority w:val="32"/>
    <w:qFormat/>
    <w:rsid w:val="00736F65"/>
    <w:rPr>
      <w:b/>
      <w:bCs/>
      <w:smallCaps/>
      <w:color w:val="auto"/>
      <w:spacing w:val="5"/>
      <w:u w:val="single"/>
    </w:rPr>
  </w:style>
  <w:style w:type="paragraph" w:customStyle="1" w:styleId="2ColumnHeading">
    <w:name w:val="2Column Heading"/>
    <w:basedOn w:val="BodyText"/>
    <w:qFormat/>
    <w:rsid w:val="00736F65"/>
    <w:pPr>
      <w:spacing w:after="60"/>
      <w:ind w:left="-2268"/>
    </w:pPr>
    <w:rPr>
      <w:b/>
    </w:rPr>
  </w:style>
  <w:style w:type="paragraph" w:customStyle="1" w:styleId="Heading1TOC">
    <w:name w:val="Heading1 TOC"/>
    <w:basedOn w:val="Normal"/>
    <w:qFormat/>
    <w:rsid w:val="00736F65"/>
    <w:pPr>
      <w:spacing w:before="240" w:after="120"/>
    </w:pPr>
    <w:rPr>
      <w:rFonts w:ascii="Times New Roman" w:hAnsi="Times New Roman"/>
      <w:b/>
      <w:sz w:val="32"/>
    </w:rPr>
  </w:style>
  <w:style w:type="paragraph" w:customStyle="1" w:styleId="Heading2TOC">
    <w:name w:val="Heading2 TOC"/>
    <w:basedOn w:val="Normal"/>
    <w:qFormat/>
    <w:rsid w:val="00736F65"/>
    <w:pPr>
      <w:spacing w:before="240" w:after="60"/>
    </w:pPr>
    <w:rPr>
      <w:rFonts w:ascii="Times New Roman" w:hAnsi="Times New Roman"/>
      <w:b/>
      <w:sz w:val="28"/>
    </w:rPr>
  </w:style>
  <w:style w:type="character" w:customStyle="1" w:styleId="Underline">
    <w:name w:val="Underline"/>
    <w:basedOn w:val="DefaultParagraphFont"/>
    <w:qFormat/>
    <w:rsid w:val="00736F65"/>
    <w:rPr>
      <w:u w:val="single"/>
    </w:rPr>
  </w:style>
  <w:style w:type="character" w:customStyle="1" w:styleId="BoldandItalics">
    <w:name w:val="Bold and Italics"/>
    <w:qFormat/>
    <w:rsid w:val="00736F65"/>
    <w:rPr>
      <w:b/>
      <w:i/>
      <w:u w:val="none"/>
    </w:rPr>
  </w:style>
  <w:style w:type="paragraph" w:styleId="BalloonText">
    <w:name w:val="Balloon Text"/>
    <w:basedOn w:val="Normal"/>
    <w:link w:val="BalloonTextChar"/>
    <w:rsid w:val="00736F65"/>
    <w:rPr>
      <w:rFonts w:ascii="Tahoma" w:hAnsi="Tahoma" w:cs="Tahoma"/>
      <w:sz w:val="16"/>
      <w:szCs w:val="16"/>
    </w:rPr>
  </w:style>
  <w:style w:type="character" w:customStyle="1" w:styleId="BalloonTextChar">
    <w:name w:val="Balloon Text Char"/>
    <w:basedOn w:val="DefaultParagraphFont"/>
    <w:link w:val="BalloonText"/>
    <w:rsid w:val="00736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F65"/>
    <w:rPr>
      <w:b/>
      <w:color w:val="660033"/>
      <w:spacing w:val="0"/>
    </w:rPr>
  </w:style>
  <w:style w:type="paragraph" w:customStyle="1" w:styleId="Nameditemlist">
    <w:name w:val="Named item list"/>
    <w:basedOn w:val="BodyText"/>
    <w:qFormat/>
    <w:rsid w:val="00736F65"/>
    <w:pPr>
      <w:tabs>
        <w:tab w:val="left" w:pos="2835"/>
      </w:tabs>
      <w:ind w:left="2835" w:hanging="2835"/>
    </w:pPr>
  </w:style>
  <w:style w:type="paragraph" w:customStyle="1" w:styleId="BodyTextnopadding">
    <w:name w:val="Body Text no padding"/>
    <w:basedOn w:val="BodyText"/>
    <w:qFormat/>
    <w:rsid w:val="00736F65"/>
    <w:pPr>
      <w:spacing w:before="0" w:after="0"/>
    </w:pPr>
  </w:style>
  <w:style w:type="paragraph" w:customStyle="1" w:styleId="BodyTextBold">
    <w:name w:val="Body Text Bold"/>
    <w:basedOn w:val="BodyText"/>
    <w:qFormat/>
    <w:rsid w:val="00736F65"/>
    <w:rPr>
      <w:b/>
    </w:rPr>
  </w:style>
  <w:style w:type="character" w:styleId="Hyperlink">
    <w:name w:val="Hyperlink"/>
    <w:basedOn w:val="DefaultParagraphFont"/>
    <w:uiPriority w:val="99"/>
    <w:unhideWhenUsed/>
    <w:rsid w:val="00742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7619</Characters>
  <Application>Microsoft Office Word</Application>
  <DocSecurity>0</DocSecurity>
  <Lines>331</Lines>
  <Paragraphs>197</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MEM26006 Mark and cut out sheets for composite use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