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4412" w:rsidP="00584412">
      <w:pPr>
        <w:pStyle w:val="Title"/>
      </w:pPr>
      <w:r>
        <w:fldChar w:fldCharType="begin"/>
      </w:r>
      <w:r>
        <w:instrText xml:space="preserve"> TITLE   \* MERGEFORMAT </w:instrText>
      </w:r>
      <w:r>
        <w:fldChar w:fldCharType="separate"/>
      </w:r>
      <w:r>
        <w:t>MEM26005 Make basic moulds for composites fabrication</w:t>
      </w:r>
      <w:r>
        <w:fldChar w:fldCharType="end"/>
      </w:r>
    </w:p>
    <w:p w:rsidR="00584412" w:rsidP="00584412">
      <w:pPr>
        <w:pStyle w:val="Version"/>
        <w:sectPr w:rsidSect="00A757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5708" w:rsidP="00A75708">
      <w:pPr>
        <w:pStyle w:val="SuperHeading"/>
      </w:pPr>
      <w:r w:rsidRPr="00A75708">
        <w:t>MEM26005 Make basic moulds for composites fabrication</w:t>
      </w:r>
    </w:p>
    <w:p w:rsidR="00000000" w:rsidRPr="00A75708" w:rsidP="00A75708">
      <w:pPr>
        <w:pStyle w:val="Heading1"/>
      </w:pPr>
      <w:bookmarkStart w:id="1" w:name="O_952072"/>
      <w:bookmarkEnd w:id="1"/>
      <w:r w:rsidRPr="00A75708">
        <w:t>Modification History</w:t>
      </w:r>
    </w:p>
    <w:p w:rsidR="00000000" w:rsidRPr="00A75708" w:rsidP="00584412">
      <w:pPr>
        <w:pStyle w:val="BodyText"/>
      </w:pPr>
      <w:r w:rsidRPr="00A75708">
        <w:t xml:space="preserve">Release 1. Supersedes and is equivalent to MEM26005A Make basic moulds for composites fabrication </w:t>
      </w:r>
    </w:p>
    <w:p w:rsidR="00000000" w:rsidRPr="00A75708" w:rsidP="00A75708">
      <w:pPr>
        <w:pStyle w:val="Heading1"/>
      </w:pPr>
      <w:bookmarkStart w:id="2" w:name="O_952080"/>
      <w:bookmarkEnd w:id="2"/>
      <w:r w:rsidRPr="00A75708">
        <w:t>Application</w:t>
      </w:r>
    </w:p>
    <w:p w:rsidR="00000000" w:rsidRPr="00A75708" w:rsidP="00584412">
      <w:pPr>
        <w:pStyle w:val="BodyText"/>
      </w:pPr>
      <w:r w:rsidRPr="00A75708">
        <w:t>This unit of competency defines the skills and knowledge required to make low pressure moul</w:t>
      </w:r>
      <w:r w:rsidRPr="00A75708">
        <w:t xml:space="preserve">ds for composites for routine or one-off production. </w:t>
      </w:r>
    </w:p>
    <w:p w:rsidR="00000000" w:rsidRPr="00A75708" w:rsidP="00584412">
      <w:pPr>
        <w:pStyle w:val="BodyText"/>
      </w:pPr>
      <w:r w:rsidRPr="00A75708">
        <w:t>This unit does not cover the making of the moulds which require specialist patternmaking or metal fabrication trade skills. See the relevant metals and engineering units of competency for these situati</w:t>
      </w:r>
      <w:r w:rsidRPr="00A75708">
        <w:t>ons.</w:t>
      </w:r>
    </w:p>
    <w:p w:rsidR="00000000" w:rsidRPr="00A75708" w:rsidP="00584412">
      <w:pPr>
        <w:pStyle w:val="BodyText"/>
      </w:pPr>
      <w:r w:rsidRPr="00A75708">
        <w:t>No licensing, legislative or certification requirements apply to this unit at the time of publication.</w:t>
      </w:r>
    </w:p>
    <w:p w:rsidR="00000000" w:rsidRPr="00A75708" w:rsidP="00A75708">
      <w:pPr>
        <w:pStyle w:val="BodyText"/>
      </w:pPr>
      <w:r w:rsidRPr="00A75708">
        <w:rPr>
          <w:rStyle w:val="SpecialBold"/>
        </w:rPr>
        <w:t>Band</w:t>
      </w:r>
      <w:r w:rsidRPr="00A75708">
        <w:t>:</w:t>
      </w:r>
      <w:r w:rsidRPr="00A75708">
        <w:tab/>
      </w:r>
      <w:r w:rsidRPr="00A75708">
        <w:rPr>
          <w:rStyle w:val="SpecialBold"/>
        </w:rPr>
        <w:t>A</w:t>
      </w:r>
    </w:p>
    <w:p w:rsidR="00000000" w:rsidRPr="00A75708" w:rsidP="00A75708">
      <w:pPr>
        <w:pStyle w:val="BodyText"/>
      </w:pPr>
      <w:r w:rsidRPr="00A75708">
        <w:rPr>
          <w:rStyle w:val="SpecialBold"/>
        </w:rPr>
        <w:t>Unit Weight</w:t>
      </w:r>
      <w:r w:rsidRPr="00A75708">
        <w:t>:</w:t>
      </w:r>
      <w:r w:rsidRPr="00A75708">
        <w:tab/>
      </w:r>
      <w:r w:rsidRPr="00A75708">
        <w:rPr>
          <w:rStyle w:val="SpecialBold"/>
        </w:rPr>
        <w:t>3</w:t>
      </w:r>
    </w:p>
    <w:p w:rsidR="00000000" w:rsidRPr="00A75708" w:rsidP="00A75708">
      <w:pPr>
        <w:pStyle w:val="AllowPageBreak"/>
      </w:pPr>
    </w:p>
    <w:p w:rsidR="00000000" w:rsidRPr="00A75708" w:rsidP="00A75708">
      <w:pPr>
        <w:pStyle w:val="Heading1"/>
      </w:pPr>
      <w:bookmarkStart w:id="3" w:name="O_952079"/>
      <w:bookmarkEnd w:id="3"/>
      <w:r w:rsidRPr="00A75708">
        <w:t>Pre-requisite Unit</w:t>
      </w:r>
    </w:p>
    <w:tbl>
      <w:tblPr>
        <w:tblW w:w="0" w:type="auto"/>
        <w:tblLayout w:type="fixed"/>
        <w:tblCellMar>
          <w:left w:w="62" w:type="dxa"/>
          <w:right w:w="62" w:type="dxa"/>
        </w:tblCellMar>
        <w:tblLook w:val="0000"/>
      </w:tblPr>
      <w:tblGrid>
        <w:gridCol w:w="2186"/>
        <w:gridCol w:w="6886"/>
      </w:tblGrid>
      <w:tr w:rsidTr="00A7570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MEM13015</w:t>
            </w:r>
          </w:p>
        </w:tc>
        <w:tc>
          <w:tcPr>
            <w:tcW w:w="6886"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Work safely and effectively in manufacturing and engineering</w:t>
            </w:r>
          </w:p>
        </w:tc>
      </w:tr>
      <w:tr w:rsidTr="00A7570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MEM16006</w:t>
            </w:r>
          </w:p>
        </w:tc>
        <w:tc>
          <w:tcPr>
            <w:tcW w:w="6886" w:type="dxa"/>
            <w:tcBorders>
              <w:top w:val="nil"/>
              <w:left w:val="nil"/>
              <w:bottom w:val="nil"/>
              <w:right w:val="nil"/>
            </w:tcBorders>
            <w:tcMar>
              <w:top w:w="0" w:type="dxa"/>
              <w:left w:w="62" w:type="dxa"/>
              <w:bottom w:w="0" w:type="dxa"/>
              <w:right w:w="62" w:type="dxa"/>
            </w:tcMar>
          </w:tcPr>
          <w:p w:rsidR="00000000" w:rsidRPr="00A75708" w:rsidP="00A75708">
            <w:pPr>
              <w:pStyle w:val="BodyText"/>
            </w:pPr>
            <w:r w:rsidRPr="00A75708">
              <w:t>Organis</w:t>
            </w:r>
            <w:r w:rsidRPr="00A75708">
              <w:t>e and communicate information</w:t>
            </w:r>
          </w:p>
        </w:tc>
      </w:tr>
    </w:tbl>
    <w:p w:rsidR="00000000" w:rsidRPr="00A75708" w:rsidP="00A75708">
      <w:pPr>
        <w:pStyle w:val="BodyText"/>
      </w:pPr>
    </w:p>
    <w:p w:rsidR="00000000" w:rsidRPr="00A75708" w:rsidP="00A75708">
      <w:pPr>
        <w:pStyle w:val="AllowPageBreak"/>
      </w:pPr>
    </w:p>
    <w:p w:rsidR="00000000" w:rsidRPr="00A75708" w:rsidP="00A75708">
      <w:pPr>
        <w:pStyle w:val="Heading1"/>
      </w:pPr>
      <w:bookmarkStart w:id="4" w:name="O_952078"/>
      <w:bookmarkEnd w:id="4"/>
      <w:r w:rsidRPr="00A75708">
        <w:t>Competency Field</w:t>
      </w:r>
    </w:p>
    <w:p w:rsidR="00000000" w:rsidRPr="00A75708" w:rsidP="00584412">
      <w:pPr>
        <w:pStyle w:val="BodyText"/>
      </w:pPr>
      <w:r w:rsidRPr="00A75708">
        <w:t>Composites</w:t>
      </w:r>
    </w:p>
    <w:p w:rsidR="00000000" w:rsidRPr="00A75708" w:rsidP="00A75708">
      <w:pPr>
        <w:pStyle w:val="Heading1"/>
      </w:pPr>
      <w:bookmarkStart w:id="5" w:name="O_952076"/>
      <w:bookmarkEnd w:id="5"/>
      <w:r w:rsidRPr="00A75708">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A75708">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Performance criteria describe the performance needed to demonstrate achievement of the element.</w:t>
            </w:r>
          </w:p>
        </w:tc>
      </w:tr>
      <w:tr w:rsidTr="00A757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75708" w:rsidP="00A75708">
            <w:pPr>
              <w:pStyle w:val="BodyText"/>
            </w:pPr>
            <w:r w:rsidRPr="00A75708">
              <w:t>1</w:t>
            </w:r>
          </w:p>
        </w:tc>
        <w:tc>
          <w:tcPr>
            <w:tcW w:w="1986" w:type="dxa"/>
            <w:vMerge w:val="restart"/>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rPr>
                <w:rStyle w:val="SpecialBold"/>
              </w:rPr>
              <w:t xml:space="preserve">Determine </w:t>
            </w:r>
            <w:r w:rsidRPr="00A75708">
              <w:rPr>
                <w:rStyle w:val="SpecialBold"/>
              </w:rPr>
              <w:t>product requirements</w:t>
            </w:r>
          </w:p>
        </w:tc>
        <w:tc>
          <w:tcPr>
            <w:tcW w:w="779"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1.1</w:t>
            </w:r>
          </w:p>
        </w:tc>
        <w:tc>
          <w:tcPr>
            <w:tcW w:w="5678"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Follow standard operating procedures (SOPs)</w:t>
            </w:r>
          </w:p>
        </w:tc>
      </w:tr>
      <w:tr w:rsidTr="00A757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1.2</w:t>
            </w:r>
          </w:p>
        </w:tc>
        <w:tc>
          <w:tcPr>
            <w:tcW w:w="5678"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Comply with work health and safety (WHS) requirements at all times</w:t>
            </w:r>
          </w:p>
        </w:tc>
      </w:tr>
      <w:tr w:rsidTr="00A757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1.3</w:t>
            </w:r>
          </w:p>
        </w:tc>
        <w:tc>
          <w:tcPr>
            <w:tcW w:w="5678"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Select and use appropriate personal protective equipment (PPE) in accordance with SOPs</w:t>
            </w:r>
          </w:p>
        </w:tc>
      </w:tr>
      <w:tr w:rsidTr="00A757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1.4</w:t>
            </w:r>
          </w:p>
        </w:tc>
        <w:tc>
          <w:tcPr>
            <w:tcW w:w="5678"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Identify product requirements from specifications, job sheets or work instructions and customer requests</w:t>
            </w:r>
          </w:p>
        </w:tc>
      </w:tr>
      <w:tr w:rsidTr="00A7570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A75708">
            <w:pPr>
              <w:pStyle w:val="BodyText"/>
              <w:rPr>
                <w:lang w:val="en-NZ"/>
              </w:rPr>
            </w:pPr>
          </w:p>
        </w:tc>
      </w:tr>
      <w:tr w:rsidTr="00A757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75708" w:rsidP="00A75708">
            <w:pPr>
              <w:pStyle w:val="BodyText"/>
            </w:pPr>
            <w:r w:rsidRPr="00A75708">
              <w:t>2</w:t>
            </w:r>
          </w:p>
        </w:tc>
        <w:tc>
          <w:tcPr>
            <w:tcW w:w="1986" w:type="dxa"/>
            <w:vMerge w:val="restart"/>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rPr>
                <w:rStyle w:val="SpecialBold"/>
              </w:rPr>
              <w:t>Interpret product requirements</w:t>
            </w:r>
          </w:p>
        </w:tc>
        <w:tc>
          <w:tcPr>
            <w:tcW w:w="779"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2.1</w:t>
            </w:r>
          </w:p>
        </w:tc>
        <w:tc>
          <w:tcPr>
            <w:tcW w:w="5678"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Determine features of mould including relief, parting lines and efficient lay-up</w:t>
            </w:r>
          </w:p>
        </w:tc>
      </w:tr>
      <w:tr w:rsidTr="00A757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2.2</w:t>
            </w:r>
          </w:p>
        </w:tc>
        <w:tc>
          <w:tcPr>
            <w:tcW w:w="5678"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Identify or develop procedure to make mould</w:t>
            </w:r>
          </w:p>
        </w:tc>
      </w:tr>
      <w:tr w:rsidTr="00A757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2.3</w:t>
            </w:r>
          </w:p>
        </w:tc>
        <w:tc>
          <w:tcPr>
            <w:tcW w:w="5678"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Select tooling and materials required to make mould</w:t>
            </w:r>
          </w:p>
        </w:tc>
      </w:tr>
      <w:tr w:rsidTr="00A757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2.4</w:t>
            </w:r>
          </w:p>
        </w:tc>
        <w:tc>
          <w:tcPr>
            <w:tcW w:w="5678"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Liaise with plug maker in relation to suitable plug</w:t>
            </w:r>
          </w:p>
        </w:tc>
      </w:tr>
      <w:tr w:rsidTr="00A757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2.5</w:t>
            </w:r>
          </w:p>
        </w:tc>
        <w:tc>
          <w:tcPr>
            <w:tcW w:w="5678"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Set up equipment/workplace</w:t>
            </w:r>
          </w:p>
        </w:tc>
      </w:tr>
      <w:tr w:rsidTr="00A7570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A75708">
            <w:pPr>
              <w:pStyle w:val="BodyText"/>
              <w:rPr>
                <w:lang w:val="en-NZ"/>
              </w:rPr>
            </w:pPr>
          </w:p>
        </w:tc>
      </w:tr>
      <w:tr w:rsidTr="00A757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75708" w:rsidP="00A75708">
            <w:pPr>
              <w:pStyle w:val="BodyText"/>
            </w:pPr>
            <w:r w:rsidRPr="00A75708">
              <w:t>3</w:t>
            </w:r>
          </w:p>
        </w:tc>
        <w:tc>
          <w:tcPr>
            <w:tcW w:w="1986" w:type="dxa"/>
            <w:vMerge w:val="restart"/>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rPr>
                <w:rStyle w:val="SpecialBold"/>
              </w:rPr>
              <w:t>Prepare materials</w:t>
            </w:r>
          </w:p>
        </w:tc>
        <w:tc>
          <w:tcPr>
            <w:tcW w:w="779"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3.1</w:t>
            </w:r>
          </w:p>
        </w:tc>
        <w:tc>
          <w:tcPr>
            <w:tcW w:w="5678"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Calculate surface area and required resin volume</w:t>
            </w:r>
          </w:p>
        </w:tc>
      </w:tr>
      <w:tr w:rsidTr="00A757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3.2</w:t>
            </w:r>
          </w:p>
        </w:tc>
        <w:tc>
          <w:tcPr>
            <w:tcW w:w="5678"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Develop cutting list for solid materials</w:t>
            </w:r>
          </w:p>
        </w:tc>
      </w:tr>
      <w:tr w:rsidTr="00A757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3.3</w:t>
            </w:r>
          </w:p>
        </w:tc>
        <w:tc>
          <w:tcPr>
            <w:tcW w:w="5678"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Mark out and cut out sheet materials, as required</w:t>
            </w:r>
          </w:p>
        </w:tc>
      </w:tr>
      <w:tr w:rsidTr="00A757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3.4</w:t>
            </w:r>
          </w:p>
        </w:tc>
        <w:tc>
          <w:tcPr>
            <w:tcW w:w="5678"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Calculate resin content</w:t>
            </w:r>
          </w:p>
        </w:tc>
      </w:tr>
      <w:tr w:rsidTr="00A757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3.5</w:t>
            </w:r>
          </w:p>
        </w:tc>
        <w:tc>
          <w:tcPr>
            <w:tcW w:w="5678"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Develop batch scale formulae for resin system</w:t>
            </w:r>
          </w:p>
        </w:tc>
      </w:tr>
      <w:tr w:rsidTr="00A757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3.6</w:t>
            </w:r>
          </w:p>
        </w:tc>
        <w:tc>
          <w:tcPr>
            <w:tcW w:w="5678"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Prepare any non-composite materials to be used</w:t>
            </w:r>
          </w:p>
        </w:tc>
      </w:tr>
      <w:tr w:rsidTr="00A757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3.7</w:t>
            </w:r>
          </w:p>
        </w:tc>
        <w:tc>
          <w:tcPr>
            <w:tcW w:w="5678"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Measure resin components and minimise wastes, as appropriate</w:t>
            </w:r>
          </w:p>
        </w:tc>
      </w:tr>
      <w:tr w:rsidTr="00A7570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A75708">
            <w:pPr>
              <w:pStyle w:val="BodyText"/>
              <w:rPr>
                <w:lang w:val="en-NZ"/>
              </w:rPr>
            </w:pPr>
          </w:p>
        </w:tc>
      </w:tr>
      <w:tr w:rsidTr="00A757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75708" w:rsidP="00A75708">
            <w:pPr>
              <w:pStyle w:val="BodyText"/>
            </w:pPr>
            <w:r w:rsidRPr="00A75708">
              <w:t>4</w:t>
            </w:r>
          </w:p>
        </w:tc>
        <w:tc>
          <w:tcPr>
            <w:tcW w:w="1986" w:type="dxa"/>
            <w:vMerge w:val="restart"/>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rPr>
                <w:rStyle w:val="SpecialBold"/>
              </w:rPr>
              <w:t>Make mould</w:t>
            </w:r>
          </w:p>
        </w:tc>
        <w:tc>
          <w:tcPr>
            <w:tcW w:w="779"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4.1</w:t>
            </w:r>
          </w:p>
        </w:tc>
        <w:tc>
          <w:tcPr>
            <w:tcW w:w="5678"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 xml:space="preserve">Identify and control hazards </w:t>
            </w:r>
          </w:p>
        </w:tc>
      </w:tr>
      <w:tr w:rsidTr="00A757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4.2</w:t>
            </w:r>
          </w:p>
        </w:tc>
        <w:tc>
          <w:tcPr>
            <w:tcW w:w="5678"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Check suitability of plug, including release angles and parting lines</w:t>
            </w:r>
          </w:p>
        </w:tc>
      </w:tr>
      <w:tr w:rsidTr="00A757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4.3</w:t>
            </w:r>
          </w:p>
        </w:tc>
        <w:tc>
          <w:tcPr>
            <w:tcW w:w="5678"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 xml:space="preserve">Prepare plug, including cleaning, repairing surface </w:t>
            </w:r>
            <w:r w:rsidRPr="00A75708">
              <w:t xml:space="preserve">blemishes and applying release systems </w:t>
            </w:r>
          </w:p>
        </w:tc>
      </w:tr>
      <w:tr w:rsidTr="00A757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4.4</w:t>
            </w:r>
          </w:p>
        </w:tc>
        <w:tc>
          <w:tcPr>
            <w:tcW w:w="5678"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Mix resin system</w:t>
            </w:r>
          </w:p>
        </w:tc>
      </w:tr>
      <w:tr w:rsidTr="00A757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4.5</w:t>
            </w:r>
          </w:p>
        </w:tc>
        <w:tc>
          <w:tcPr>
            <w:tcW w:w="5678"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Fabricate mould and release mould from plug</w:t>
            </w:r>
          </w:p>
        </w:tc>
      </w:tr>
      <w:tr w:rsidTr="00A757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4.6</w:t>
            </w:r>
          </w:p>
        </w:tc>
        <w:tc>
          <w:tcPr>
            <w:tcW w:w="5678"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Detail mould, including buffing, filling and getting ready for production</w:t>
            </w:r>
          </w:p>
        </w:tc>
      </w:tr>
      <w:tr w:rsidTr="00A757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4.7</w:t>
            </w:r>
          </w:p>
        </w:tc>
        <w:tc>
          <w:tcPr>
            <w:tcW w:w="5678"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Identify routine and non-routine faults and take appropriate remedial action</w:t>
            </w:r>
          </w:p>
        </w:tc>
      </w:tr>
      <w:tr w:rsidTr="00A757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4.8</w:t>
            </w:r>
          </w:p>
        </w:tc>
        <w:tc>
          <w:tcPr>
            <w:tcW w:w="5678"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Recognise typical process and product problem/potential problem and take appropriate action</w:t>
            </w:r>
          </w:p>
        </w:tc>
      </w:tr>
      <w:tr w:rsidTr="00A757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4.9</w:t>
            </w:r>
          </w:p>
        </w:tc>
        <w:tc>
          <w:tcPr>
            <w:tcW w:w="5678"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Perform final verification to meet product requirements</w:t>
            </w:r>
          </w:p>
        </w:tc>
      </w:tr>
      <w:tr w:rsidTr="00A7570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A75708">
            <w:pPr>
              <w:pStyle w:val="BodyText"/>
              <w:rPr>
                <w:lang w:val="en-NZ"/>
              </w:rPr>
            </w:pPr>
          </w:p>
        </w:tc>
      </w:tr>
      <w:tr w:rsidTr="00A757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75708" w:rsidP="00A75708">
            <w:pPr>
              <w:pStyle w:val="BodyText"/>
            </w:pPr>
            <w:r w:rsidRPr="00A75708">
              <w:t>5</w:t>
            </w:r>
          </w:p>
        </w:tc>
        <w:tc>
          <w:tcPr>
            <w:tcW w:w="1986" w:type="dxa"/>
            <w:vMerge w:val="restart"/>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rPr>
                <w:rStyle w:val="SpecialBold"/>
              </w:rPr>
              <w:t>Clean up and maintain equipment and anticipate common problems</w:t>
            </w:r>
          </w:p>
        </w:tc>
        <w:tc>
          <w:tcPr>
            <w:tcW w:w="779"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5.1</w:t>
            </w:r>
          </w:p>
        </w:tc>
        <w:tc>
          <w:tcPr>
            <w:tcW w:w="5678"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Label and store mould for future use</w:t>
            </w:r>
          </w:p>
        </w:tc>
      </w:tr>
      <w:tr w:rsidTr="00A757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5.2</w:t>
            </w:r>
          </w:p>
        </w:tc>
        <w:tc>
          <w:tcPr>
            <w:tcW w:w="5678"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 xml:space="preserve">Clean and replace tools ready for next use </w:t>
            </w:r>
          </w:p>
        </w:tc>
      </w:tr>
      <w:tr w:rsidTr="00A757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5.3</w:t>
            </w:r>
          </w:p>
        </w:tc>
        <w:tc>
          <w:tcPr>
            <w:tcW w:w="5678"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Undertake any required minor maintenance of tools/equipment</w:t>
            </w:r>
          </w:p>
        </w:tc>
      </w:tr>
      <w:tr w:rsidTr="00A7570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5.4</w:t>
            </w:r>
          </w:p>
        </w:tc>
        <w:tc>
          <w:tcPr>
            <w:tcW w:w="5678" w:type="dxa"/>
            <w:tcBorders>
              <w:top w:val="nil"/>
              <w:left w:val="nil"/>
              <w:bottom w:val="nil"/>
              <w:right w:val="nil"/>
            </w:tcBorders>
            <w:tcMar>
              <w:top w:w="0" w:type="dxa"/>
              <w:left w:w="62" w:type="dxa"/>
              <w:bottom w:w="0" w:type="dxa"/>
              <w:right w:w="62" w:type="dxa"/>
            </w:tcMar>
          </w:tcPr>
          <w:p w:rsidR="00000000" w:rsidRPr="00A75708" w:rsidP="00A75708">
            <w:pPr>
              <w:pStyle w:val="BodyText"/>
            </w:pPr>
            <w:r w:rsidRPr="00A75708">
              <w:t>Complete required logs and reports according to SOPs</w:t>
            </w:r>
          </w:p>
        </w:tc>
      </w:tr>
    </w:tbl>
    <w:p w:rsidR="00000000" w:rsidRPr="00A75708" w:rsidP="00A75708">
      <w:pPr>
        <w:pStyle w:val="BodyText"/>
      </w:pPr>
    </w:p>
    <w:p w:rsidR="00000000" w:rsidRPr="00A75708" w:rsidP="00A75708">
      <w:pPr>
        <w:pStyle w:val="AllowPageBreak"/>
      </w:pPr>
    </w:p>
    <w:p w:rsidR="00000000" w:rsidRPr="00A75708" w:rsidP="00A75708">
      <w:pPr>
        <w:pStyle w:val="Heading1"/>
      </w:pPr>
      <w:bookmarkStart w:id="6" w:name="O_952075"/>
      <w:bookmarkEnd w:id="6"/>
      <w:r w:rsidRPr="00A75708">
        <w:t>Foundation Skills</w:t>
      </w:r>
    </w:p>
    <w:p w:rsidR="00000000" w:rsidRPr="00A75708" w:rsidP="00584412">
      <w:pPr>
        <w:pStyle w:val="BodyText"/>
      </w:pPr>
      <w:r w:rsidRPr="00A75708">
        <w:t>This section describes those required skills (reading, writing, oral communication and numeracy)</w:t>
      </w:r>
      <w:r w:rsidRPr="00A75708">
        <w:t xml:space="preserve"> that are essential to workplace performance in this unit of competency.  </w:t>
      </w:r>
    </w:p>
    <w:p w:rsidR="00000000" w:rsidRPr="00A75708" w:rsidP="00584412">
      <w:pPr>
        <w:pStyle w:val="BodyText"/>
      </w:pPr>
      <w:r w:rsidRPr="00A75708">
        <w:t>Foundation skills essential to performance are explicit in the performance criteria of this unit of competency.</w:t>
      </w:r>
    </w:p>
    <w:p w:rsidR="00000000" w:rsidRPr="00A75708" w:rsidP="00A75708">
      <w:pPr>
        <w:pStyle w:val="Heading1"/>
      </w:pPr>
      <w:bookmarkStart w:id="7" w:name="O_952074"/>
      <w:bookmarkEnd w:id="7"/>
      <w:r w:rsidRPr="00A75708">
        <w:t>Range of Conditions</w:t>
      </w:r>
    </w:p>
    <w:tbl>
      <w:tblPr>
        <w:tblW w:w="0" w:type="auto"/>
        <w:tblLayout w:type="fixed"/>
        <w:tblCellMar>
          <w:left w:w="62" w:type="dxa"/>
          <w:right w:w="62" w:type="dxa"/>
        </w:tblCellMar>
        <w:tblLook w:val="0000"/>
      </w:tblPr>
      <w:tblGrid>
        <w:gridCol w:w="2760"/>
        <w:gridCol w:w="6382"/>
      </w:tblGrid>
      <w:tr w:rsidTr="00A75708">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t>This field allows for different</w:t>
            </w:r>
            <w:r w:rsidRPr="00A75708">
              <w:t xml:space="preserve"> work environments and conditions that may affect performance. Essential operating conditions that may be present (depending on the work situation, needs of the candidate, accessibility of the item, and local industry and regional contexts) are included.</w:t>
            </w:r>
          </w:p>
        </w:tc>
      </w:tr>
      <w:tr w:rsidTr="00A7570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rPr>
                <w:rStyle w:val="SpecialBold"/>
              </w:rPr>
              <w:t>Routine faults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A75708" w:rsidP="00A75708">
            <w:pPr>
              <w:pStyle w:val="ListBullet"/>
            </w:pPr>
            <w:r w:rsidRPr="00A75708">
              <w:t>gel coat sag</w:t>
            </w:r>
          </w:p>
          <w:p w:rsidR="00000000" w:rsidRPr="00A75708" w:rsidP="00A75708">
            <w:pPr>
              <w:pStyle w:val="ListBullet"/>
            </w:pPr>
            <w:r w:rsidRPr="00A75708">
              <w:t>slow curing rates</w:t>
            </w:r>
          </w:p>
          <w:p w:rsidR="00000000" w:rsidRPr="00A75708" w:rsidP="00A75708">
            <w:pPr>
              <w:pStyle w:val="ListBullet"/>
            </w:pPr>
            <w:r w:rsidRPr="00A75708">
              <w:t>blistering</w:t>
            </w:r>
          </w:p>
          <w:p w:rsidR="00000000" w:rsidRPr="00A75708" w:rsidP="00A75708">
            <w:pPr>
              <w:pStyle w:val="ListBullet"/>
            </w:pPr>
            <w:r w:rsidRPr="00A75708">
              <w:t>wrinkles</w:t>
            </w:r>
          </w:p>
          <w:p w:rsidR="00000000" w:rsidRPr="00A75708" w:rsidP="00A75708">
            <w:pPr>
              <w:pStyle w:val="ListBullet"/>
            </w:pPr>
            <w:r w:rsidRPr="00A75708">
              <w:t>pinholes</w:t>
            </w:r>
          </w:p>
          <w:p w:rsidR="00000000" w:rsidRPr="00A75708" w:rsidP="00A75708">
            <w:pPr>
              <w:pStyle w:val="ListBullet"/>
            </w:pPr>
            <w:r w:rsidRPr="00A75708">
              <w:t>brush marks</w:t>
            </w:r>
          </w:p>
          <w:p w:rsidR="00000000" w:rsidRPr="00A75708" w:rsidP="00A75708">
            <w:pPr>
              <w:pStyle w:val="ListBullet"/>
            </w:pPr>
            <w:r w:rsidRPr="00A75708">
              <w:t>poor surface finish</w:t>
            </w:r>
          </w:p>
          <w:p w:rsidR="00000000" w:rsidP="00A75708">
            <w:pPr>
              <w:pStyle w:val="BodyText"/>
              <w:rPr>
                <w:lang w:val="en-NZ"/>
              </w:rPr>
            </w:pPr>
          </w:p>
        </w:tc>
      </w:tr>
      <w:tr w:rsidTr="00A7570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rPr>
                <w:rStyle w:val="SpecialBold"/>
              </w:rPr>
              <w:t>Non-routine faults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A75708" w:rsidP="00A75708">
            <w:pPr>
              <w:pStyle w:val="ListBullet"/>
            </w:pPr>
            <w:r w:rsidRPr="00A75708">
              <w:t>release agents failure</w:t>
            </w:r>
          </w:p>
          <w:p w:rsidR="00000000" w:rsidRPr="00A75708" w:rsidP="00A75708">
            <w:pPr>
              <w:pStyle w:val="ListBullet"/>
            </w:pPr>
            <w:r w:rsidRPr="00A75708">
              <w:t>mould release failure</w:t>
            </w:r>
          </w:p>
          <w:p w:rsidR="00000000" w:rsidRPr="00A75708" w:rsidP="00A75708">
            <w:pPr>
              <w:pStyle w:val="ListBullet"/>
            </w:pPr>
            <w:r w:rsidRPr="00A75708">
              <w:t>warping or cracking after moulding</w:t>
            </w:r>
          </w:p>
          <w:p w:rsidR="00000000" w:rsidP="00A75708">
            <w:pPr>
              <w:pStyle w:val="BodyText"/>
              <w:rPr>
                <w:lang w:val="en-NZ"/>
              </w:rPr>
            </w:pPr>
          </w:p>
        </w:tc>
      </w:tr>
      <w:tr w:rsidTr="00A7570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75708">
            <w:pPr>
              <w:pStyle w:val="BodyText"/>
              <w:rPr>
                <w:lang w:val="en-NZ"/>
              </w:rPr>
            </w:pPr>
            <w:r w:rsidRPr="00A75708">
              <w:rPr>
                <w:rStyle w:val="SpecialBold"/>
              </w:rPr>
              <w:t>Typical process and product problems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A75708" w:rsidP="00A75708">
            <w:pPr>
              <w:pStyle w:val="ListBullet"/>
            </w:pPr>
            <w:r w:rsidRPr="00A75708">
              <w:t>structural strength, rigidity and stability of the tooling</w:t>
            </w:r>
          </w:p>
          <w:p w:rsidR="00000000" w:rsidRPr="00A75708" w:rsidP="00A75708">
            <w:pPr>
              <w:pStyle w:val="ListBullet"/>
            </w:pPr>
            <w:r w:rsidRPr="00A75708">
              <w:t>dimensional accuracy of the tooling</w:t>
            </w:r>
          </w:p>
          <w:p w:rsidR="00000000" w:rsidRPr="00A75708" w:rsidP="00A75708">
            <w:pPr>
              <w:pStyle w:val="ListBullet"/>
            </w:pPr>
            <w:r w:rsidRPr="00A75708">
              <w:t>allowances in the desi</w:t>
            </w:r>
            <w:r w:rsidRPr="00A75708">
              <w:t>gn for shrinkage, deformations and alterations in the process from tooling to mould to finished composite product</w:t>
            </w:r>
          </w:p>
          <w:p w:rsidR="00000000" w:rsidRPr="00A75708" w:rsidP="00A75708">
            <w:pPr>
              <w:pStyle w:val="ListBullet"/>
            </w:pPr>
            <w:r w:rsidRPr="00A75708">
              <w:t>placement of flanges, closures, fitments, supports, struts and stiffeners</w:t>
            </w:r>
          </w:p>
          <w:p w:rsidR="00000000" w:rsidRPr="00A75708" w:rsidP="00A75708">
            <w:pPr>
              <w:pStyle w:val="ListBullet"/>
            </w:pPr>
            <w:r w:rsidRPr="00A75708">
              <w:t>variations in materials and/or contamination of materials</w:t>
            </w:r>
          </w:p>
          <w:p w:rsidR="00000000" w:rsidRPr="00A75708" w:rsidP="00A75708">
            <w:pPr>
              <w:pStyle w:val="BodyText"/>
            </w:pPr>
          </w:p>
        </w:tc>
      </w:tr>
    </w:tbl>
    <w:p w:rsidR="00000000" w:rsidRPr="00A75708" w:rsidP="00A75708">
      <w:pPr>
        <w:pStyle w:val="BodyText"/>
      </w:pPr>
    </w:p>
    <w:p w:rsidR="00000000" w:rsidRPr="00A75708" w:rsidP="00A75708">
      <w:pPr>
        <w:pStyle w:val="AllowPageBreak"/>
      </w:pPr>
    </w:p>
    <w:p w:rsidR="00000000" w:rsidRPr="00A75708" w:rsidP="00A75708">
      <w:pPr>
        <w:pStyle w:val="Heading1"/>
      </w:pPr>
      <w:bookmarkStart w:id="8" w:name="O_952073"/>
      <w:bookmarkEnd w:id="8"/>
      <w:r w:rsidRPr="00A75708">
        <w:t>Unit Mapping Information</w:t>
      </w:r>
    </w:p>
    <w:p w:rsidR="00000000" w:rsidRPr="00A75708" w:rsidP="00584412">
      <w:pPr>
        <w:pStyle w:val="BodyText"/>
      </w:pPr>
      <w:r w:rsidRPr="00A75708">
        <w:t xml:space="preserve">Release 1. Supersedes and is equivalent to MEM26005A Make basic moulds for composites fabrication </w:t>
      </w:r>
    </w:p>
    <w:p w:rsidR="00000000" w:rsidRPr="00A75708" w:rsidP="00A75708">
      <w:pPr>
        <w:pStyle w:val="Heading1"/>
      </w:pPr>
      <w:bookmarkStart w:id="9" w:name="O_952066"/>
      <w:bookmarkEnd w:id="9"/>
      <w:r w:rsidRPr="00A75708">
        <w:t>Links</w:t>
      </w:r>
    </w:p>
    <w:p w:rsidR="00000000" w:rsidRPr="00A75708" w:rsidP="00584412">
      <w:pPr>
        <w:pStyle w:val="BodyText"/>
      </w:pPr>
      <w:r w:rsidRPr="00A7570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85588">
        <w:rPr>
          <w:rStyle w:val="Hyperlink"/>
        </w:rPr>
        <w:t>https://vetnet.gov.au/Pages/TrainingDocs.aspx?q=b7050d37-5fd0-4740-8f7d-3b7a49c10bb2</w:t>
      </w:r>
      <w:r>
        <w:fldChar w:fldCharType="end"/>
      </w:r>
    </w:p>
    <w:p w:rsidR="00000000" w:rsidRPr="00A75708" w:rsidP="00A75708"/>
    <w:sectPr w:rsidSect="00A757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7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708" w:rsidRPr="00584412" w:rsidP="005844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7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12" w:rsidP="00A757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4412" w:rsidP="00A7570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84412" w:rsidP="00A757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7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5708" w:rsidRPr="00584412" w:rsidP="005844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7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12" w:rsidRPr="002D2AF8" w:rsidP="00A75708">
    <w:pPr>
      <w:pStyle w:val="Header"/>
      <w:framePr w:wrap="around"/>
    </w:pPr>
    <w:r>
      <w:fldChar w:fldCharType="begin"/>
    </w:r>
    <w:r>
      <w:instrText xml:space="preserve"> TITLE   \* MERGEFORMAT </w:instrText>
    </w:r>
    <w:r>
      <w:fldChar w:fldCharType="separate"/>
    </w:r>
    <w:r>
      <w:t>MEM26005 Make basic moulds for composites fabrication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84412" w:rsidP="00A757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3023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9C73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57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5708"/>
    <w:pPr>
      <w:spacing w:before="360" w:after="60"/>
      <w:outlineLvl w:val="0"/>
    </w:pPr>
    <w:rPr>
      <w:sz w:val="32"/>
    </w:rPr>
  </w:style>
  <w:style w:type="paragraph" w:styleId="Heading2">
    <w:name w:val="heading 2"/>
    <w:basedOn w:val="HeadingBase"/>
    <w:next w:val="BodyText"/>
    <w:link w:val="Heading2Char"/>
    <w:qFormat/>
    <w:rsid w:val="00A75708"/>
    <w:pPr>
      <w:keepLines/>
      <w:spacing w:before="240" w:after="120"/>
      <w:outlineLvl w:val="1"/>
    </w:pPr>
    <w:rPr>
      <w:sz w:val="28"/>
      <w:szCs w:val="40"/>
    </w:rPr>
  </w:style>
  <w:style w:type="paragraph" w:styleId="Heading3">
    <w:name w:val="heading 3"/>
    <w:basedOn w:val="HeadingBase"/>
    <w:next w:val="BodyText"/>
    <w:link w:val="Heading3Char"/>
    <w:qFormat/>
    <w:rsid w:val="00A75708"/>
    <w:pPr>
      <w:spacing w:before="180" w:after="120"/>
      <w:outlineLvl w:val="2"/>
    </w:pPr>
    <w:rPr>
      <w:spacing w:val="-10"/>
      <w:kern w:val="32"/>
    </w:rPr>
  </w:style>
  <w:style w:type="paragraph" w:styleId="Heading4">
    <w:name w:val="heading 4"/>
    <w:basedOn w:val="HeadingBase"/>
    <w:next w:val="BodyText"/>
    <w:link w:val="Heading4Char"/>
    <w:qFormat/>
    <w:rsid w:val="00A75708"/>
    <w:pPr>
      <w:spacing w:before="160" w:after="120"/>
      <w:outlineLvl w:val="3"/>
    </w:pPr>
    <w:rPr>
      <w:sz w:val="22"/>
    </w:rPr>
  </w:style>
  <w:style w:type="paragraph" w:styleId="Heading5">
    <w:name w:val="heading 5"/>
    <w:basedOn w:val="HeadingBase"/>
    <w:next w:val="Normal"/>
    <w:link w:val="Heading5Char"/>
    <w:qFormat/>
    <w:rsid w:val="00A75708"/>
    <w:pPr>
      <w:spacing w:before="80"/>
      <w:outlineLvl w:val="4"/>
    </w:pPr>
    <w:rPr>
      <w:color w:val="918585"/>
      <w:sz w:val="20"/>
    </w:rPr>
  </w:style>
  <w:style w:type="paragraph" w:styleId="Heading6">
    <w:name w:val="heading 6"/>
    <w:basedOn w:val="HeadingBase"/>
    <w:next w:val="Normal"/>
    <w:link w:val="Heading6Char"/>
    <w:qFormat/>
    <w:rsid w:val="00A75708"/>
    <w:pPr>
      <w:spacing w:before="60"/>
      <w:outlineLvl w:val="5"/>
    </w:pPr>
    <w:rPr>
      <w:color w:val="918585"/>
      <w:sz w:val="20"/>
    </w:rPr>
  </w:style>
  <w:style w:type="paragraph" w:styleId="Heading7">
    <w:name w:val="heading 7"/>
    <w:basedOn w:val="Normal"/>
    <w:next w:val="Normal"/>
    <w:link w:val="Heading7Char"/>
    <w:qFormat/>
    <w:rsid w:val="00A75708"/>
    <w:pPr>
      <w:ind w:left="720"/>
      <w:outlineLvl w:val="6"/>
    </w:pPr>
    <w:rPr>
      <w:i/>
    </w:rPr>
  </w:style>
  <w:style w:type="paragraph" w:styleId="Heading8">
    <w:name w:val="heading 8"/>
    <w:basedOn w:val="Normal"/>
    <w:next w:val="Normal"/>
    <w:link w:val="Heading8Char"/>
    <w:qFormat/>
    <w:rsid w:val="00A75708"/>
    <w:pPr>
      <w:ind w:left="720"/>
      <w:outlineLvl w:val="7"/>
    </w:pPr>
    <w:rPr>
      <w:i/>
    </w:rPr>
  </w:style>
  <w:style w:type="paragraph" w:styleId="Heading9">
    <w:name w:val="heading 9"/>
    <w:basedOn w:val="Normal"/>
    <w:next w:val="Normal"/>
    <w:link w:val="Heading9Char"/>
    <w:qFormat/>
    <w:rsid w:val="00A75708"/>
    <w:pPr>
      <w:ind w:left="720"/>
      <w:outlineLvl w:val="8"/>
    </w:pPr>
    <w:rPr>
      <w:i/>
    </w:rPr>
  </w:style>
  <w:style w:type="character" w:default="1" w:styleId="DefaultParagraphFont">
    <w:name w:val="Default Paragraph Font"/>
    <w:uiPriority w:val="1"/>
    <w:unhideWhenUsed/>
    <w:rsid w:val="00A757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5708"/>
  </w:style>
  <w:style w:type="character" w:customStyle="1" w:styleId="Heading1Char">
    <w:name w:val="Heading 1 Char"/>
    <w:basedOn w:val="DefaultParagraphFont"/>
    <w:link w:val="Heading1"/>
    <w:rsid w:val="00A75708"/>
    <w:rPr>
      <w:rFonts w:ascii="Times New Roman" w:eastAsia="Times New Roman" w:hAnsi="Times New Roman" w:cs="Times New Roman"/>
      <w:b/>
      <w:sz w:val="32"/>
      <w:szCs w:val="20"/>
      <w:lang w:eastAsia="en-US"/>
    </w:rPr>
  </w:style>
  <w:style w:type="paragraph" w:styleId="BodyText">
    <w:name w:val="Body Text"/>
    <w:basedOn w:val="Normal"/>
    <w:link w:val="BodyTextChar"/>
    <w:rsid w:val="00A757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5708"/>
    <w:rPr>
      <w:rFonts w:ascii="Times New Roman" w:eastAsia="Times New Roman" w:hAnsi="Times New Roman" w:cs="Times New Roman"/>
      <w:sz w:val="24"/>
      <w:lang w:eastAsia="en-US"/>
    </w:rPr>
  </w:style>
  <w:style w:type="paragraph" w:styleId="ListBullet">
    <w:name w:val="List Bullet"/>
    <w:basedOn w:val="List"/>
    <w:rsid w:val="00A75708"/>
    <w:pPr>
      <w:numPr>
        <w:numId w:val="11"/>
      </w:numPr>
      <w:tabs>
        <w:tab w:val="clear" w:pos="340"/>
      </w:tabs>
      <w:spacing w:before="40" w:after="40"/>
    </w:pPr>
  </w:style>
  <w:style w:type="character" w:customStyle="1" w:styleId="SpecialBold">
    <w:name w:val="Special Bold"/>
    <w:basedOn w:val="DefaultParagraphFont"/>
    <w:rsid w:val="00A75708"/>
    <w:rPr>
      <w:b/>
      <w:spacing w:val="0"/>
    </w:rPr>
  </w:style>
  <w:style w:type="paragraph" w:customStyle="1" w:styleId="SuperHeading">
    <w:name w:val="SuperHeading"/>
    <w:basedOn w:val="Normal"/>
    <w:rsid w:val="00A75708"/>
    <w:pPr>
      <w:spacing w:before="240" w:after="120"/>
      <w:outlineLvl w:val="0"/>
    </w:pPr>
    <w:rPr>
      <w:rFonts w:ascii="Times New Roman" w:hAnsi="Times New Roman"/>
      <w:b/>
      <w:sz w:val="32"/>
    </w:rPr>
  </w:style>
  <w:style w:type="paragraph" w:customStyle="1" w:styleId="AllowPageBreak">
    <w:name w:val="AllowPageBreak"/>
    <w:rsid w:val="00A757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57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57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57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57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57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57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57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5708"/>
    <w:rPr>
      <w:rFonts w:ascii="Courier New" w:eastAsia="Times New Roman" w:hAnsi="Courier New" w:cs="Times New Roman"/>
      <w:i/>
      <w:szCs w:val="20"/>
      <w:lang w:eastAsia="en-US"/>
    </w:rPr>
  </w:style>
  <w:style w:type="paragraph" w:customStyle="1" w:styleId="HeadingBase">
    <w:name w:val="Heading Base"/>
    <w:rsid w:val="00A757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5708"/>
    <w:pPr>
      <w:tabs>
        <w:tab w:val="right" w:leader="dot" w:pos="9072"/>
      </w:tabs>
      <w:ind w:left="567"/>
    </w:pPr>
    <w:rPr>
      <w:szCs w:val="22"/>
    </w:rPr>
  </w:style>
  <w:style w:type="paragraph" w:customStyle="1" w:styleId="TOCBase">
    <w:name w:val="TOC Base"/>
    <w:rsid w:val="00A757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5708"/>
    <w:pPr>
      <w:tabs>
        <w:tab w:val="right" w:leader="dot" w:pos="9072"/>
      </w:tabs>
      <w:spacing w:before="40" w:after="40"/>
      <w:ind w:left="284"/>
    </w:pPr>
    <w:rPr>
      <w:rFonts w:ascii="Times New Roman" w:hAnsi="Times New Roman"/>
    </w:rPr>
  </w:style>
  <w:style w:type="paragraph" w:styleId="TOC1">
    <w:name w:val="toc 1"/>
    <w:basedOn w:val="TOCBase"/>
    <w:next w:val="Normal"/>
    <w:rsid w:val="00A757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57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5708"/>
    <w:rPr>
      <w:rFonts w:ascii="Times New Roman" w:eastAsia="Times New Roman" w:hAnsi="Times New Roman" w:cs="Times New Roman"/>
      <w:sz w:val="16"/>
      <w:lang w:eastAsia="en-US"/>
    </w:rPr>
  </w:style>
  <w:style w:type="paragraph" w:styleId="Title">
    <w:name w:val="Title"/>
    <w:basedOn w:val="HeadingBase"/>
    <w:link w:val="TitleChar"/>
    <w:qFormat/>
    <w:rsid w:val="00A75708"/>
    <w:pPr>
      <w:spacing w:before="5040"/>
      <w:jc w:val="center"/>
    </w:pPr>
    <w:rPr>
      <w:sz w:val="48"/>
      <w:szCs w:val="72"/>
      <w:lang w:val="en-US"/>
    </w:rPr>
  </w:style>
  <w:style w:type="character" w:customStyle="1" w:styleId="TitleChar">
    <w:name w:val="Title Char"/>
    <w:basedOn w:val="DefaultParagraphFont"/>
    <w:link w:val="Title"/>
    <w:rsid w:val="00A757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5708"/>
    <w:pPr>
      <w:tabs>
        <w:tab w:val="left" w:pos="3600"/>
        <w:tab w:val="left" w:pos="3958"/>
      </w:tabs>
    </w:pPr>
  </w:style>
  <w:style w:type="paragraph" w:styleId="List">
    <w:name w:val="List"/>
    <w:basedOn w:val="BodyText"/>
    <w:next w:val="BodyText"/>
    <w:rsid w:val="00A75708"/>
    <w:pPr>
      <w:tabs>
        <w:tab w:val="left" w:pos="340"/>
      </w:tabs>
      <w:spacing w:before="60" w:after="60"/>
      <w:ind w:left="340" w:hanging="340"/>
    </w:pPr>
  </w:style>
  <w:style w:type="paragraph" w:customStyle="1" w:styleId="Note">
    <w:name w:val="Note"/>
    <w:basedOn w:val="BodyText"/>
    <w:rsid w:val="00A757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5708"/>
    <w:pPr>
      <w:framePr w:wrap="auto" w:hAnchor="text" w:y="6049"/>
    </w:pPr>
    <w:rPr>
      <w:color w:val="000000"/>
      <w:sz w:val="40"/>
    </w:rPr>
  </w:style>
  <w:style w:type="paragraph" w:customStyle="1" w:styleId="TOCTitle">
    <w:name w:val="TOCTitle"/>
    <w:basedOn w:val="Heading1"/>
    <w:rsid w:val="00A75708"/>
    <w:pPr>
      <w:spacing w:after="240"/>
      <w:jc w:val="center"/>
      <w:outlineLvl w:val="9"/>
    </w:pPr>
    <w:rPr>
      <w:caps/>
    </w:rPr>
  </w:style>
  <w:style w:type="paragraph" w:customStyle="1" w:styleId="Version">
    <w:name w:val="Version"/>
    <w:rsid w:val="00A757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5708"/>
    <w:pPr>
      <w:numPr>
        <w:numId w:val="12"/>
      </w:numPr>
      <w:tabs>
        <w:tab w:val="clear" w:pos="680"/>
      </w:tabs>
    </w:pPr>
  </w:style>
  <w:style w:type="paragraph" w:styleId="Index1">
    <w:name w:val="index 1"/>
    <w:basedOn w:val="Normal"/>
    <w:next w:val="Normal"/>
    <w:semiHidden/>
    <w:rsid w:val="00A75708"/>
    <w:pPr>
      <w:keepNext w:val="0"/>
      <w:tabs>
        <w:tab w:val="right" w:pos="4176"/>
      </w:tabs>
      <w:ind w:left="198" w:hanging="198"/>
    </w:pPr>
    <w:rPr>
      <w:rFonts w:ascii="Garamond" w:hAnsi="Garamond"/>
    </w:rPr>
  </w:style>
  <w:style w:type="paragraph" w:styleId="IndexHeading">
    <w:name w:val="index heading"/>
    <w:basedOn w:val="Normal"/>
    <w:next w:val="Index1"/>
    <w:semiHidden/>
    <w:rsid w:val="00A75708"/>
    <w:pPr>
      <w:spacing w:before="120" w:after="120"/>
    </w:pPr>
    <w:rPr>
      <w:rFonts w:ascii="Arial" w:hAnsi="Arial"/>
      <w:b/>
      <w:color w:val="918585"/>
      <w:sz w:val="24"/>
    </w:rPr>
  </w:style>
  <w:style w:type="paragraph" w:styleId="Header">
    <w:name w:val="header"/>
    <w:basedOn w:val="Normal"/>
    <w:link w:val="HeaderChar"/>
    <w:rsid w:val="00A757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5708"/>
    <w:rPr>
      <w:rFonts w:ascii="Times New Roman" w:eastAsia="Times New Roman" w:hAnsi="Times New Roman" w:cs="Times New Roman"/>
      <w:sz w:val="16"/>
      <w:szCs w:val="20"/>
      <w:lang w:val="en-GB" w:eastAsia="en-US"/>
    </w:rPr>
  </w:style>
  <w:style w:type="paragraph" w:customStyle="1" w:styleId="Chapter">
    <w:name w:val="Chapter"/>
    <w:basedOn w:val="Normal"/>
    <w:rsid w:val="00A75708"/>
    <w:pPr>
      <w:spacing w:before="240"/>
    </w:pPr>
    <w:rPr>
      <w:rFonts w:ascii="Times New Roman" w:hAnsi="Times New Roman"/>
      <w:smallCaps/>
      <w:spacing w:val="80"/>
      <w:sz w:val="28"/>
    </w:rPr>
  </w:style>
  <w:style w:type="paragraph" w:customStyle="1" w:styleId="InChapter">
    <w:name w:val="InChapter"/>
    <w:basedOn w:val="Heading3"/>
    <w:rsid w:val="00A75708"/>
    <w:pPr>
      <w:spacing w:after="240"/>
      <w:outlineLvl w:val="9"/>
    </w:pPr>
    <w:rPr>
      <w:noProof/>
    </w:rPr>
  </w:style>
  <w:style w:type="paragraph" w:styleId="Index2">
    <w:name w:val="index 2"/>
    <w:basedOn w:val="Normal"/>
    <w:next w:val="Normal"/>
    <w:semiHidden/>
    <w:rsid w:val="00A75708"/>
    <w:pPr>
      <w:tabs>
        <w:tab w:val="right" w:pos="4176"/>
      </w:tabs>
      <w:ind w:left="568" w:hanging="284"/>
    </w:pPr>
    <w:rPr>
      <w:rFonts w:ascii="Garamond" w:hAnsi="Garamond"/>
    </w:rPr>
  </w:style>
  <w:style w:type="paragraph" w:customStyle="1" w:styleId="Byline">
    <w:name w:val="Byline"/>
    <w:rsid w:val="00A757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5708"/>
    <w:pPr>
      <w:tabs>
        <w:tab w:val="clear" w:pos="3600"/>
        <w:tab w:val="clear" w:pos="3958"/>
      </w:tabs>
      <w:jc w:val="right"/>
    </w:pPr>
  </w:style>
  <w:style w:type="character" w:styleId="Emphasis">
    <w:name w:val="Emphasis"/>
    <w:basedOn w:val="DefaultParagraphFont"/>
    <w:qFormat/>
    <w:rsid w:val="00A75708"/>
    <w:rPr>
      <w:i/>
    </w:rPr>
  </w:style>
  <w:style w:type="paragraph" w:styleId="Caption">
    <w:name w:val="caption"/>
    <w:basedOn w:val="BodyText"/>
    <w:next w:val="Normal"/>
    <w:qFormat/>
    <w:rsid w:val="00A75708"/>
    <w:pPr>
      <w:framePr w:w="2268" w:hSpace="181" w:vSpace="181" w:wrap="around" w:vAnchor="text" w:hAnchor="page" w:x="1135" w:y="285" w:anchorLock="1"/>
    </w:pPr>
    <w:rPr>
      <w:i/>
    </w:rPr>
  </w:style>
  <w:style w:type="paragraph" w:customStyle="1" w:styleId="MiniTOCTitle">
    <w:name w:val="MiniTOCTitle"/>
    <w:basedOn w:val="Heading4"/>
    <w:rsid w:val="00A75708"/>
    <w:pPr>
      <w:spacing w:before="240"/>
      <w:outlineLvl w:val="9"/>
    </w:pPr>
    <w:rPr>
      <w:noProof/>
      <w:sz w:val="24"/>
    </w:rPr>
  </w:style>
  <w:style w:type="paragraph" w:customStyle="1" w:styleId="MiniTOCItem">
    <w:name w:val="MiniTOCItem"/>
    <w:basedOn w:val="ListBullet"/>
    <w:rsid w:val="00A75708"/>
    <w:pPr>
      <w:numPr>
        <w:numId w:val="0"/>
      </w:numPr>
      <w:tabs>
        <w:tab w:val="right" w:leader="dot" w:pos="6521"/>
      </w:tabs>
      <w:spacing w:before="0" w:after="0"/>
    </w:pPr>
  </w:style>
  <w:style w:type="paragraph" w:customStyle="1" w:styleId="TOFTitle">
    <w:name w:val="TOFTitle"/>
    <w:basedOn w:val="TOCTitle"/>
    <w:rsid w:val="00A75708"/>
  </w:style>
  <w:style w:type="paragraph" w:styleId="TableofFigures">
    <w:name w:val="table of figures"/>
    <w:basedOn w:val="Normal"/>
    <w:next w:val="Normal"/>
    <w:semiHidden/>
    <w:rsid w:val="00A75708"/>
    <w:pPr>
      <w:tabs>
        <w:tab w:val="right" w:leader="dot" w:pos="9072"/>
      </w:tabs>
      <w:ind w:left="970" w:hanging="403"/>
    </w:pPr>
    <w:rPr>
      <w:rFonts w:ascii="Times New Roman" w:hAnsi="Times New Roman"/>
      <w:b/>
    </w:rPr>
  </w:style>
  <w:style w:type="paragraph" w:styleId="ListNumber">
    <w:name w:val="List Number"/>
    <w:basedOn w:val="List"/>
    <w:rsid w:val="00A75708"/>
    <w:pPr>
      <w:numPr>
        <w:numId w:val="14"/>
      </w:numPr>
      <w:tabs>
        <w:tab w:val="clear" w:pos="340"/>
      </w:tabs>
    </w:pPr>
  </w:style>
  <w:style w:type="character" w:customStyle="1" w:styleId="WingdingSymbols">
    <w:name w:val="Wingding Symbols"/>
    <w:rsid w:val="00A75708"/>
    <w:rPr>
      <w:rFonts w:ascii="Wingdings" w:hAnsi="Wingdings"/>
    </w:rPr>
  </w:style>
  <w:style w:type="paragraph" w:customStyle="1" w:styleId="TableHeading">
    <w:name w:val="Table Heading"/>
    <w:basedOn w:val="HeadingBase"/>
    <w:rsid w:val="00A75708"/>
    <w:pPr>
      <w:keepLines/>
      <w:pBdr>
        <w:bottom w:val="single" w:sz="6" w:space="1" w:color="918585"/>
      </w:pBdr>
      <w:spacing w:before="240"/>
    </w:pPr>
  </w:style>
  <w:style w:type="character" w:customStyle="1" w:styleId="HotSpot">
    <w:name w:val="HotSpot"/>
    <w:rsid w:val="00A75708"/>
    <w:rPr>
      <w:color w:val="0033CC"/>
      <w:u w:val="none"/>
    </w:rPr>
  </w:style>
  <w:style w:type="paragraph" w:customStyle="1" w:styleId="BodyTextRight">
    <w:name w:val="Body Text Right"/>
    <w:basedOn w:val="BodyText"/>
    <w:rsid w:val="00A75708"/>
    <w:pPr>
      <w:spacing w:before="0" w:after="0"/>
      <w:jc w:val="right"/>
    </w:pPr>
  </w:style>
  <w:style w:type="paragraph" w:styleId="Index3">
    <w:name w:val="index 3"/>
    <w:basedOn w:val="ListNumber2"/>
    <w:next w:val="Normal"/>
    <w:semiHidden/>
    <w:rsid w:val="00A75708"/>
    <w:pPr>
      <w:numPr>
        <w:numId w:val="0"/>
      </w:numPr>
      <w:tabs>
        <w:tab w:val="right" w:leader="dot" w:pos="4176"/>
      </w:tabs>
    </w:pPr>
  </w:style>
  <w:style w:type="paragraph" w:styleId="ListNumber2">
    <w:name w:val="List Number 2"/>
    <w:basedOn w:val="List2"/>
    <w:rsid w:val="00A75708"/>
    <w:pPr>
      <w:numPr>
        <w:numId w:val="9"/>
      </w:numPr>
      <w:tabs>
        <w:tab w:val="clear" w:pos="1060"/>
      </w:tabs>
    </w:pPr>
  </w:style>
  <w:style w:type="paragraph" w:customStyle="1" w:styleId="MarginNote">
    <w:name w:val="Margin Note"/>
    <w:basedOn w:val="BodyText"/>
    <w:rsid w:val="00A757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57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57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5708"/>
    <w:rPr>
      <w:sz w:val="32"/>
    </w:rPr>
  </w:style>
  <w:style w:type="paragraph" w:customStyle="1" w:styleId="HeadingProcedure">
    <w:name w:val="Heading Procedure"/>
    <w:basedOn w:val="HeadingBase"/>
    <w:next w:val="Normal"/>
    <w:rsid w:val="00A75708"/>
    <w:pPr>
      <w:tabs>
        <w:tab w:val="left" w:pos="0"/>
      </w:tabs>
      <w:spacing w:before="120" w:after="60"/>
    </w:pPr>
    <w:rPr>
      <w:i/>
      <w:color w:val="918585"/>
      <w:sz w:val="22"/>
    </w:rPr>
  </w:style>
  <w:style w:type="paragraph" w:customStyle="1" w:styleId="TableBodyText">
    <w:name w:val="Table Body Text"/>
    <w:basedOn w:val="BodyText"/>
    <w:rsid w:val="00A75708"/>
    <w:pPr>
      <w:spacing w:before="60" w:after="60"/>
    </w:pPr>
  </w:style>
  <w:style w:type="paragraph" w:styleId="ListContinue">
    <w:name w:val="List Continue"/>
    <w:basedOn w:val="List"/>
    <w:rsid w:val="00A75708"/>
    <w:pPr>
      <w:ind w:firstLine="0"/>
    </w:pPr>
  </w:style>
  <w:style w:type="paragraph" w:customStyle="1" w:styleId="ListNote">
    <w:name w:val="List Note"/>
    <w:basedOn w:val="List"/>
    <w:rsid w:val="00A75708"/>
    <w:pPr>
      <w:pBdr>
        <w:top w:val="single" w:sz="6" w:space="2" w:color="918585"/>
        <w:bottom w:val="single" w:sz="6" w:space="2" w:color="918585"/>
      </w:pBdr>
      <w:tabs>
        <w:tab w:val="left" w:pos="1021"/>
      </w:tabs>
      <w:ind w:firstLine="0"/>
    </w:pPr>
  </w:style>
  <w:style w:type="paragraph" w:customStyle="1" w:styleId="Warning">
    <w:name w:val="Warning"/>
    <w:basedOn w:val="BodyText"/>
    <w:rsid w:val="00A75708"/>
    <w:pPr>
      <w:shd w:val="clear" w:color="auto" w:fill="D9D9D9"/>
      <w:tabs>
        <w:tab w:val="left" w:pos="992"/>
      </w:tabs>
      <w:ind w:left="119" w:right="119"/>
    </w:pPr>
    <w:rPr>
      <w:sz w:val="20"/>
    </w:rPr>
  </w:style>
  <w:style w:type="paragraph" w:customStyle="1" w:styleId="MarginIcons">
    <w:name w:val="Margin Icons"/>
    <w:basedOn w:val="BodyText"/>
    <w:rsid w:val="00A757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5708"/>
    <w:rPr>
      <w:rFonts w:ascii="Courier New" w:hAnsi="Courier New"/>
    </w:rPr>
  </w:style>
  <w:style w:type="paragraph" w:customStyle="1" w:styleId="NoteBullet">
    <w:name w:val="Note Bullet"/>
    <w:basedOn w:val="Note"/>
    <w:rsid w:val="00A75708"/>
    <w:pPr>
      <w:tabs>
        <w:tab w:val="clear" w:pos="680"/>
      </w:tabs>
      <w:spacing w:before="60" w:after="60"/>
    </w:pPr>
  </w:style>
  <w:style w:type="paragraph" w:customStyle="1" w:styleId="SubHeading2">
    <w:name w:val="SubHeading2"/>
    <w:basedOn w:val="HeadingBase"/>
    <w:rsid w:val="00A75708"/>
    <w:pPr>
      <w:spacing w:before="240" w:after="60"/>
    </w:pPr>
    <w:rPr>
      <w:sz w:val="20"/>
    </w:rPr>
  </w:style>
  <w:style w:type="paragraph" w:customStyle="1" w:styleId="SubHeading1">
    <w:name w:val="SubHeading1"/>
    <w:basedOn w:val="HeadingBase"/>
    <w:rsid w:val="00A75708"/>
    <w:pPr>
      <w:spacing w:before="240" w:after="60"/>
    </w:pPr>
    <w:rPr>
      <w:color w:val="918585"/>
      <w:sz w:val="22"/>
    </w:rPr>
  </w:style>
  <w:style w:type="paragraph" w:customStyle="1" w:styleId="SideHeading">
    <w:name w:val="Side Heading"/>
    <w:basedOn w:val="HeadingBase"/>
    <w:rsid w:val="00A757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5708"/>
    <w:pPr>
      <w:numPr>
        <w:numId w:val="10"/>
      </w:numPr>
    </w:pPr>
  </w:style>
  <w:style w:type="paragraph" w:styleId="PlainText">
    <w:name w:val="Plain Text"/>
    <w:basedOn w:val="Normal"/>
    <w:link w:val="PlainTextChar"/>
    <w:rsid w:val="00A75708"/>
    <w:rPr>
      <w:sz w:val="20"/>
    </w:rPr>
  </w:style>
  <w:style w:type="character" w:customStyle="1" w:styleId="PlainTextChar">
    <w:name w:val="Plain Text Char"/>
    <w:basedOn w:val="DefaultParagraphFont"/>
    <w:link w:val="PlainText"/>
    <w:rsid w:val="00A75708"/>
    <w:rPr>
      <w:rFonts w:ascii="Courier New" w:eastAsia="Times New Roman" w:hAnsi="Courier New" w:cs="Times New Roman"/>
      <w:sz w:val="20"/>
      <w:szCs w:val="20"/>
      <w:lang w:eastAsia="en-US"/>
    </w:rPr>
  </w:style>
  <w:style w:type="character" w:customStyle="1" w:styleId="MenuOption">
    <w:name w:val="Menu Option"/>
    <w:basedOn w:val="DefaultParagraphFont"/>
    <w:rsid w:val="00A75708"/>
    <w:rPr>
      <w:b/>
      <w:smallCaps/>
    </w:rPr>
  </w:style>
  <w:style w:type="paragraph" w:customStyle="1" w:styleId="TableListNumber">
    <w:name w:val="Table List Number"/>
    <w:basedOn w:val="ListNumber"/>
    <w:rsid w:val="00A75708"/>
    <w:pPr>
      <w:numPr>
        <w:numId w:val="0"/>
      </w:numPr>
    </w:pPr>
  </w:style>
  <w:style w:type="paragraph" w:styleId="TOC4">
    <w:name w:val="toc 4"/>
    <w:basedOn w:val="TOCBase"/>
    <w:next w:val="Normal"/>
    <w:semiHidden/>
    <w:rsid w:val="00A75708"/>
    <w:pPr>
      <w:tabs>
        <w:tab w:val="right" w:leader="dot" w:pos="9071"/>
      </w:tabs>
      <w:ind w:left="1701"/>
    </w:pPr>
  </w:style>
  <w:style w:type="paragraph" w:customStyle="1" w:styleId="ListAlpha">
    <w:name w:val="List Alpha"/>
    <w:basedOn w:val="List"/>
    <w:rsid w:val="00A75708"/>
    <w:pPr>
      <w:numPr>
        <w:numId w:val="8"/>
      </w:numPr>
    </w:pPr>
  </w:style>
  <w:style w:type="paragraph" w:customStyle="1" w:styleId="ListAlpha2">
    <w:name w:val="List Alpha 2"/>
    <w:basedOn w:val="List2"/>
    <w:rsid w:val="00A75708"/>
    <w:pPr>
      <w:numPr>
        <w:numId w:val="7"/>
      </w:numPr>
    </w:pPr>
  </w:style>
  <w:style w:type="paragraph" w:styleId="List2">
    <w:name w:val="List 2"/>
    <w:basedOn w:val="BodyText"/>
    <w:rsid w:val="00A75708"/>
    <w:pPr>
      <w:tabs>
        <w:tab w:val="left" w:pos="680"/>
      </w:tabs>
      <w:spacing w:before="60" w:after="60"/>
      <w:ind w:left="680" w:hanging="340"/>
    </w:pPr>
  </w:style>
  <w:style w:type="paragraph" w:styleId="List3">
    <w:name w:val="List 3"/>
    <w:basedOn w:val="BodyText"/>
    <w:rsid w:val="00A75708"/>
    <w:pPr>
      <w:tabs>
        <w:tab w:val="left" w:pos="1021"/>
      </w:tabs>
      <w:spacing w:before="60" w:after="60"/>
      <w:ind w:left="1020" w:hanging="340"/>
    </w:pPr>
  </w:style>
  <w:style w:type="paragraph" w:styleId="List4">
    <w:name w:val="List 4"/>
    <w:basedOn w:val="BodyText"/>
    <w:rsid w:val="00A75708"/>
    <w:pPr>
      <w:tabs>
        <w:tab w:val="left" w:pos="1361"/>
      </w:tabs>
      <w:spacing w:before="60" w:after="60"/>
      <w:ind w:left="1361" w:hanging="340"/>
    </w:pPr>
  </w:style>
  <w:style w:type="paragraph" w:styleId="List5">
    <w:name w:val="List 5"/>
    <w:basedOn w:val="BodyText"/>
    <w:rsid w:val="00A75708"/>
    <w:pPr>
      <w:tabs>
        <w:tab w:val="left" w:pos="1701"/>
      </w:tabs>
      <w:spacing w:before="60" w:after="60"/>
      <w:ind w:left="1701" w:hanging="340"/>
    </w:pPr>
  </w:style>
  <w:style w:type="paragraph" w:styleId="ListBullet3">
    <w:name w:val="List Bullet 3"/>
    <w:basedOn w:val="List3"/>
    <w:rsid w:val="00A75708"/>
    <w:pPr>
      <w:numPr>
        <w:numId w:val="13"/>
      </w:numPr>
      <w:tabs>
        <w:tab w:val="clear" w:pos="1021"/>
      </w:tabs>
      <w:ind w:left="1037" w:hanging="357"/>
    </w:pPr>
  </w:style>
  <w:style w:type="paragraph" w:styleId="ListBullet4">
    <w:name w:val="List Bullet 4"/>
    <w:basedOn w:val="List4"/>
    <w:rsid w:val="00A75708"/>
    <w:pPr>
      <w:numPr>
        <w:numId w:val="2"/>
      </w:numPr>
      <w:tabs>
        <w:tab w:val="clear" w:pos="1361"/>
      </w:tabs>
    </w:pPr>
  </w:style>
  <w:style w:type="paragraph" w:styleId="ListBullet5">
    <w:name w:val="List Bullet 5"/>
    <w:basedOn w:val="List5"/>
    <w:rsid w:val="00A75708"/>
    <w:pPr>
      <w:numPr>
        <w:numId w:val="3"/>
      </w:numPr>
    </w:pPr>
  </w:style>
  <w:style w:type="paragraph" w:styleId="ListContinue2">
    <w:name w:val="List Continue 2"/>
    <w:basedOn w:val="List2"/>
    <w:rsid w:val="00A75708"/>
    <w:pPr>
      <w:ind w:firstLine="0"/>
    </w:pPr>
  </w:style>
  <w:style w:type="paragraph" w:styleId="ListContinue3">
    <w:name w:val="List Continue 3"/>
    <w:basedOn w:val="List3"/>
    <w:rsid w:val="00A75708"/>
    <w:pPr>
      <w:ind w:left="1021" w:firstLine="0"/>
    </w:pPr>
  </w:style>
  <w:style w:type="paragraph" w:styleId="ListContinue4">
    <w:name w:val="List Continue 4"/>
    <w:basedOn w:val="List4"/>
    <w:rsid w:val="00A75708"/>
    <w:pPr>
      <w:ind w:firstLine="0"/>
    </w:pPr>
  </w:style>
  <w:style w:type="paragraph" w:styleId="ListContinue5">
    <w:name w:val="List Continue 5"/>
    <w:basedOn w:val="List5"/>
    <w:rsid w:val="00A75708"/>
    <w:pPr>
      <w:ind w:firstLine="0"/>
    </w:pPr>
  </w:style>
  <w:style w:type="paragraph" w:styleId="ListNumber3">
    <w:name w:val="List Number 3"/>
    <w:basedOn w:val="List3"/>
    <w:rsid w:val="00A75708"/>
    <w:pPr>
      <w:numPr>
        <w:numId w:val="4"/>
      </w:numPr>
    </w:pPr>
  </w:style>
  <w:style w:type="paragraph" w:styleId="ListNumber4">
    <w:name w:val="List Number 4"/>
    <w:basedOn w:val="List4"/>
    <w:rsid w:val="00A75708"/>
    <w:pPr>
      <w:numPr>
        <w:numId w:val="5"/>
      </w:numPr>
    </w:pPr>
  </w:style>
  <w:style w:type="paragraph" w:styleId="ListNumber5">
    <w:name w:val="List Number 5"/>
    <w:basedOn w:val="List5"/>
    <w:rsid w:val="00A75708"/>
    <w:pPr>
      <w:numPr>
        <w:numId w:val="6"/>
      </w:numPr>
    </w:pPr>
  </w:style>
  <w:style w:type="paragraph" w:styleId="BlockText">
    <w:name w:val="Block Text"/>
    <w:basedOn w:val="Normal"/>
    <w:rsid w:val="00A75708"/>
    <w:pPr>
      <w:spacing w:after="120"/>
      <w:ind w:left="1440" w:right="1440"/>
    </w:pPr>
  </w:style>
  <w:style w:type="character" w:customStyle="1" w:styleId="Subscript">
    <w:name w:val="Subscript"/>
    <w:basedOn w:val="DefaultParagraphFont"/>
    <w:rsid w:val="00A75708"/>
    <w:rPr>
      <w:sz w:val="16"/>
      <w:vertAlign w:val="subscript"/>
    </w:rPr>
  </w:style>
  <w:style w:type="character" w:customStyle="1" w:styleId="Superscript">
    <w:name w:val="Superscript"/>
    <w:basedOn w:val="DefaultParagraphFont"/>
    <w:rsid w:val="00A75708"/>
    <w:rPr>
      <w:sz w:val="16"/>
      <w:vertAlign w:val="superscript"/>
    </w:rPr>
  </w:style>
  <w:style w:type="character" w:customStyle="1" w:styleId="Symbols">
    <w:name w:val="Symbols"/>
    <w:basedOn w:val="DefaultParagraphFont"/>
    <w:rsid w:val="00A75708"/>
    <w:rPr>
      <w:rFonts w:ascii="Symbol" w:hAnsi="Symbol"/>
    </w:rPr>
  </w:style>
  <w:style w:type="character" w:customStyle="1" w:styleId="MenuOptions">
    <w:name w:val="Menu Options"/>
    <w:basedOn w:val="DefaultParagraphFont"/>
    <w:rsid w:val="00A75708"/>
    <w:rPr>
      <w:rFonts w:ascii="Arial Narrow" w:hAnsi="Arial Narrow"/>
      <w:smallCaps/>
    </w:rPr>
  </w:style>
  <w:style w:type="character" w:customStyle="1" w:styleId="Buttons">
    <w:name w:val="Buttons"/>
    <w:basedOn w:val="DefaultParagraphFont"/>
    <w:rsid w:val="00A75708"/>
    <w:rPr>
      <w:b/>
    </w:rPr>
  </w:style>
  <w:style w:type="character" w:customStyle="1" w:styleId="Underlined">
    <w:name w:val="Underlined"/>
    <w:basedOn w:val="DefaultParagraphFont"/>
    <w:rsid w:val="00A75708"/>
    <w:rPr>
      <w:u w:val="single"/>
    </w:rPr>
  </w:style>
  <w:style w:type="paragraph" w:customStyle="1" w:styleId="TableBodyTextRight">
    <w:name w:val="Table Body Text Right"/>
    <w:basedOn w:val="TableBodyText"/>
    <w:rsid w:val="00A75708"/>
    <w:pPr>
      <w:widowControl w:val="0"/>
      <w:autoSpaceDE w:val="0"/>
      <w:autoSpaceDN w:val="0"/>
      <w:adjustRightInd w:val="0"/>
      <w:jc w:val="right"/>
    </w:pPr>
    <w:rPr>
      <w:rFonts w:cs="Arial"/>
      <w:szCs w:val="18"/>
    </w:rPr>
  </w:style>
  <w:style w:type="paragraph" w:customStyle="1" w:styleId="CopyrightText">
    <w:name w:val="Copyright Text"/>
    <w:basedOn w:val="BodyText"/>
    <w:rsid w:val="00A75708"/>
    <w:rPr>
      <w:sz w:val="18"/>
    </w:rPr>
  </w:style>
  <w:style w:type="paragraph" w:customStyle="1" w:styleId="BodySmallRight">
    <w:name w:val="Body Small Right"/>
    <w:basedOn w:val="BodyTextRight"/>
    <w:rsid w:val="00A75708"/>
    <w:rPr>
      <w:sz w:val="18"/>
      <w:szCs w:val="18"/>
    </w:rPr>
  </w:style>
  <w:style w:type="paragraph" w:customStyle="1" w:styleId="MarginEdition">
    <w:name w:val="Margin Edition"/>
    <w:basedOn w:val="MarginNote"/>
    <w:rsid w:val="00A75708"/>
    <w:pPr>
      <w:spacing w:before="0" w:after="0"/>
    </w:pPr>
    <w:rPr>
      <w:rFonts w:ascii="Times New Roman" w:hAnsi="Times New Roman"/>
      <w:color w:val="999999"/>
    </w:rPr>
  </w:style>
  <w:style w:type="paragraph" w:customStyle="1" w:styleId="Spacer">
    <w:name w:val="Spacer"/>
    <w:basedOn w:val="Normal"/>
    <w:rsid w:val="00A75708"/>
    <w:rPr>
      <w:sz w:val="2"/>
      <w:szCs w:val="2"/>
    </w:rPr>
  </w:style>
  <w:style w:type="character" w:customStyle="1" w:styleId="Small">
    <w:name w:val="Small"/>
    <w:basedOn w:val="DefaultParagraphFont"/>
    <w:rsid w:val="00A75708"/>
    <w:rPr>
      <w:sz w:val="16"/>
    </w:rPr>
  </w:style>
  <w:style w:type="paragraph" w:customStyle="1" w:styleId="WideTable">
    <w:name w:val="Wide Table"/>
    <w:basedOn w:val="Normal"/>
    <w:rsid w:val="00A75708"/>
    <w:pPr>
      <w:ind w:left="-1418"/>
    </w:pPr>
    <w:rPr>
      <w:sz w:val="2"/>
      <w:szCs w:val="2"/>
    </w:rPr>
  </w:style>
  <w:style w:type="character" w:styleId="PageNumber">
    <w:name w:val="page number"/>
    <w:basedOn w:val="DefaultParagraphFont"/>
    <w:rsid w:val="00A75708"/>
  </w:style>
  <w:style w:type="paragraph" w:styleId="Quote">
    <w:name w:val="Quote"/>
    <w:basedOn w:val="Heading1"/>
    <w:link w:val="QuoteChar"/>
    <w:qFormat/>
    <w:rsid w:val="00A75708"/>
    <w:rPr>
      <w:b w:val="0"/>
      <w:sz w:val="72"/>
      <w:szCs w:val="72"/>
      <w:lang w:val="en-NZ"/>
    </w:rPr>
  </w:style>
  <w:style w:type="character" w:customStyle="1" w:styleId="QuoteChar">
    <w:name w:val="Quote Char"/>
    <w:basedOn w:val="DefaultParagraphFont"/>
    <w:link w:val="Quote"/>
    <w:rsid w:val="00A757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5708"/>
    <w:pPr>
      <w:pageBreakBefore/>
    </w:pPr>
  </w:style>
  <w:style w:type="paragraph" w:customStyle="1" w:styleId="Border">
    <w:name w:val="Border"/>
    <w:basedOn w:val="Normal"/>
    <w:qFormat/>
    <w:rsid w:val="00A757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5708"/>
    <w:rPr>
      <w:b/>
      <w:bCs/>
      <w:i/>
      <w:iCs/>
      <w:color w:val="auto"/>
    </w:rPr>
  </w:style>
  <w:style w:type="paragraph" w:styleId="IntenseQuote">
    <w:name w:val="Intense Quote"/>
    <w:basedOn w:val="Normal"/>
    <w:next w:val="Normal"/>
    <w:link w:val="IntenseQuoteChar"/>
    <w:uiPriority w:val="30"/>
    <w:qFormat/>
    <w:rsid w:val="00A757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57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5708"/>
    <w:rPr>
      <w:smallCaps/>
      <w:color w:val="auto"/>
      <w:u w:val="single"/>
    </w:rPr>
  </w:style>
  <w:style w:type="character" w:styleId="IntenseReference">
    <w:name w:val="Intense Reference"/>
    <w:basedOn w:val="DefaultParagraphFont"/>
    <w:uiPriority w:val="32"/>
    <w:qFormat/>
    <w:rsid w:val="00A75708"/>
    <w:rPr>
      <w:b/>
      <w:bCs/>
      <w:smallCaps/>
      <w:color w:val="auto"/>
      <w:spacing w:val="5"/>
      <w:u w:val="single"/>
    </w:rPr>
  </w:style>
  <w:style w:type="paragraph" w:customStyle="1" w:styleId="2ColumnHeading">
    <w:name w:val="2Column Heading"/>
    <w:basedOn w:val="BodyText"/>
    <w:qFormat/>
    <w:rsid w:val="00A75708"/>
    <w:pPr>
      <w:spacing w:after="60"/>
      <w:ind w:left="-2268"/>
    </w:pPr>
    <w:rPr>
      <w:b/>
    </w:rPr>
  </w:style>
  <w:style w:type="paragraph" w:customStyle="1" w:styleId="Heading1TOC">
    <w:name w:val="Heading1 TOC"/>
    <w:basedOn w:val="Normal"/>
    <w:qFormat/>
    <w:rsid w:val="00A75708"/>
    <w:pPr>
      <w:spacing w:before="240" w:after="120"/>
    </w:pPr>
    <w:rPr>
      <w:rFonts w:ascii="Times New Roman" w:hAnsi="Times New Roman"/>
      <w:b/>
      <w:sz w:val="32"/>
    </w:rPr>
  </w:style>
  <w:style w:type="paragraph" w:customStyle="1" w:styleId="Heading2TOC">
    <w:name w:val="Heading2 TOC"/>
    <w:basedOn w:val="Normal"/>
    <w:qFormat/>
    <w:rsid w:val="00A75708"/>
    <w:pPr>
      <w:spacing w:before="240" w:after="60"/>
    </w:pPr>
    <w:rPr>
      <w:rFonts w:ascii="Times New Roman" w:hAnsi="Times New Roman"/>
      <w:b/>
      <w:sz w:val="28"/>
    </w:rPr>
  </w:style>
  <w:style w:type="character" w:customStyle="1" w:styleId="Underline">
    <w:name w:val="Underline"/>
    <w:basedOn w:val="DefaultParagraphFont"/>
    <w:qFormat/>
    <w:rsid w:val="00A75708"/>
    <w:rPr>
      <w:u w:val="single"/>
    </w:rPr>
  </w:style>
  <w:style w:type="character" w:customStyle="1" w:styleId="BoldandItalics">
    <w:name w:val="Bold and Italics"/>
    <w:qFormat/>
    <w:rsid w:val="00A75708"/>
    <w:rPr>
      <w:b/>
      <w:i/>
      <w:u w:val="none"/>
    </w:rPr>
  </w:style>
  <w:style w:type="paragraph" w:styleId="BalloonText">
    <w:name w:val="Balloon Text"/>
    <w:basedOn w:val="Normal"/>
    <w:link w:val="BalloonTextChar"/>
    <w:rsid w:val="00A75708"/>
    <w:rPr>
      <w:rFonts w:ascii="Tahoma" w:hAnsi="Tahoma" w:cs="Tahoma"/>
      <w:sz w:val="16"/>
      <w:szCs w:val="16"/>
    </w:rPr>
  </w:style>
  <w:style w:type="character" w:customStyle="1" w:styleId="BalloonTextChar">
    <w:name w:val="Balloon Text Char"/>
    <w:basedOn w:val="DefaultParagraphFont"/>
    <w:link w:val="BalloonText"/>
    <w:rsid w:val="00A757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57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57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5708"/>
    <w:rPr>
      <w:b/>
      <w:color w:val="660033"/>
      <w:spacing w:val="0"/>
    </w:rPr>
  </w:style>
  <w:style w:type="paragraph" w:customStyle="1" w:styleId="Nameditemlist">
    <w:name w:val="Named item list"/>
    <w:basedOn w:val="BodyText"/>
    <w:qFormat/>
    <w:rsid w:val="00A75708"/>
    <w:pPr>
      <w:tabs>
        <w:tab w:val="left" w:pos="2835"/>
      </w:tabs>
      <w:ind w:left="2835" w:hanging="2835"/>
    </w:pPr>
  </w:style>
  <w:style w:type="paragraph" w:customStyle="1" w:styleId="BodyTextnopadding">
    <w:name w:val="Body Text no padding"/>
    <w:basedOn w:val="BodyText"/>
    <w:qFormat/>
    <w:rsid w:val="00A75708"/>
    <w:pPr>
      <w:spacing w:before="0" w:after="0"/>
    </w:pPr>
  </w:style>
  <w:style w:type="paragraph" w:customStyle="1" w:styleId="BodyTextBold">
    <w:name w:val="Body Text Bold"/>
    <w:basedOn w:val="BodyText"/>
    <w:qFormat/>
    <w:rsid w:val="00A75708"/>
    <w:rPr>
      <w:b/>
    </w:rPr>
  </w:style>
  <w:style w:type="character" w:styleId="Hyperlink">
    <w:name w:val="Hyperlink"/>
    <w:basedOn w:val="DefaultParagraphFont"/>
    <w:uiPriority w:val="99"/>
    <w:unhideWhenUsed/>
    <w:rsid w:val="005844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685</Words>
  <Characters>4169</Characters>
  <Application>Microsoft Office Word</Application>
  <DocSecurity>0</DocSecurity>
  <Lines>245</Lines>
  <Paragraphs>142</Paragraphs>
  <ScaleCrop>false</ScaleCrop>
  <Company>Author-it Software Corporation Ltd.</Company>
  <LinksUpToDate>false</LinksUpToDate>
  <CharactersWithSpaces>4712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MEM26005 Make basic moulds for composites fabrication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2023-02-03T08:08:00Z</dcterms:created>
  <dcterms:modified xsi:type="dcterms:W3CDTF">2023-02-03T08:08:00Z</dcterms:modified>
</cp:coreProperties>
</file>