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543" w:rsidP="001F0543">
      <w:pPr>
        <w:pStyle w:val="Title"/>
      </w:pPr>
      <w:r>
        <w:fldChar w:fldCharType="begin"/>
      </w:r>
      <w:r>
        <w:instrText xml:space="preserve"> TITLE   \* MERGEFORMAT </w:instrText>
      </w:r>
      <w:r>
        <w:fldChar w:fldCharType="separate"/>
      </w:r>
      <w:r>
        <w:t>MEM26003 Lay up composites using pressure closed moulding techniques</w:t>
      </w:r>
      <w:r>
        <w:fldChar w:fldCharType="end"/>
      </w:r>
    </w:p>
    <w:p w:rsidR="001F0543" w:rsidP="001F0543">
      <w:pPr>
        <w:pStyle w:val="Version"/>
        <w:sectPr w:rsidSect="00237E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E19" w:rsidP="00237E19">
      <w:pPr>
        <w:pStyle w:val="SuperHeading"/>
      </w:pPr>
      <w:r w:rsidRPr="00237E19">
        <w:t xml:space="preserve">MEM26003 Lay </w:t>
      </w:r>
      <w:r w:rsidRPr="00237E19">
        <w:t>up composites using pressure closed moulding techniques</w:t>
      </w:r>
    </w:p>
    <w:p w:rsidR="00000000" w:rsidRPr="00237E19" w:rsidP="00237E19">
      <w:pPr>
        <w:pStyle w:val="Heading1"/>
      </w:pPr>
      <w:bookmarkStart w:id="1" w:name="O_952034"/>
      <w:bookmarkEnd w:id="1"/>
      <w:r w:rsidRPr="00237E19">
        <w:t>Modification History</w:t>
      </w:r>
    </w:p>
    <w:p w:rsidR="00000000" w:rsidRPr="00237E19" w:rsidP="001F0543">
      <w:pPr>
        <w:pStyle w:val="BodyText"/>
      </w:pPr>
      <w:r w:rsidRPr="00237E19">
        <w:t xml:space="preserve">Release 1. Supersedes and is equivalent to MEM26003A Lay up composites using pressure closed moulding techniques </w:t>
      </w:r>
    </w:p>
    <w:p w:rsidR="00000000" w:rsidRPr="00237E19" w:rsidP="00237E19">
      <w:pPr>
        <w:pStyle w:val="Heading1"/>
      </w:pPr>
      <w:bookmarkStart w:id="2" w:name="O_952042"/>
      <w:bookmarkEnd w:id="2"/>
      <w:r w:rsidRPr="00237E19">
        <w:t>Application</w:t>
      </w:r>
    </w:p>
    <w:p w:rsidR="00000000" w:rsidRPr="00237E19" w:rsidP="001F0543">
      <w:pPr>
        <w:pStyle w:val="BodyText"/>
      </w:pPr>
      <w:r w:rsidRPr="00237E19">
        <w:t>This unit of competency defines the skills and knowledge required to fabricate composites using a resin transfer moulding (RTM – resin under pressure) or other pressure closed mould techniques.</w:t>
      </w:r>
    </w:p>
    <w:p w:rsidR="00000000" w:rsidRPr="00237E19" w:rsidP="001F0543">
      <w:pPr>
        <w:pStyle w:val="BodyText"/>
      </w:pPr>
      <w:r w:rsidRPr="00237E19">
        <w:t xml:space="preserve">This unit is one of three units covering the basic composite </w:t>
      </w:r>
      <w:r w:rsidRPr="00237E19">
        <w:t>fabrication techniques, the other two being unit MEM26001 Lay up composites using open moulding techniques and unit MEM26002 Lay up composites using vacuum closed moulding techniques, which together are intended to ensure the composite tradesperson can und</w:t>
      </w:r>
      <w:r w:rsidRPr="00237E19">
        <w:t xml:space="preserve">ertake a basic fabrication using these methods. </w:t>
      </w:r>
    </w:p>
    <w:p w:rsidR="00000000" w:rsidRPr="00237E19" w:rsidP="001F0543">
      <w:pPr>
        <w:pStyle w:val="BodyText"/>
      </w:pPr>
      <w:r w:rsidRPr="00237E19">
        <w:t>No licensing, legislative or certification requirements apply to this unit at the time of publication.</w:t>
      </w:r>
    </w:p>
    <w:p w:rsidR="00000000" w:rsidRPr="00237E19" w:rsidP="00237E19">
      <w:pPr>
        <w:pStyle w:val="BodyText"/>
      </w:pPr>
      <w:r w:rsidRPr="00237E19">
        <w:rPr>
          <w:rStyle w:val="SpecialBold"/>
        </w:rPr>
        <w:t>Band</w:t>
      </w:r>
      <w:r w:rsidRPr="00237E19">
        <w:t>:</w:t>
      </w:r>
      <w:r w:rsidRPr="00237E19">
        <w:tab/>
      </w:r>
      <w:r w:rsidRPr="00237E19">
        <w:rPr>
          <w:rStyle w:val="SpecialBold"/>
        </w:rPr>
        <w:t>A</w:t>
      </w:r>
    </w:p>
    <w:p w:rsidR="00000000" w:rsidRPr="00237E19" w:rsidP="00237E19">
      <w:pPr>
        <w:pStyle w:val="BodyText"/>
      </w:pPr>
      <w:r w:rsidRPr="00237E19">
        <w:rPr>
          <w:rStyle w:val="SpecialBold"/>
        </w:rPr>
        <w:t>Unit Weight</w:t>
      </w:r>
      <w:r w:rsidRPr="00237E19">
        <w:t>:</w:t>
      </w:r>
      <w:r w:rsidRPr="00237E19">
        <w:tab/>
      </w:r>
      <w:r w:rsidRPr="00237E19">
        <w:rPr>
          <w:rStyle w:val="SpecialBold"/>
        </w:rPr>
        <w:t>6</w:t>
      </w:r>
    </w:p>
    <w:p w:rsidR="00000000" w:rsidRPr="00237E19" w:rsidP="00237E19">
      <w:pPr>
        <w:pStyle w:val="AllowPageBreak"/>
      </w:pPr>
    </w:p>
    <w:p w:rsidR="00000000" w:rsidRPr="00237E19" w:rsidP="00237E19">
      <w:pPr>
        <w:pStyle w:val="Heading1"/>
      </w:pPr>
      <w:bookmarkStart w:id="3" w:name="O_952041"/>
      <w:bookmarkEnd w:id="3"/>
      <w:r w:rsidRPr="00237E19">
        <w:t>Pre-requisite Unit</w:t>
      </w:r>
    </w:p>
    <w:tbl>
      <w:tblPr>
        <w:tblW w:w="0" w:type="auto"/>
        <w:tblLayout w:type="fixed"/>
        <w:tblCellMar>
          <w:left w:w="62" w:type="dxa"/>
          <w:right w:w="62" w:type="dxa"/>
        </w:tblCellMar>
        <w:tblLook w:val="0000"/>
      </w:tblPr>
      <w:tblGrid>
        <w:gridCol w:w="2186"/>
        <w:gridCol w:w="6886"/>
      </w:tblGrid>
      <w:tr w:rsidTr="00237E1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MEM13015</w:t>
            </w:r>
          </w:p>
        </w:tc>
        <w:tc>
          <w:tcPr>
            <w:tcW w:w="6886"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Work safely and effectively in man</w:t>
            </w:r>
            <w:r w:rsidRPr="00237E19">
              <w:t>ufacturing and engineering</w:t>
            </w:r>
          </w:p>
        </w:tc>
      </w:tr>
      <w:tr w:rsidTr="00237E1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MEM16006</w:t>
            </w:r>
          </w:p>
        </w:tc>
        <w:tc>
          <w:tcPr>
            <w:tcW w:w="6886" w:type="dxa"/>
            <w:tcBorders>
              <w:top w:val="nil"/>
              <w:left w:val="nil"/>
              <w:bottom w:val="nil"/>
              <w:right w:val="nil"/>
            </w:tcBorders>
            <w:tcMar>
              <w:top w:w="0" w:type="dxa"/>
              <w:left w:w="62" w:type="dxa"/>
              <w:bottom w:w="0" w:type="dxa"/>
              <w:right w:w="62" w:type="dxa"/>
            </w:tcMar>
          </w:tcPr>
          <w:p w:rsidR="00000000" w:rsidRPr="00237E19" w:rsidP="00237E19">
            <w:pPr>
              <w:pStyle w:val="BodyText"/>
            </w:pPr>
            <w:r w:rsidRPr="00237E19">
              <w:t>Organise and communicate information</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4" w:name="O_952040"/>
      <w:bookmarkEnd w:id="4"/>
      <w:r w:rsidRPr="00237E19">
        <w:t>Competency Field</w:t>
      </w:r>
    </w:p>
    <w:p w:rsidR="00000000" w:rsidRPr="00237E19" w:rsidP="001F0543">
      <w:pPr>
        <w:pStyle w:val="BodyText"/>
      </w:pPr>
      <w:r w:rsidRPr="00237E19">
        <w:t>Composites</w:t>
      </w:r>
    </w:p>
    <w:p w:rsidR="00000000" w:rsidRPr="00237E19" w:rsidP="00237E19">
      <w:pPr>
        <w:pStyle w:val="Heading1"/>
      </w:pPr>
      <w:bookmarkStart w:id="5" w:name="O_952038"/>
      <w:bookmarkEnd w:id="5"/>
      <w:r w:rsidRPr="00237E1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37E1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Performance criteria describe the performance needed to demonstrate achievement of the element.</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7E19" w:rsidP="00237E19">
            <w:pPr>
              <w:pStyle w:val="BodyText"/>
            </w:pPr>
            <w:r w:rsidRPr="00237E19">
              <w:t>1</w:t>
            </w:r>
          </w:p>
        </w:tc>
        <w:tc>
          <w:tcPr>
            <w:tcW w:w="1986" w:type="dxa"/>
            <w:vMerge w:val="restart"/>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1.1</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Follow standard operating procedures (SOPs)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1.2</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Comply with work health and safety (WHS) requirements at all times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1.3</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Select and use appropriate personal protective equipment (PPE) in accordance with SOPs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1.4</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Identify product requirements from specifications, job sheets or work instructions and customer requests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1.5</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Select pressure closed mould technique most appropriate to product requirements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1.6</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Identify or develop required procedures to make product using selected process</w:t>
            </w:r>
          </w:p>
        </w:tc>
      </w:tr>
      <w:tr w:rsidTr="00237E1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7E19">
            <w:pPr>
              <w:pStyle w:val="BodyText"/>
              <w:rPr>
                <w:lang w:val="en-NZ"/>
              </w:rPr>
            </w:pP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7E19" w:rsidP="00237E19">
            <w:pPr>
              <w:pStyle w:val="BodyText"/>
            </w:pPr>
            <w:r w:rsidRPr="00237E19">
              <w:t>2</w:t>
            </w:r>
          </w:p>
        </w:tc>
        <w:tc>
          <w:tcPr>
            <w:tcW w:w="1986" w:type="dxa"/>
            <w:vMerge w:val="restart"/>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Set up mould equipment and prepare materials</w:t>
            </w: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2.1</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Select required items of equipment and ancillary equipment</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2.2</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Prepare and assemble all equipment and ancillary equipment as required by procedures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2.3</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Pack mould according to procedures/laminate schedule</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2.4</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Identify required reinforcing/reinforc</w:t>
            </w:r>
            <w:r w:rsidRPr="00237E19">
              <w:t>ing system and determine quantity of reinforcing</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2.5</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Prepare reinforcing, including cutting to size/shape and carry out any pre-treatment, as required</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2.6</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Identify required resin system</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2.7</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Determine quantity of resin components and confirm adequate quantities are available</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2.8</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Mix resin with minimised waste and test resin</w:t>
            </w:r>
          </w:p>
        </w:tc>
      </w:tr>
      <w:tr w:rsidTr="00237E1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7E19">
            <w:pPr>
              <w:pStyle w:val="BodyText"/>
              <w:rPr>
                <w:lang w:val="en-NZ"/>
              </w:rPr>
            </w:pP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7E19" w:rsidP="00237E19">
            <w:pPr>
              <w:pStyle w:val="BodyText"/>
            </w:pPr>
            <w:r w:rsidRPr="00237E19">
              <w:t>3</w:t>
            </w:r>
          </w:p>
        </w:tc>
        <w:tc>
          <w:tcPr>
            <w:tcW w:w="1986" w:type="dxa"/>
            <w:vMerge w:val="restart"/>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 xml:space="preserve">Fabricate and adjust equipment and materials, as </w:t>
            </w:r>
            <w:r w:rsidRPr="00237E19">
              <w:rPr>
                <w:rStyle w:val="SpecialBold"/>
              </w:rPr>
              <w:t>required</w:t>
            </w: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3.1</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Identify and control hazards</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3.2</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Apply gel coat and introduce resin to mould</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3.3</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Ensure air is vented, as required</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3.4</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Ensure required resin distribution</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3.5</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Cure product and remove product from mould when ready</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3.6</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Identify typical problems and take appropriate remedial action</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3.7</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Perform final verification to meet product requirements</w:t>
            </w:r>
          </w:p>
        </w:tc>
      </w:tr>
      <w:tr w:rsidTr="00237E1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7E19">
            <w:pPr>
              <w:pStyle w:val="BodyText"/>
              <w:rPr>
                <w:lang w:val="en-NZ"/>
              </w:rPr>
            </w:pP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7E19" w:rsidP="00237E19">
            <w:pPr>
              <w:pStyle w:val="BodyText"/>
            </w:pPr>
            <w:r w:rsidRPr="00237E19">
              <w:t>4</w:t>
            </w:r>
          </w:p>
        </w:tc>
        <w:tc>
          <w:tcPr>
            <w:tcW w:w="1986" w:type="dxa"/>
            <w:vMerge w:val="restart"/>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Clean up and maintain tools and equipment</w:t>
            </w: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4.1</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Clean all moulding and mixing equipment</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4.2</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Undertake minor maintenance, as appropriate</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4.3</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Prepare for next use or storage</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4.4</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Inspect equipment and take appropriate action</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4.5</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Store equipment</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4.6</w:t>
            </w:r>
          </w:p>
        </w:tc>
        <w:tc>
          <w:tcPr>
            <w:tcW w:w="5678"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Minimise waste and dispose of waste, as appropriate</w:t>
            </w:r>
          </w:p>
        </w:tc>
      </w:tr>
      <w:tr w:rsidTr="00237E1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4.7</w:t>
            </w:r>
          </w:p>
        </w:tc>
        <w:tc>
          <w:tcPr>
            <w:tcW w:w="5678" w:type="dxa"/>
            <w:tcBorders>
              <w:top w:val="nil"/>
              <w:left w:val="nil"/>
              <w:bottom w:val="nil"/>
              <w:right w:val="nil"/>
            </w:tcBorders>
            <w:tcMar>
              <w:top w:w="0" w:type="dxa"/>
              <w:left w:w="62" w:type="dxa"/>
              <w:bottom w:w="0" w:type="dxa"/>
              <w:right w:w="62" w:type="dxa"/>
            </w:tcMar>
          </w:tcPr>
          <w:p w:rsidR="00000000" w:rsidRPr="00237E19" w:rsidP="00237E19">
            <w:pPr>
              <w:pStyle w:val="BodyText"/>
            </w:pPr>
            <w:r w:rsidRPr="00237E19">
              <w:t>Complete required logs and reports according to SOPs</w:t>
            </w: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6" w:name="O_952037"/>
      <w:bookmarkEnd w:id="6"/>
      <w:r w:rsidRPr="00237E19">
        <w:t>Foundation Skills</w:t>
      </w:r>
    </w:p>
    <w:p w:rsidR="00000000" w:rsidRPr="00237E19" w:rsidP="001F0543">
      <w:pPr>
        <w:pStyle w:val="BodyText"/>
      </w:pPr>
      <w:r w:rsidRPr="00237E19">
        <w:t>This section describes those required skills (reading, writing, oral communication and numeracy) that are essential to workplace performance in this unit of competenc</w:t>
      </w:r>
      <w:r w:rsidRPr="00237E19">
        <w:t xml:space="preserve">y.  </w:t>
      </w:r>
    </w:p>
    <w:p w:rsidR="00000000" w:rsidRPr="00237E19" w:rsidP="001F0543">
      <w:pPr>
        <w:pStyle w:val="BodyText"/>
      </w:pPr>
      <w:r w:rsidRPr="00237E19">
        <w:t>Foundation skills essential to performance are explicit in the performance criteria of this unit of competency.</w:t>
      </w:r>
    </w:p>
    <w:p w:rsidR="00000000" w:rsidRPr="00237E19" w:rsidP="00237E19">
      <w:pPr>
        <w:pStyle w:val="Heading1"/>
      </w:pPr>
      <w:bookmarkStart w:id="7" w:name="O_952036"/>
      <w:bookmarkEnd w:id="7"/>
      <w:r w:rsidRPr="00237E19">
        <w:t>Range of Conditions</w:t>
      </w:r>
    </w:p>
    <w:tbl>
      <w:tblPr>
        <w:tblW w:w="0" w:type="auto"/>
        <w:tblLayout w:type="fixed"/>
        <w:tblCellMar>
          <w:left w:w="62" w:type="dxa"/>
          <w:right w:w="62" w:type="dxa"/>
        </w:tblCellMar>
        <w:tblLook w:val="0000"/>
      </w:tblPr>
      <w:tblGrid>
        <w:gridCol w:w="2760"/>
        <w:gridCol w:w="6382"/>
      </w:tblGrid>
      <w:tr w:rsidTr="00237E1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t>This field allows for different work environments and conditions that may affect performance. Essential operating conditions that may be present (depending on the work situation, needs of the candidate, accessibility of the item, and local industry and reg</w:t>
            </w:r>
            <w:r w:rsidRPr="00237E19">
              <w:t>ional contexts) are included.</w:t>
            </w:r>
          </w:p>
        </w:tc>
      </w:tr>
      <w:tr w:rsidTr="00237E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Closed moulding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7E19" w:rsidP="00237E19">
            <w:pPr>
              <w:pStyle w:val="ListBullet"/>
            </w:pPr>
            <w:r w:rsidRPr="00237E19">
              <w:t>RTM</w:t>
            </w:r>
          </w:p>
          <w:p w:rsidR="00000000" w:rsidRPr="00237E19" w:rsidP="00237E19">
            <w:pPr>
              <w:pStyle w:val="ListBullet"/>
            </w:pPr>
            <w:r w:rsidRPr="00237E19">
              <w:t>compression moulding</w:t>
            </w:r>
          </w:p>
          <w:p w:rsidR="00000000" w:rsidP="00237E19">
            <w:pPr>
              <w:pStyle w:val="BodyText"/>
              <w:rPr>
                <w:lang w:val="en-NZ"/>
              </w:rPr>
            </w:pPr>
          </w:p>
        </w:tc>
      </w:tr>
      <w:tr w:rsidTr="00237E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Mould 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237E19" w:rsidP="00237E19">
            <w:pPr>
              <w:pStyle w:val="ListBullet"/>
            </w:pPr>
            <w:r w:rsidRPr="00237E19">
              <w:t>moulds and mould components</w:t>
            </w:r>
          </w:p>
          <w:p w:rsidR="00000000" w:rsidRPr="00237E19" w:rsidP="00237E19">
            <w:pPr>
              <w:pStyle w:val="ListBullet"/>
            </w:pPr>
            <w:r w:rsidRPr="00237E19">
              <w:t>infusion system for laminate</w:t>
            </w:r>
          </w:p>
          <w:p w:rsidR="00000000" w:rsidP="00237E19">
            <w:pPr>
              <w:pStyle w:val="BodyText"/>
              <w:rPr>
                <w:lang w:val="en-NZ"/>
              </w:rPr>
            </w:pPr>
          </w:p>
        </w:tc>
      </w:tr>
      <w:tr w:rsidTr="00237E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7E19">
            <w:pPr>
              <w:pStyle w:val="BodyText"/>
              <w:rPr>
                <w:lang w:val="en-NZ"/>
              </w:rPr>
            </w:pPr>
            <w:r w:rsidRPr="00237E19">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37E19" w:rsidP="00237E19">
            <w:pPr>
              <w:pStyle w:val="ListBullet"/>
            </w:pPr>
            <w:r w:rsidRPr="00237E19">
              <w:t xml:space="preserve">dead spots trapping air </w:t>
            </w:r>
          </w:p>
          <w:p w:rsidR="00000000" w:rsidRPr="00237E19" w:rsidP="00237E19">
            <w:pPr>
              <w:pStyle w:val="ListBullet"/>
            </w:pPr>
            <w:r w:rsidRPr="00237E19">
              <w:t>resin curing too quickly</w:t>
            </w:r>
          </w:p>
          <w:p w:rsidR="00000000" w:rsidRPr="00237E19" w:rsidP="00237E19">
            <w:pPr>
              <w:pStyle w:val="ListBullet"/>
            </w:pPr>
            <w:r w:rsidRPr="00237E19">
              <w:t>resin curing too slowly</w:t>
            </w:r>
          </w:p>
          <w:p w:rsidR="00000000" w:rsidRPr="00237E19" w:rsidP="00237E19">
            <w:pPr>
              <w:pStyle w:val="BodyText"/>
            </w:pPr>
          </w:p>
        </w:tc>
      </w:tr>
    </w:tbl>
    <w:p w:rsidR="00000000" w:rsidRPr="00237E19" w:rsidP="00237E19">
      <w:pPr>
        <w:pStyle w:val="BodyText"/>
      </w:pPr>
    </w:p>
    <w:p w:rsidR="00000000" w:rsidRPr="00237E19" w:rsidP="00237E19">
      <w:pPr>
        <w:pStyle w:val="AllowPageBreak"/>
      </w:pPr>
    </w:p>
    <w:p w:rsidR="00000000" w:rsidRPr="00237E19" w:rsidP="00237E19">
      <w:pPr>
        <w:pStyle w:val="Heading1"/>
      </w:pPr>
      <w:bookmarkStart w:id="8" w:name="O_952035"/>
      <w:bookmarkEnd w:id="8"/>
      <w:r w:rsidRPr="00237E19">
        <w:t>Unit Mapping Information</w:t>
      </w:r>
    </w:p>
    <w:p w:rsidR="00000000" w:rsidRPr="00237E19" w:rsidP="001F0543">
      <w:pPr>
        <w:pStyle w:val="BodyText"/>
      </w:pPr>
      <w:r w:rsidRPr="00237E19">
        <w:t xml:space="preserve">Release 1. Supersedes and is equivalent to MEM26003A Lay up composites using </w:t>
      </w:r>
      <w:r w:rsidRPr="00237E19">
        <w:t xml:space="preserve">pressure closed moulding techniques </w:t>
      </w:r>
    </w:p>
    <w:p w:rsidR="00000000" w:rsidRPr="00237E19" w:rsidP="00237E19">
      <w:pPr>
        <w:pStyle w:val="Heading1"/>
      </w:pPr>
      <w:bookmarkStart w:id="9" w:name="O_952028"/>
      <w:bookmarkEnd w:id="9"/>
      <w:r w:rsidRPr="00237E19">
        <w:t>Links</w:t>
      </w:r>
    </w:p>
    <w:p w:rsidR="00000000" w:rsidRPr="00237E19" w:rsidP="001F0543">
      <w:pPr>
        <w:pStyle w:val="BodyText"/>
      </w:pPr>
      <w:r w:rsidRPr="00237E1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73BCA">
        <w:rPr>
          <w:rStyle w:val="Hyperlink"/>
        </w:rPr>
        <w:t>https://vetnet.gov.au/Pages/TrainingDocs.aspx?q=b7050d37-5fd0-4740-8f7d-3b7a49c10bb2</w:t>
      </w:r>
      <w:r>
        <w:fldChar w:fldCharType="end"/>
      </w:r>
    </w:p>
    <w:p w:rsidR="00000000" w:rsidRPr="00237E19" w:rsidP="00237E19"/>
    <w:sectPr w:rsidSect="00237E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rsidRPr="001F0543" w:rsidP="001F0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43" w:rsidP="00237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543" w:rsidP="00237E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0543" w:rsidP="00237E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E19" w:rsidRPr="001F0543" w:rsidP="001F0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43" w:rsidRPr="002D2AF8" w:rsidP="00237E19">
    <w:pPr>
      <w:pStyle w:val="Header"/>
      <w:framePr w:wrap="around"/>
    </w:pPr>
    <w:r>
      <w:fldChar w:fldCharType="begin"/>
    </w:r>
    <w:r>
      <w:instrText xml:space="preserve"> TITLE   \* MERGEFORMAT </w:instrText>
    </w:r>
    <w:r>
      <w:fldChar w:fldCharType="separate"/>
    </w:r>
    <w:r>
      <w:t>MEM26003 Lay up composites using pressure closed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F0543" w:rsidP="00237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A8A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B87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E19"/>
    <w:pPr>
      <w:spacing w:before="360" w:after="60"/>
      <w:outlineLvl w:val="0"/>
    </w:pPr>
    <w:rPr>
      <w:sz w:val="32"/>
    </w:rPr>
  </w:style>
  <w:style w:type="paragraph" w:styleId="Heading2">
    <w:name w:val="heading 2"/>
    <w:basedOn w:val="HeadingBase"/>
    <w:next w:val="BodyText"/>
    <w:link w:val="Heading2Char"/>
    <w:qFormat/>
    <w:rsid w:val="00237E19"/>
    <w:pPr>
      <w:keepLines/>
      <w:spacing w:before="240" w:after="120"/>
      <w:outlineLvl w:val="1"/>
    </w:pPr>
    <w:rPr>
      <w:sz w:val="28"/>
      <w:szCs w:val="40"/>
    </w:rPr>
  </w:style>
  <w:style w:type="paragraph" w:styleId="Heading3">
    <w:name w:val="heading 3"/>
    <w:basedOn w:val="HeadingBase"/>
    <w:next w:val="BodyText"/>
    <w:link w:val="Heading3Char"/>
    <w:qFormat/>
    <w:rsid w:val="00237E19"/>
    <w:pPr>
      <w:spacing w:before="180" w:after="120"/>
      <w:outlineLvl w:val="2"/>
    </w:pPr>
    <w:rPr>
      <w:spacing w:val="-10"/>
      <w:kern w:val="32"/>
    </w:rPr>
  </w:style>
  <w:style w:type="paragraph" w:styleId="Heading4">
    <w:name w:val="heading 4"/>
    <w:basedOn w:val="HeadingBase"/>
    <w:next w:val="BodyText"/>
    <w:link w:val="Heading4Char"/>
    <w:qFormat/>
    <w:rsid w:val="00237E19"/>
    <w:pPr>
      <w:spacing w:before="160" w:after="120"/>
      <w:outlineLvl w:val="3"/>
    </w:pPr>
    <w:rPr>
      <w:sz w:val="22"/>
    </w:rPr>
  </w:style>
  <w:style w:type="paragraph" w:styleId="Heading5">
    <w:name w:val="heading 5"/>
    <w:basedOn w:val="HeadingBase"/>
    <w:next w:val="Normal"/>
    <w:link w:val="Heading5Char"/>
    <w:qFormat/>
    <w:rsid w:val="00237E19"/>
    <w:pPr>
      <w:spacing w:before="80"/>
      <w:outlineLvl w:val="4"/>
    </w:pPr>
    <w:rPr>
      <w:color w:val="918585"/>
      <w:sz w:val="20"/>
    </w:rPr>
  </w:style>
  <w:style w:type="paragraph" w:styleId="Heading6">
    <w:name w:val="heading 6"/>
    <w:basedOn w:val="HeadingBase"/>
    <w:next w:val="Normal"/>
    <w:link w:val="Heading6Char"/>
    <w:qFormat/>
    <w:rsid w:val="00237E19"/>
    <w:pPr>
      <w:spacing w:before="60"/>
      <w:outlineLvl w:val="5"/>
    </w:pPr>
    <w:rPr>
      <w:color w:val="918585"/>
      <w:sz w:val="20"/>
    </w:rPr>
  </w:style>
  <w:style w:type="paragraph" w:styleId="Heading7">
    <w:name w:val="heading 7"/>
    <w:basedOn w:val="Normal"/>
    <w:next w:val="Normal"/>
    <w:link w:val="Heading7Char"/>
    <w:qFormat/>
    <w:rsid w:val="00237E19"/>
    <w:pPr>
      <w:ind w:left="720"/>
      <w:outlineLvl w:val="6"/>
    </w:pPr>
    <w:rPr>
      <w:i/>
    </w:rPr>
  </w:style>
  <w:style w:type="paragraph" w:styleId="Heading8">
    <w:name w:val="heading 8"/>
    <w:basedOn w:val="Normal"/>
    <w:next w:val="Normal"/>
    <w:link w:val="Heading8Char"/>
    <w:qFormat/>
    <w:rsid w:val="00237E19"/>
    <w:pPr>
      <w:ind w:left="720"/>
      <w:outlineLvl w:val="7"/>
    </w:pPr>
    <w:rPr>
      <w:i/>
    </w:rPr>
  </w:style>
  <w:style w:type="paragraph" w:styleId="Heading9">
    <w:name w:val="heading 9"/>
    <w:basedOn w:val="Normal"/>
    <w:next w:val="Normal"/>
    <w:link w:val="Heading9Char"/>
    <w:qFormat/>
    <w:rsid w:val="00237E19"/>
    <w:pPr>
      <w:ind w:left="720"/>
      <w:outlineLvl w:val="8"/>
    </w:pPr>
    <w:rPr>
      <w:i/>
    </w:rPr>
  </w:style>
  <w:style w:type="character" w:default="1" w:styleId="DefaultParagraphFont">
    <w:name w:val="Default Paragraph Font"/>
    <w:uiPriority w:val="1"/>
    <w:unhideWhenUsed/>
    <w:rsid w:val="00237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E19"/>
  </w:style>
  <w:style w:type="character" w:customStyle="1" w:styleId="Heading1Char">
    <w:name w:val="Heading 1 Char"/>
    <w:basedOn w:val="DefaultParagraphFont"/>
    <w:link w:val="Heading1"/>
    <w:rsid w:val="00237E19"/>
    <w:rPr>
      <w:rFonts w:ascii="Times New Roman" w:eastAsia="Times New Roman" w:hAnsi="Times New Roman" w:cs="Times New Roman"/>
      <w:b/>
      <w:sz w:val="32"/>
      <w:szCs w:val="20"/>
      <w:lang w:eastAsia="en-US"/>
    </w:rPr>
  </w:style>
  <w:style w:type="paragraph" w:styleId="BodyText">
    <w:name w:val="Body Text"/>
    <w:basedOn w:val="Normal"/>
    <w:link w:val="BodyTextChar"/>
    <w:rsid w:val="00237E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E19"/>
    <w:rPr>
      <w:rFonts w:ascii="Times New Roman" w:eastAsia="Times New Roman" w:hAnsi="Times New Roman" w:cs="Times New Roman"/>
      <w:sz w:val="24"/>
      <w:lang w:eastAsia="en-US"/>
    </w:rPr>
  </w:style>
  <w:style w:type="paragraph" w:styleId="ListBullet">
    <w:name w:val="List Bullet"/>
    <w:basedOn w:val="List"/>
    <w:rsid w:val="00237E19"/>
    <w:pPr>
      <w:numPr>
        <w:numId w:val="11"/>
      </w:numPr>
      <w:tabs>
        <w:tab w:val="clear" w:pos="340"/>
      </w:tabs>
      <w:spacing w:before="40" w:after="40"/>
    </w:pPr>
  </w:style>
  <w:style w:type="character" w:customStyle="1" w:styleId="SpecialBold">
    <w:name w:val="Special Bold"/>
    <w:basedOn w:val="DefaultParagraphFont"/>
    <w:rsid w:val="00237E19"/>
    <w:rPr>
      <w:b/>
      <w:spacing w:val="0"/>
    </w:rPr>
  </w:style>
  <w:style w:type="paragraph" w:customStyle="1" w:styleId="SuperHeading">
    <w:name w:val="SuperHeading"/>
    <w:basedOn w:val="Normal"/>
    <w:rsid w:val="00237E19"/>
    <w:pPr>
      <w:spacing w:before="240" w:after="120"/>
      <w:outlineLvl w:val="0"/>
    </w:pPr>
    <w:rPr>
      <w:rFonts w:ascii="Times New Roman" w:hAnsi="Times New Roman"/>
      <w:b/>
      <w:sz w:val="32"/>
    </w:rPr>
  </w:style>
  <w:style w:type="paragraph" w:customStyle="1" w:styleId="AllowPageBreak">
    <w:name w:val="AllowPageBreak"/>
    <w:rsid w:val="00237E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E19"/>
    <w:rPr>
      <w:rFonts w:ascii="Courier New" w:eastAsia="Times New Roman" w:hAnsi="Courier New" w:cs="Times New Roman"/>
      <w:i/>
      <w:szCs w:val="20"/>
      <w:lang w:eastAsia="en-US"/>
    </w:rPr>
  </w:style>
  <w:style w:type="paragraph" w:customStyle="1" w:styleId="HeadingBase">
    <w:name w:val="Heading Base"/>
    <w:rsid w:val="00237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E19"/>
    <w:pPr>
      <w:tabs>
        <w:tab w:val="right" w:leader="dot" w:pos="9072"/>
      </w:tabs>
      <w:ind w:left="567"/>
    </w:pPr>
    <w:rPr>
      <w:szCs w:val="22"/>
    </w:rPr>
  </w:style>
  <w:style w:type="paragraph" w:customStyle="1" w:styleId="TOCBase">
    <w:name w:val="TOC Base"/>
    <w:rsid w:val="00237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E19"/>
    <w:pPr>
      <w:tabs>
        <w:tab w:val="right" w:leader="dot" w:pos="9072"/>
      </w:tabs>
      <w:spacing w:before="40" w:after="40"/>
      <w:ind w:left="284"/>
    </w:pPr>
    <w:rPr>
      <w:rFonts w:ascii="Times New Roman" w:hAnsi="Times New Roman"/>
    </w:rPr>
  </w:style>
  <w:style w:type="paragraph" w:styleId="TOC1">
    <w:name w:val="toc 1"/>
    <w:basedOn w:val="TOCBase"/>
    <w:next w:val="Normal"/>
    <w:rsid w:val="00237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E19"/>
    <w:rPr>
      <w:rFonts w:ascii="Times New Roman" w:eastAsia="Times New Roman" w:hAnsi="Times New Roman" w:cs="Times New Roman"/>
      <w:sz w:val="16"/>
      <w:lang w:eastAsia="en-US"/>
    </w:rPr>
  </w:style>
  <w:style w:type="paragraph" w:styleId="Title">
    <w:name w:val="Title"/>
    <w:basedOn w:val="HeadingBase"/>
    <w:link w:val="TitleChar"/>
    <w:qFormat/>
    <w:rsid w:val="00237E19"/>
    <w:pPr>
      <w:spacing w:before="5040"/>
      <w:jc w:val="center"/>
    </w:pPr>
    <w:rPr>
      <w:sz w:val="48"/>
      <w:szCs w:val="72"/>
      <w:lang w:val="en-US"/>
    </w:rPr>
  </w:style>
  <w:style w:type="character" w:customStyle="1" w:styleId="TitleChar">
    <w:name w:val="Title Char"/>
    <w:basedOn w:val="DefaultParagraphFont"/>
    <w:link w:val="Title"/>
    <w:rsid w:val="00237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E19"/>
    <w:pPr>
      <w:tabs>
        <w:tab w:val="left" w:pos="3600"/>
        <w:tab w:val="left" w:pos="3958"/>
      </w:tabs>
    </w:pPr>
  </w:style>
  <w:style w:type="paragraph" w:styleId="List">
    <w:name w:val="List"/>
    <w:basedOn w:val="BodyText"/>
    <w:next w:val="BodyText"/>
    <w:rsid w:val="00237E19"/>
    <w:pPr>
      <w:tabs>
        <w:tab w:val="left" w:pos="340"/>
      </w:tabs>
      <w:spacing w:before="60" w:after="60"/>
      <w:ind w:left="340" w:hanging="340"/>
    </w:pPr>
  </w:style>
  <w:style w:type="paragraph" w:customStyle="1" w:styleId="Note">
    <w:name w:val="Note"/>
    <w:basedOn w:val="BodyText"/>
    <w:rsid w:val="00237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E19"/>
    <w:pPr>
      <w:framePr w:wrap="auto" w:hAnchor="text" w:y="6049"/>
    </w:pPr>
    <w:rPr>
      <w:color w:val="000000"/>
      <w:sz w:val="40"/>
    </w:rPr>
  </w:style>
  <w:style w:type="paragraph" w:customStyle="1" w:styleId="TOCTitle">
    <w:name w:val="TOCTitle"/>
    <w:basedOn w:val="Heading1"/>
    <w:rsid w:val="00237E19"/>
    <w:pPr>
      <w:spacing w:after="240"/>
      <w:jc w:val="center"/>
      <w:outlineLvl w:val="9"/>
    </w:pPr>
    <w:rPr>
      <w:caps/>
    </w:rPr>
  </w:style>
  <w:style w:type="paragraph" w:customStyle="1" w:styleId="Version">
    <w:name w:val="Version"/>
    <w:rsid w:val="00237E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E19"/>
    <w:pPr>
      <w:numPr>
        <w:numId w:val="12"/>
      </w:numPr>
      <w:tabs>
        <w:tab w:val="clear" w:pos="680"/>
      </w:tabs>
    </w:pPr>
  </w:style>
  <w:style w:type="paragraph" w:styleId="Index1">
    <w:name w:val="index 1"/>
    <w:basedOn w:val="Normal"/>
    <w:next w:val="Normal"/>
    <w:semiHidden/>
    <w:rsid w:val="00237E19"/>
    <w:pPr>
      <w:keepNext w:val="0"/>
      <w:tabs>
        <w:tab w:val="right" w:pos="4176"/>
      </w:tabs>
      <w:ind w:left="198" w:hanging="198"/>
    </w:pPr>
    <w:rPr>
      <w:rFonts w:ascii="Garamond" w:hAnsi="Garamond"/>
    </w:rPr>
  </w:style>
  <w:style w:type="paragraph" w:styleId="IndexHeading">
    <w:name w:val="index heading"/>
    <w:basedOn w:val="Normal"/>
    <w:next w:val="Index1"/>
    <w:semiHidden/>
    <w:rsid w:val="00237E19"/>
    <w:pPr>
      <w:spacing w:before="120" w:after="120"/>
    </w:pPr>
    <w:rPr>
      <w:rFonts w:ascii="Arial" w:hAnsi="Arial"/>
      <w:b/>
      <w:color w:val="918585"/>
      <w:sz w:val="24"/>
    </w:rPr>
  </w:style>
  <w:style w:type="paragraph" w:styleId="Header">
    <w:name w:val="header"/>
    <w:basedOn w:val="Normal"/>
    <w:link w:val="HeaderChar"/>
    <w:rsid w:val="00237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E19"/>
    <w:rPr>
      <w:rFonts w:ascii="Times New Roman" w:eastAsia="Times New Roman" w:hAnsi="Times New Roman" w:cs="Times New Roman"/>
      <w:sz w:val="16"/>
      <w:szCs w:val="20"/>
      <w:lang w:val="en-GB" w:eastAsia="en-US"/>
    </w:rPr>
  </w:style>
  <w:style w:type="paragraph" w:customStyle="1" w:styleId="Chapter">
    <w:name w:val="Chapter"/>
    <w:basedOn w:val="Normal"/>
    <w:rsid w:val="00237E19"/>
    <w:pPr>
      <w:spacing w:before="240"/>
    </w:pPr>
    <w:rPr>
      <w:rFonts w:ascii="Times New Roman" w:hAnsi="Times New Roman"/>
      <w:smallCaps/>
      <w:spacing w:val="80"/>
      <w:sz w:val="28"/>
    </w:rPr>
  </w:style>
  <w:style w:type="paragraph" w:customStyle="1" w:styleId="InChapter">
    <w:name w:val="InChapter"/>
    <w:basedOn w:val="Heading3"/>
    <w:rsid w:val="00237E19"/>
    <w:pPr>
      <w:spacing w:after="240"/>
      <w:outlineLvl w:val="9"/>
    </w:pPr>
    <w:rPr>
      <w:noProof/>
    </w:rPr>
  </w:style>
  <w:style w:type="paragraph" w:styleId="Index2">
    <w:name w:val="index 2"/>
    <w:basedOn w:val="Normal"/>
    <w:next w:val="Normal"/>
    <w:semiHidden/>
    <w:rsid w:val="00237E19"/>
    <w:pPr>
      <w:tabs>
        <w:tab w:val="right" w:pos="4176"/>
      </w:tabs>
      <w:ind w:left="568" w:hanging="284"/>
    </w:pPr>
    <w:rPr>
      <w:rFonts w:ascii="Garamond" w:hAnsi="Garamond"/>
    </w:rPr>
  </w:style>
  <w:style w:type="paragraph" w:customStyle="1" w:styleId="Byline">
    <w:name w:val="Byline"/>
    <w:rsid w:val="00237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E19"/>
    <w:pPr>
      <w:tabs>
        <w:tab w:val="clear" w:pos="3600"/>
        <w:tab w:val="clear" w:pos="3958"/>
      </w:tabs>
      <w:jc w:val="right"/>
    </w:pPr>
  </w:style>
  <w:style w:type="character" w:styleId="Emphasis">
    <w:name w:val="Emphasis"/>
    <w:basedOn w:val="DefaultParagraphFont"/>
    <w:qFormat/>
    <w:rsid w:val="00237E19"/>
    <w:rPr>
      <w:i/>
    </w:rPr>
  </w:style>
  <w:style w:type="paragraph" w:styleId="Caption">
    <w:name w:val="caption"/>
    <w:basedOn w:val="BodyText"/>
    <w:next w:val="Normal"/>
    <w:qFormat/>
    <w:rsid w:val="00237E19"/>
    <w:pPr>
      <w:framePr w:w="2268" w:hSpace="181" w:vSpace="181" w:wrap="around" w:vAnchor="text" w:hAnchor="page" w:x="1135" w:y="285" w:anchorLock="1"/>
    </w:pPr>
    <w:rPr>
      <w:i/>
    </w:rPr>
  </w:style>
  <w:style w:type="paragraph" w:customStyle="1" w:styleId="MiniTOCTitle">
    <w:name w:val="MiniTOCTitle"/>
    <w:basedOn w:val="Heading4"/>
    <w:rsid w:val="00237E19"/>
    <w:pPr>
      <w:spacing w:before="240"/>
      <w:outlineLvl w:val="9"/>
    </w:pPr>
    <w:rPr>
      <w:noProof/>
      <w:sz w:val="24"/>
    </w:rPr>
  </w:style>
  <w:style w:type="paragraph" w:customStyle="1" w:styleId="MiniTOCItem">
    <w:name w:val="MiniTOCItem"/>
    <w:basedOn w:val="ListBullet"/>
    <w:rsid w:val="00237E19"/>
    <w:pPr>
      <w:numPr>
        <w:numId w:val="0"/>
      </w:numPr>
      <w:tabs>
        <w:tab w:val="right" w:leader="dot" w:pos="6521"/>
      </w:tabs>
      <w:spacing w:before="0" w:after="0"/>
    </w:pPr>
  </w:style>
  <w:style w:type="paragraph" w:customStyle="1" w:styleId="TOFTitle">
    <w:name w:val="TOFTitle"/>
    <w:basedOn w:val="TOCTitle"/>
    <w:rsid w:val="00237E19"/>
  </w:style>
  <w:style w:type="paragraph" w:styleId="TableofFigures">
    <w:name w:val="table of figures"/>
    <w:basedOn w:val="Normal"/>
    <w:next w:val="Normal"/>
    <w:semiHidden/>
    <w:rsid w:val="00237E19"/>
    <w:pPr>
      <w:tabs>
        <w:tab w:val="right" w:leader="dot" w:pos="9072"/>
      </w:tabs>
      <w:ind w:left="970" w:hanging="403"/>
    </w:pPr>
    <w:rPr>
      <w:rFonts w:ascii="Times New Roman" w:hAnsi="Times New Roman"/>
      <w:b/>
    </w:rPr>
  </w:style>
  <w:style w:type="paragraph" w:styleId="ListNumber">
    <w:name w:val="List Number"/>
    <w:basedOn w:val="List"/>
    <w:rsid w:val="00237E19"/>
    <w:pPr>
      <w:numPr>
        <w:numId w:val="14"/>
      </w:numPr>
      <w:tabs>
        <w:tab w:val="clear" w:pos="340"/>
      </w:tabs>
    </w:pPr>
  </w:style>
  <w:style w:type="character" w:customStyle="1" w:styleId="WingdingSymbols">
    <w:name w:val="Wingding Symbols"/>
    <w:rsid w:val="00237E19"/>
    <w:rPr>
      <w:rFonts w:ascii="Wingdings" w:hAnsi="Wingdings"/>
    </w:rPr>
  </w:style>
  <w:style w:type="paragraph" w:customStyle="1" w:styleId="TableHeading">
    <w:name w:val="Table Heading"/>
    <w:basedOn w:val="HeadingBase"/>
    <w:rsid w:val="00237E19"/>
    <w:pPr>
      <w:keepLines/>
      <w:pBdr>
        <w:bottom w:val="single" w:sz="6" w:space="1" w:color="918585"/>
      </w:pBdr>
      <w:spacing w:before="240"/>
    </w:pPr>
  </w:style>
  <w:style w:type="character" w:customStyle="1" w:styleId="HotSpot">
    <w:name w:val="HotSpot"/>
    <w:rsid w:val="00237E19"/>
    <w:rPr>
      <w:color w:val="0033CC"/>
      <w:u w:val="none"/>
    </w:rPr>
  </w:style>
  <w:style w:type="paragraph" w:customStyle="1" w:styleId="BodyTextRight">
    <w:name w:val="Body Text Right"/>
    <w:basedOn w:val="BodyText"/>
    <w:rsid w:val="00237E19"/>
    <w:pPr>
      <w:spacing w:before="0" w:after="0"/>
      <w:jc w:val="right"/>
    </w:pPr>
  </w:style>
  <w:style w:type="paragraph" w:styleId="Index3">
    <w:name w:val="index 3"/>
    <w:basedOn w:val="ListNumber2"/>
    <w:next w:val="Normal"/>
    <w:semiHidden/>
    <w:rsid w:val="00237E19"/>
    <w:pPr>
      <w:numPr>
        <w:numId w:val="0"/>
      </w:numPr>
      <w:tabs>
        <w:tab w:val="right" w:leader="dot" w:pos="4176"/>
      </w:tabs>
    </w:pPr>
  </w:style>
  <w:style w:type="paragraph" w:styleId="ListNumber2">
    <w:name w:val="List Number 2"/>
    <w:basedOn w:val="List2"/>
    <w:rsid w:val="00237E19"/>
    <w:pPr>
      <w:numPr>
        <w:numId w:val="9"/>
      </w:numPr>
      <w:tabs>
        <w:tab w:val="clear" w:pos="1060"/>
      </w:tabs>
    </w:pPr>
  </w:style>
  <w:style w:type="paragraph" w:customStyle="1" w:styleId="MarginNote">
    <w:name w:val="Margin Note"/>
    <w:basedOn w:val="BodyText"/>
    <w:rsid w:val="00237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E19"/>
    <w:rPr>
      <w:sz w:val="32"/>
    </w:rPr>
  </w:style>
  <w:style w:type="paragraph" w:customStyle="1" w:styleId="HeadingProcedure">
    <w:name w:val="Heading Procedure"/>
    <w:basedOn w:val="HeadingBase"/>
    <w:next w:val="Normal"/>
    <w:rsid w:val="00237E19"/>
    <w:pPr>
      <w:tabs>
        <w:tab w:val="left" w:pos="0"/>
      </w:tabs>
      <w:spacing w:before="120" w:after="60"/>
    </w:pPr>
    <w:rPr>
      <w:i/>
      <w:color w:val="918585"/>
      <w:sz w:val="22"/>
    </w:rPr>
  </w:style>
  <w:style w:type="paragraph" w:customStyle="1" w:styleId="TableBodyText">
    <w:name w:val="Table Body Text"/>
    <w:basedOn w:val="BodyText"/>
    <w:rsid w:val="00237E19"/>
    <w:pPr>
      <w:spacing w:before="60" w:after="60"/>
    </w:pPr>
  </w:style>
  <w:style w:type="paragraph" w:styleId="ListContinue">
    <w:name w:val="List Continue"/>
    <w:basedOn w:val="List"/>
    <w:rsid w:val="00237E19"/>
    <w:pPr>
      <w:ind w:firstLine="0"/>
    </w:pPr>
  </w:style>
  <w:style w:type="paragraph" w:customStyle="1" w:styleId="ListNote">
    <w:name w:val="List Note"/>
    <w:basedOn w:val="List"/>
    <w:rsid w:val="00237E19"/>
    <w:pPr>
      <w:pBdr>
        <w:top w:val="single" w:sz="6" w:space="2" w:color="918585"/>
        <w:bottom w:val="single" w:sz="6" w:space="2" w:color="918585"/>
      </w:pBdr>
      <w:tabs>
        <w:tab w:val="left" w:pos="1021"/>
      </w:tabs>
      <w:ind w:firstLine="0"/>
    </w:pPr>
  </w:style>
  <w:style w:type="paragraph" w:customStyle="1" w:styleId="Warning">
    <w:name w:val="Warning"/>
    <w:basedOn w:val="BodyText"/>
    <w:rsid w:val="00237E19"/>
    <w:pPr>
      <w:shd w:val="clear" w:color="auto" w:fill="D9D9D9"/>
      <w:tabs>
        <w:tab w:val="left" w:pos="992"/>
      </w:tabs>
      <w:ind w:left="119" w:right="119"/>
    </w:pPr>
    <w:rPr>
      <w:sz w:val="20"/>
    </w:rPr>
  </w:style>
  <w:style w:type="paragraph" w:customStyle="1" w:styleId="MarginIcons">
    <w:name w:val="Margin Icons"/>
    <w:basedOn w:val="BodyText"/>
    <w:rsid w:val="00237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E19"/>
    <w:rPr>
      <w:rFonts w:ascii="Courier New" w:hAnsi="Courier New"/>
    </w:rPr>
  </w:style>
  <w:style w:type="paragraph" w:customStyle="1" w:styleId="NoteBullet">
    <w:name w:val="Note Bullet"/>
    <w:basedOn w:val="Note"/>
    <w:rsid w:val="00237E19"/>
    <w:pPr>
      <w:tabs>
        <w:tab w:val="clear" w:pos="680"/>
      </w:tabs>
      <w:spacing w:before="60" w:after="60"/>
    </w:pPr>
  </w:style>
  <w:style w:type="paragraph" w:customStyle="1" w:styleId="SubHeading2">
    <w:name w:val="SubHeading2"/>
    <w:basedOn w:val="HeadingBase"/>
    <w:rsid w:val="00237E19"/>
    <w:pPr>
      <w:spacing w:before="240" w:after="60"/>
    </w:pPr>
    <w:rPr>
      <w:sz w:val="20"/>
    </w:rPr>
  </w:style>
  <w:style w:type="paragraph" w:customStyle="1" w:styleId="SubHeading1">
    <w:name w:val="SubHeading1"/>
    <w:basedOn w:val="HeadingBase"/>
    <w:rsid w:val="00237E19"/>
    <w:pPr>
      <w:spacing w:before="240" w:after="60"/>
    </w:pPr>
    <w:rPr>
      <w:color w:val="918585"/>
      <w:sz w:val="22"/>
    </w:rPr>
  </w:style>
  <w:style w:type="paragraph" w:customStyle="1" w:styleId="SideHeading">
    <w:name w:val="Side Heading"/>
    <w:basedOn w:val="HeadingBase"/>
    <w:rsid w:val="00237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E19"/>
    <w:pPr>
      <w:numPr>
        <w:numId w:val="10"/>
      </w:numPr>
    </w:pPr>
  </w:style>
  <w:style w:type="paragraph" w:styleId="PlainText">
    <w:name w:val="Plain Text"/>
    <w:basedOn w:val="Normal"/>
    <w:link w:val="PlainTextChar"/>
    <w:rsid w:val="00237E19"/>
    <w:rPr>
      <w:sz w:val="20"/>
    </w:rPr>
  </w:style>
  <w:style w:type="character" w:customStyle="1" w:styleId="PlainTextChar">
    <w:name w:val="Plain Text Char"/>
    <w:basedOn w:val="DefaultParagraphFont"/>
    <w:link w:val="PlainText"/>
    <w:rsid w:val="00237E19"/>
    <w:rPr>
      <w:rFonts w:ascii="Courier New" w:eastAsia="Times New Roman" w:hAnsi="Courier New" w:cs="Times New Roman"/>
      <w:sz w:val="20"/>
      <w:szCs w:val="20"/>
      <w:lang w:eastAsia="en-US"/>
    </w:rPr>
  </w:style>
  <w:style w:type="character" w:customStyle="1" w:styleId="MenuOption">
    <w:name w:val="Menu Option"/>
    <w:basedOn w:val="DefaultParagraphFont"/>
    <w:rsid w:val="00237E19"/>
    <w:rPr>
      <w:b/>
      <w:smallCaps/>
    </w:rPr>
  </w:style>
  <w:style w:type="paragraph" w:customStyle="1" w:styleId="TableListNumber">
    <w:name w:val="Table List Number"/>
    <w:basedOn w:val="ListNumber"/>
    <w:rsid w:val="00237E19"/>
    <w:pPr>
      <w:numPr>
        <w:numId w:val="0"/>
      </w:numPr>
    </w:pPr>
  </w:style>
  <w:style w:type="paragraph" w:styleId="TOC4">
    <w:name w:val="toc 4"/>
    <w:basedOn w:val="TOCBase"/>
    <w:next w:val="Normal"/>
    <w:semiHidden/>
    <w:rsid w:val="00237E19"/>
    <w:pPr>
      <w:tabs>
        <w:tab w:val="right" w:leader="dot" w:pos="9071"/>
      </w:tabs>
      <w:ind w:left="1701"/>
    </w:pPr>
  </w:style>
  <w:style w:type="paragraph" w:customStyle="1" w:styleId="ListAlpha">
    <w:name w:val="List Alpha"/>
    <w:basedOn w:val="List"/>
    <w:rsid w:val="00237E19"/>
    <w:pPr>
      <w:numPr>
        <w:numId w:val="8"/>
      </w:numPr>
    </w:pPr>
  </w:style>
  <w:style w:type="paragraph" w:customStyle="1" w:styleId="ListAlpha2">
    <w:name w:val="List Alpha 2"/>
    <w:basedOn w:val="List2"/>
    <w:rsid w:val="00237E19"/>
    <w:pPr>
      <w:numPr>
        <w:numId w:val="7"/>
      </w:numPr>
    </w:pPr>
  </w:style>
  <w:style w:type="paragraph" w:styleId="List2">
    <w:name w:val="List 2"/>
    <w:basedOn w:val="BodyText"/>
    <w:rsid w:val="00237E19"/>
    <w:pPr>
      <w:tabs>
        <w:tab w:val="left" w:pos="680"/>
      </w:tabs>
      <w:spacing w:before="60" w:after="60"/>
      <w:ind w:left="680" w:hanging="340"/>
    </w:pPr>
  </w:style>
  <w:style w:type="paragraph" w:styleId="List3">
    <w:name w:val="List 3"/>
    <w:basedOn w:val="BodyText"/>
    <w:rsid w:val="00237E19"/>
    <w:pPr>
      <w:tabs>
        <w:tab w:val="left" w:pos="1021"/>
      </w:tabs>
      <w:spacing w:before="60" w:after="60"/>
      <w:ind w:left="1020" w:hanging="340"/>
    </w:pPr>
  </w:style>
  <w:style w:type="paragraph" w:styleId="List4">
    <w:name w:val="List 4"/>
    <w:basedOn w:val="BodyText"/>
    <w:rsid w:val="00237E19"/>
    <w:pPr>
      <w:tabs>
        <w:tab w:val="left" w:pos="1361"/>
      </w:tabs>
      <w:spacing w:before="60" w:after="60"/>
      <w:ind w:left="1361" w:hanging="340"/>
    </w:pPr>
  </w:style>
  <w:style w:type="paragraph" w:styleId="List5">
    <w:name w:val="List 5"/>
    <w:basedOn w:val="BodyText"/>
    <w:rsid w:val="00237E19"/>
    <w:pPr>
      <w:tabs>
        <w:tab w:val="left" w:pos="1701"/>
      </w:tabs>
      <w:spacing w:before="60" w:after="60"/>
      <w:ind w:left="1701" w:hanging="340"/>
    </w:pPr>
  </w:style>
  <w:style w:type="paragraph" w:styleId="ListBullet3">
    <w:name w:val="List Bullet 3"/>
    <w:basedOn w:val="List3"/>
    <w:rsid w:val="00237E19"/>
    <w:pPr>
      <w:numPr>
        <w:numId w:val="13"/>
      </w:numPr>
      <w:tabs>
        <w:tab w:val="clear" w:pos="1021"/>
      </w:tabs>
      <w:ind w:left="1037" w:hanging="357"/>
    </w:pPr>
  </w:style>
  <w:style w:type="paragraph" w:styleId="ListBullet4">
    <w:name w:val="List Bullet 4"/>
    <w:basedOn w:val="List4"/>
    <w:rsid w:val="00237E19"/>
    <w:pPr>
      <w:numPr>
        <w:numId w:val="2"/>
      </w:numPr>
      <w:tabs>
        <w:tab w:val="clear" w:pos="1361"/>
      </w:tabs>
    </w:pPr>
  </w:style>
  <w:style w:type="paragraph" w:styleId="ListBullet5">
    <w:name w:val="List Bullet 5"/>
    <w:basedOn w:val="List5"/>
    <w:rsid w:val="00237E19"/>
    <w:pPr>
      <w:numPr>
        <w:numId w:val="3"/>
      </w:numPr>
    </w:pPr>
  </w:style>
  <w:style w:type="paragraph" w:styleId="ListContinue2">
    <w:name w:val="List Continue 2"/>
    <w:basedOn w:val="List2"/>
    <w:rsid w:val="00237E19"/>
    <w:pPr>
      <w:ind w:firstLine="0"/>
    </w:pPr>
  </w:style>
  <w:style w:type="paragraph" w:styleId="ListContinue3">
    <w:name w:val="List Continue 3"/>
    <w:basedOn w:val="List3"/>
    <w:rsid w:val="00237E19"/>
    <w:pPr>
      <w:ind w:left="1021" w:firstLine="0"/>
    </w:pPr>
  </w:style>
  <w:style w:type="paragraph" w:styleId="ListContinue4">
    <w:name w:val="List Continue 4"/>
    <w:basedOn w:val="List4"/>
    <w:rsid w:val="00237E19"/>
    <w:pPr>
      <w:ind w:firstLine="0"/>
    </w:pPr>
  </w:style>
  <w:style w:type="paragraph" w:styleId="ListContinue5">
    <w:name w:val="List Continue 5"/>
    <w:basedOn w:val="List5"/>
    <w:rsid w:val="00237E19"/>
    <w:pPr>
      <w:ind w:firstLine="0"/>
    </w:pPr>
  </w:style>
  <w:style w:type="paragraph" w:styleId="ListNumber3">
    <w:name w:val="List Number 3"/>
    <w:basedOn w:val="List3"/>
    <w:rsid w:val="00237E19"/>
    <w:pPr>
      <w:numPr>
        <w:numId w:val="4"/>
      </w:numPr>
    </w:pPr>
  </w:style>
  <w:style w:type="paragraph" w:styleId="ListNumber4">
    <w:name w:val="List Number 4"/>
    <w:basedOn w:val="List4"/>
    <w:rsid w:val="00237E19"/>
    <w:pPr>
      <w:numPr>
        <w:numId w:val="5"/>
      </w:numPr>
    </w:pPr>
  </w:style>
  <w:style w:type="paragraph" w:styleId="ListNumber5">
    <w:name w:val="List Number 5"/>
    <w:basedOn w:val="List5"/>
    <w:rsid w:val="00237E19"/>
    <w:pPr>
      <w:numPr>
        <w:numId w:val="6"/>
      </w:numPr>
    </w:pPr>
  </w:style>
  <w:style w:type="paragraph" w:styleId="BlockText">
    <w:name w:val="Block Text"/>
    <w:basedOn w:val="Normal"/>
    <w:rsid w:val="00237E19"/>
    <w:pPr>
      <w:spacing w:after="120"/>
      <w:ind w:left="1440" w:right="1440"/>
    </w:pPr>
  </w:style>
  <w:style w:type="character" w:customStyle="1" w:styleId="Subscript">
    <w:name w:val="Subscript"/>
    <w:basedOn w:val="DefaultParagraphFont"/>
    <w:rsid w:val="00237E19"/>
    <w:rPr>
      <w:sz w:val="16"/>
      <w:vertAlign w:val="subscript"/>
    </w:rPr>
  </w:style>
  <w:style w:type="character" w:customStyle="1" w:styleId="Superscript">
    <w:name w:val="Superscript"/>
    <w:basedOn w:val="DefaultParagraphFont"/>
    <w:rsid w:val="00237E19"/>
    <w:rPr>
      <w:sz w:val="16"/>
      <w:vertAlign w:val="superscript"/>
    </w:rPr>
  </w:style>
  <w:style w:type="character" w:customStyle="1" w:styleId="Symbols">
    <w:name w:val="Symbols"/>
    <w:basedOn w:val="DefaultParagraphFont"/>
    <w:rsid w:val="00237E19"/>
    <w:rPr>
      <w:rFonts w:ascii="Symbol" w:hAnsi="Symbol"/>
    </w:rPr>
  </w:style>
  <w:style w:type="character" w:customStyle="1" w:styleId="MenuOptions">
    <w:name w:val="Menu Options"/>
    <w:basedOn w:val="DefaultParagraphFont"/>
    <w:rsid w:val="00237E19"/>
    <w:rPr>
      <w:rFonts w:ascii="Arial Narrow" w:hAnsi="Arial Narrow"/>
      <w:smallCaps/>
    </w:rPr>
  </w:style>
  <w:style w:type="character" w:customStyle="1" w:styleId="Buttons">
    <w:name w:val="Buttons"/>
    <w:basedOn w:val="DefaultParagraphFont"/>
    <w:rsid w:val="00237E19"/>
    <w:rPr>
      <w:b/>
    </w:rPr>
  </w:style>
  <w:style w:type="character" w:customStyle="1" w:styleId="Underlined">
    <w:name w:val="Underlined"/>
    <w:basedOn w:val="DefaultParagraphFont"/>
    <w:rsid w:val="00237E19"/>
    <w:rPr>
      <w:u w:val="single"/>
    </w:rPr>
  </w:style>
  <w:style w:type="paragraph" w:customStyle="1" w:styleId="TableBodyTextRight">
    <w:name w:val="Table Body Text Right"/>
    <w:basedOn w:val="TableBodyText"/>
    <w:rsid w:val="00237E19"/>
    <w:pPr>
      <w:widowControl w:val="0"/>
      <w:autoSpaceDE w:val="0"/>
      <w:autoSpaceDN w:val="0"/>
      <w:adjustRightInd w:val="0"/>
      <w:jc w:val="right"/>
    </w:pPr>
    <w:rPr>
      <w:rFonts w:cs="Arial"/>
      <w:szCs w:val="18"/>
    </w:rPr>
  </w:style>
  <w:style w:type="paragraph" w:customStyle="1" w:styleId="CopyrightText">
    <w:name w:val="Copyright Text"/>
    <w:basedOn w:val="BodyText"/>
    <w:rsid w:val="00237E19"/>
    <w:rPr>
      <w:sz w:val="18"/>
    </w:rPr>
  </w:style>
  <w:style w:type="paragraph" w:customStyle="1" w:styleId="BodySmallRight">
    <w:name w:val="Body Small Right"/>
    <w:basedOn w:val="BodyTextRight"/>
    <w:rsid w:val="00237E19"/>
    <w:rPr>
      <w:sz w:val="18"/>
      <w:szCs w:val="18"/>
    </w:rPr>
  </w:style>
  <w:style w:type="paragraph" w:customStyle="1" w:styleId="MarginEdition">
    <w:name w:val="Margin Edition"/>
    <w:basedOn w:val="MarginNote"/>
    <w:rsid w:val="00237E19"/>
    <w:pPr>
      <w:spacing w:before="0" w:after="0"/>
    </w:pPr>
    <w:rPr>
      <w:rFonts w:ascii="Times New Roman" w:hAnsi="Times New Roman"/>
      <w:color w:val="999999"/>
    </w:rPr>
  </w:style>
  <w:style w:type="paragraph" w:customStyle="1" w:styleId="Spacer">
    <w:name w:val="Spacer"/>
    <w:basedOn w:val="Normal"/>
    <w:rsid w:val="00237E19"/>
    <w:rPr>
      <w:sz w:val="2"/>
      <w:szCs w:val="2"/>
    </w:rPr>
  </w:style>
  <w:style w:type="character" w:customStyle="1" w:styleId="Small">
    <w:name w:val="Small"/>
    <w:basedOn w:val="DefaultParagraphFont"/>
    <w:rsid w:val="00237E19"/>
    <w:rPr>
      <w:sz w:val="16"/>
    </w:rPr>
  </w:style>
  <w:style w:type="paragraph" w:customStyle="1" w:styleId="WideTable">
    <w:name w:val="Wide Table"/>
    <w:basedOn w:val="Normal"/>
    <w:rsid w:val="00237E19"/>
    <w:pPr>
      <w:ind w:left="-1418"/>
    </w:pPr>
    <w:rPr>
      <w:sz w:val="2"/>
      <w:szCs w:val="2"/>
    </w:rPr>
  </w:style>
  <w:style w:type="character" w:styleId="PageNumber">
    <w:name w:val="page number"/>
    <w:basedOn w:val="DefaultParagraphFont"/>
    <w:rsid w:val="00237E19"/>
  </w:style>
  <w:style w:type="paragraph" w:styleId="Quote">
    <w:name w:val="Quote"/>
    <w:basedOn w:val="Heading1"/>
    <w:link w:val="QuoteChar"/>
    <w:qFormat/>
    <w:rsid w:val="00237E19"/>
    <w:rPr>
      <w:b w:val="0"/>
      <w:sz w:val="72"/>
      <w:szCs w:val="72"/>
      <w:lang w:val="en-NZ"/>
    </w:rPr>
  </w:style>
  <w:style w:type="character" w:customStyle="1" w:styleId="QuoteChar">
    <w:name w:val="Quote Char"/>
    <w:basedOn w:val="DefaultParagraphFont"/>
    <w:link w:val="Quote"/>
    <w:rsid w:val="00237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E19"/>
    <w:pPr>
      <w:pageBreakBefore/>
    </w:pPr>
  </w:style>
  <w:style w:type="paragraph" w:customStyle="1" w:styleId="Border">
    <w:name w:val="Border"/>
    <w:basedOn w:val="Normal"/>
    <w:qFormat/>
    <w:rsid w:val="00237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E19"/>
    <w:rPr>
      <w:b/>
      <w:bCs/>
      <w:i/>
      <w:iCs/>
      <w:color w:val="auto"/>
    </w:rPr>
  </w:style>
  <w:style w:type="paragraph" w:styleId="IntenseQuote">
    <w:name w:val="Intense Quote"/>
    <w:basedOn w:val="Normal"/>
    <w:next w:val="Normal"/>
    <w:link w:val="IntenseQuoteChar"/>
    <w:uiPriority w:val="30"/>
    <w:qFormat/>
    <w:rsid w:val="00237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E19"/>
    <w:rPr>
      <w:smallCaps/>
      <w:color w:val="auto"/>
      <w:u w:val="single"/>
    </w:rPr>
  </w:style>
  <w:style w:type="character" w:styleId="IntenseReference">
    <w:name w:val="Intense Reference"/>
    <w:basedOn w:val="DefaultParagraphFont"/>
    <w:uiPriority w:val="32"/>
    <w:qFormat/>
    <w:rsid w:val="00237E19"/>
    <w:rPr>
      <w:b/>
      <w:bCs/>
      <w:smallCaps/>
      <w:color w:val="auto"/>
      <w:spacing w:val="5"/>
      <w:u w:val="single"/>
    </w:rPr>
  </w:style>
  <w:style w:type="paragraph" w:customStyle="1" w:styleId="2ColumnHeading">
    <w:name w:val="2Column Heading"/>
    <w:basedOn w:val="BodyText"/>
    <w:qFormat/>
    <w:rsid w:val="00237E19"/>
    <w:pPr>
      <w:spacing w:after="60"/>
      <w:ind w:left="-2268"/>
    </w:pPr>
    <w:rPr>
      <w:b/>
    </w:rPr>
  </w:style>
  <w:style w:type="paragraph" w:customStyle="1" w:styleId="Heading1TOC">
    <w:name w:val="Heading1 TOC"/>
    <w:basedOn w:val="Normal"/>
    <w:qFormat/>
    <w:rsid w:val="00237E19"/>
    <w:pPr>
      <w:spacing w:before="240" w:after="120"/>
    </w:pPr>
    <w:rPr>
      <w:rFonts w:ascii="Times New Roman" w:hAnsi="Times New Roman"/>
      <w:b/>
      <w:sz w:val="32"/>
    </w:rPr>
  </w:style>
  <w:style w:type="paragraph" w:customStyle="1" w:styleId="Heading2TOC">
    <w:name w:val="Heading2 TOC"/>
    <w:basedOn w:val="Normal"/>
    <w:qFormat/>
    <w:rsid w:val="00237E19"/>
    <w:pPr>
      <w:spacing w:before="240" w:after="60"/>
    </w:pPr>
    <w:rPr>
      <w:rFonts w:ascii="Times New Roman" w:hAnsi="Times New Roman"/>
      <w:b/>
      <w:sz w:val="28"/>
    </w:rPr>
  </w:style>
  <w:style w:type="character" w:customStyle="1" w:styleId="Underline">
    <w:name w:val="Underline"/>
    <w:basedOn w:val="DefaultParagraphFont"/>
    <w:qFormat/>
    <w:rsid w:val="00237E19"/>
    <w:rPr>
      <w:u w:val="single"/>
    </w:rPr>
  </w:style>
  <w:style w:type="character" w:customStyle="1" w:styleId="BoldandItalics">
    <w:name w:val="Bold and Italics"/>
    <w:qFormat/>
    <w:rsid w:val="00237E19"/>
    <w:rPr>
      <w:b/>
      <w:i/>
      <w:u w:val="none"/>
    </w:rPr>
  </w:style>
  <w:style w:type="paragraph" w:styleId="BalloonText">
    <w:name w:val="Balloon Text"/>
    <w:basedOn w:val="Normal"/>
    <w:link w:val="BalloonTextChar"/>
    <w:rsid w:val="00237E19"/>
    <w:rPr>
      <w:rFonts w:ascii="Tahoma" w:hAnsi="Tahoma" w:cs="Tahoma"/>
      <w:sz w:val="16"/>
      <w:szCs w:val="16"/>
    </w:rPr>
  </w:style>
  <w:style w:type="character" w:customStyle="1" w:styleId="BalloonTextChar">
    <w:name w:val="Balloon Text Char"/>
    <w:basedOn w:val="DefaultParagraphFont"/>
    <w:link w:val="BalloonText"/>
    <w:rsid w:val="00237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E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E19"/>
    <w:rPr>
      <w:b/>
      <w:color w:val="660033"/>
      <w:spacing w:val="0"/>
    </w:rPr>
  </w:style>
  <w:style w:type="paragraph" w:customStyle="1" w:styleId="Nameditemlist">
    <w:name w:val="Named item list"/>
    <w:basedOn w:val="BodyText"/>
    <w:qFormat/>
    <w:rsid w:val="00237E19"/>
    <w:pPr>
      <w:tabs>
        <w:tab w:val="left" w:pos="2835"/>
      </w:tabs>
      <w:ind w:left="2835" w:hanging="2835"/>
    </w:pPr>
  </w:style>
  <w:style w:type="paragraph" w:customStyle="1" w:styleId="BodyTextnopadding">
    <w:name w:val="Body Text no padding"/>
    <w:basedOn w:val="BodyText"/>
    <w:qFormat/>
    <w:rsid w:val="00237E19"/>
    <w:pPr>
      <w:spacing w:before="0" w:after="0"/>
    </w:pPr>
  </w:style>
  <w:style w:type="paragraph" w:customStyle="1" w:styleId="BodyTextBold">
    <w:name w:val="Body Text Bold"/>
    <w:basedOn w:val="BodyText"/>
    <w:qFormat/>
    <w:rsid w:val="00237E19"/>
    <w:rPr>
      <w:b/>
    </w:rPr>
  </w:style>
  <w:style w:type="character" w:styleId="Hyperlink">
    <w:name w:val="Hyperlink"/>
    <w:basedOn w:val="DefaultParagraphFont"/>
    <w:uiPriority w:val="99"/>
    <w:unhideWhenUsed/>
    <w:rsid w:val="001F0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4049</Characters>
  <Application>Microsoft Office Word</Application>
  <DocSecurity>0</DocSecurity>
  <Lines>238</Lines>
  <Paragraphs>127</Paragraphs>
  <ScaleCrop>false</ScaleCrop>
  <Company>Author-it Software Corporation Ltd.</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MEM26003 Lay up composites using pressure closed moulding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