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151" w:rsidP="005B2151">
      <w:pPr>
        <w:pStyle w:val="Title"/>
      </w:pPr>
      <w:r>
        <w:fldChar w:fldCharType="begin"/>
      </w:r>
      <w:r>
        <w:instrText xml:space="preserve"> TITLE   \* MERGEFORMAT </w:instrText>
      </w:r>
      <w:r>
        <w:fldChar w:fldCharType="separate"/>
      </w:r>
      <w:r>
        <w:t>MEM26002 Lay up composites using vacuum closed moulding techniques</w:t>
      </w:r>
      <w:r>
        <w:fldChar w:fldCharType="end"/>
      </w:r>
    </w:p>
    <w:p w:rsidR="005B2151" w:rsidP="005B2151">
      <w:pPr>
        <w:pStyle w:val="Version"/>
        <w:sectPr w:rsidSect="002B08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822" w:rsidP="002B0822">
      <w:pPr>
        <w:pStyle w:val="SuperHeading"/>
      </w:pPr>
      <w:r w:rsidRPr="002B0822">
        <w:t xml:space="preserve">MEM26002 Lay </w:t>
      </w:r>
      <w:r w:rsidRPr="002B0822">
        <w:t>up composites using vacuum closed moulding techniques</w:t>
      </w:r>
    </w:p>
    <w:p w:rsidR="00000000" w:rsidRPr="002B0822" w:rsidP="002B0822">
      <w:pPr>
        <w:pStyle w:val="Heading1"/>
      </w:pPr>
      <w:bookmarkStart w:id="1" w:name="O_952015"/>
      <w:bookmarkEnd w:id="1"/>
      <w:r w:rsidRPr="002B0822">
        <w:t>Modification History</w:t>
      </w:r>
    </w:p>
    <w:p w:rsidR="00000000" w:rsidRPr="002B0822" w:rsidP="005B2151">
      <w:pPr>
        <w:pStyle w:val="BodyText"/>
      </w:pPr>
      <w:r w:rsidRPr="002B0822">
        <w:t xml:space="preserve">Release 1. Supersedes and is equivalent to MEM26002A Lay up composites using vacuum closed moulding techniques </w:t>
      </w:r>
    </w:p>
    <w:p w:rsidR="00000000" w:rsidRPr="002B0822" w:rsidP="002B0822">
      <w:pPr>
        <w:pStyle w:val="Heading1"/>
      </w:pPr>
      <w:bookmarkStart w:id="2" w:name="O_952023"/>
      <w:bookmarkEnd w:id="2"/>
      <w:r w:rsidRPr="002B0822">
        <w:t>Application</w:t>
      </w:r>
    </w:p>
    <w:p w:rsidR="00000000" w:rsidRPr="002B0822" w:rsidP="005B2151">
      <w:pPr>
        <w:pStyle w:val="BodyText"/>
      </w:pPr>
      <w:r w:rsidRPr="002B0822">
        <w:t xml:space="preserve">This unit of competency defines the skills and knowledge required to fabricate composites using vacuum infusion processing (VIP) or other vacuum closed moulding techniques. </w:t>
      </w:r>
    </w:p>
    <w:p w:rsidR="00000000" w:rsidRPr="002B0822" w:rsidP="005B2151">
      <w:pPr>
        <w:pStyle w:val="BodyText"/>
      </w:pPr>
      <w:r w:rsidRPr="002B0822">
        <w:t>This unit is one of three units covering the basic composite fabrication techniqu</w:t>
      </w:r>
      <w:r w:rsidRPr="002B0822">
        <w:t>es, the other two being unit MEM26001 Lay up composites using open moulding techniques and unit MEM26003 Lay up composites using pressure closed moulding techniques, which together are intended to ensure the composite tradesperson can undertake a basic fab</w:t>
      </w:r>
      <w:r w:rsidRPr="002B0822">
        <w:t>rication using these methods.</w:t>
      </w:r>
    </w:p>
    <w:p w:rsidR="00000000" w:rsidRPr="002B0822" w:rsidP="005B2151">
      <w:pPr>
        <w:pStyle w:val="BodyText"/>
      </w:pPr>
      <w:r w:rsidRPr="002B0822">
        <w:t xml:space="preserve">No licensing, legislative or certification requirements apply to this unit at the time of publication. </w:t>
      </w:r>
    </w:p>
    <w:p w:rsidR="00000000" w:rsidRPr="002B0822" w:rsidP="002B0822">
      <w:pPr>
        <w:pStyle w:val="BodyText"/>
      </w:pPr>
      <w:r w:rsidRPr="002B0822">
        <w:rPr>
          <w:rStyle w:val="SpecialBold"/>
        </w:rPr>
        <w:t>Band:</w:t>
      </w:r>
      <w:r w:rsidRPr="002B0822">
        <w:rPr>
          <w:rStyle w:val="SpecialBold"/>
        </w:rPr>
        <w:tab/>
        <w:t>A</w:t>
      </w:r>
    </w:p>
    <w:p w:rsidR="00000000" w:rsidRPr="002B0822" w:rsidP="002B0822">
      <w:pPr>
        <w:pStyle w:val="BodyText"/>
      </w:pPr>
      <w:r w:rsidRPr="002B0822">
        <w:rPr>
          <w:rStyle w:val="SpecialBold"/>
        </w:rPr>
        <w:t>Unit Weight:</w:t>
      </w:r>
      <w:r w:rsidRPr="002B0822">
        <w:rPr>
          <w:rStyle w:val="SpecialBold"/>
        </w:rPr>
        <w:tab/>
        <w:t>6</w:t>
      </w:r>
    </w:p>
    <w:p w:rsidR="00000000" w:rsidRPr="002B0822" w:rsidP="002B0822">
      <w:pPr>
        <w:pStyle w:val="AllowPageBreak"/>
      </w:pPr>
    </w:p>
    <w:p w:rsidR="00000000" w:rsidRPr="002B0822" w:rsidP="002B0822">
      <w:pPr>
        <w:pStyle w:val="Heading1"/>
      </w:pPr>
      <w:bookmarkStart w:id="3" w:name="O_952022"/>
      <w:bookmarkEnd w:id="3"/>
      <w:r w:rsidRPr="002B0822">
        <w:t>Pre-requisite Unit</w:t>
      </w:r>
    </w:p>
    <w:tbl>
      <w:tblPr>
        <w:tblW w:w="0" w:type="auto"/>
        <w:tblLayout w:type="fixed"/>
        <w:tblCellMar>
          <w:left w:w="62" w:type="dxa"/>
          <w:right w:w="62" w:type="dxa"/>
        </w:tblCellMar>
        <w:tblLook w:val="0000"/>
      </w:tblPr>
      <w:tblGrid>
        <w:gridCol w:w="2186"/>
        <w:gridCol w:w="6886"/>
      </w:tblGrid>
      <w:tr w:rsidTr="002B082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MEM13015</w:t>
            </w:r>
          </w:p>
        </w:tc>
        <w:tc>
          <w:tcPr>
            <w:tcW w:w="6886"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Work safely and effectively in manufacturing and eng</w:t>
            </w:r>
            <w:r w:rsidRPr="002B0822">
              <w:t>ineering</w:t>
            </w:r>
          </w:p>
        </w:tc>
      </w:tr>
      <w:tr w:rsidTr="002B082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MEM16006</w:t>
            </w:r>
          </w:p>
        </w:tc>
        <w:tc>
          <w:tcPr>
            <w:tcW w:w="6886" w:type="dxa"/>
            <w:tcBorders>
              <w:top w:val="nil"/>
              <w:left w:val="nil"/>
              <w:bottom w:val="nil"/>
              <w:right w:val="nil"/>
            </w:tcBorders>
            <w:tcMar>
              <w:top w:w="0" w:type="dxa"/>
              <w:left w:w="62" w:type="dxa"/>
              <w:bottom w:w="0" w:type="dxa"/>
              <w:right w:w="62" w:type="dxa"/>
            </w:tcMar>
          </w:tcPr>
          <w:p w:rsidR="00000000" w:rsidRPr="002B0822" w:rsidP="002B0822">
            <w:pPr>
              <w:pStyle w:val="BodyText"/>
            </w:pPr>
            <w:r w:rsidRPr="002B0822">
              <w:t>Organise and communicate information</w:t>
            </w:r>
          </w:p>
        </w:tc>
      </w:tr>
    </w:tbl>
    <w:p w:rsidR="00000000" w:rsidRPr="002B0822" w:rsidP="002B0822">
      <w:pPr>
        <w:pStyle w:val="BodyText"/>
      </w:pPr>
    </w:p>
    <w:p w:rsidR="00000000" w:rsidRPr="002B0822" w:rsidP="002B0822">
      <w:pPr>
        <w:pStyle w:val="AllowPageBreak"/>
      </w:pPr>
    </w:p>
    <w:p w:rsidR="00000000" w:rsidRPr="002B0822" w:rsidP="002B0822">
      <w:pPr>
        <w:pStyle w:val="Heading1"/>
      </w:pPr>
      <w:bookmarkStart w:id="4" w:name="O_952021"/>
      <w:bookmarkEnd w:id="4"/>
      <w:r w:rsidRPr="002B0822">
        <w:t>Competency Field</w:t>
      </w:r>
    </w:p>
    <w:p w:rsidR="00000000" w:rsidRPr="002B0822" w:rsidP="005B2151">
      <w:pPr>
        <w:pStyle w:val="BodyText"/>
      </w:pPr>
      <w:r w:rsidRPr="002B0822">
        <w:t>Composites</w:t>
      </w:r>
    </w:p>
    <w:p w:rsidR="00000000" w:rsidRPr="002B0822" w:rsidP="002B0822">
      <w:pPr>
        <w:pStyle w:val="Heading1"/>
      </w:pPr>
      <w:bookmarkStart w:id="5" w:name="O_952019"/>
      <w:bookmarkEnd w:id="5"/>
      <w:r w:rsidRPr="002B0822">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2B0822">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Performance criteria describe the performance needed to demonstrate achievement of the element.</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B0822" w:rsidP="002B0822">
            <w:pPr>
              <w:pStyle w:val="BodyText"/>
            </w:pPr>
            <w:r w:rsidRPr="002B0822">
              <w:t>1</w:t>
            </w:r>
          </w:p>
        </w:tc>
        <w:tc>
          <w:tcPr>
            <w:tcW w:w="1986" w:type="dxa"/>
            <w:vMerge w:val="restart"/>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rPr>
                <w:rStyle w:val="SpecialBold"/>
              </w:rPr>
              <w:t>Determine product requirements</w:t>
            </w: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1.1</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Follow standard operating procedures (SOPs)</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1.2</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Comply with work health and safety (WHS) requirements at all times</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1.3</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Select and use appropriate personal protective equipment (PPE) in accordance with SOPs</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1.4</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Identify product requirements from specifications, job sheets or work instructions and customer requests</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1.5</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Select vacuum closed mould technique most appropriate to product requirements</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1.6</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Identify or develop required procedures to make product using selected process</w:t>
            </w:r>
          </w:p>
        </w:tc>
      </w:tr>
      <w:tr w:rsidTr="002B082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B0822">
            <w:pPr>
              <w:pStyle w:val="BodyText"/>
              <w:rPr>
                <w:lang w:val="en-NZ"/>
              </w:rPr>
            </w:pP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B0822" w:rsidP="002B0822">
            <w:pPr>
              <w:pStyle w:val="BodyText"/>
            </w:pPr>
            <w:r w:rsidRPr="002B0822">
              <w:t>2</w:t>
            </w:r>
          </w:p>
        </w:tc>
        <w:tc>
          <w:tcPr>
            <w:tcW w:w="1986" w:type="dxa"/>
            <w:vMerge w:val="restart"/>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rPr>
                <w:rStyle w:val="SpecialBold"/>
              </w:rPr>
              <w:t>Set up mould equipment and prepare materials</w:t>
            </w: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2.1</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Select required items of equipment and ancillary equipment</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2.2</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Prepare and assemble all equipment and ancillary equipment as required by procedures</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2.3</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Pack mould according to procedures/laminate schedule</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2.4</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Identify required reinforcing/reinforc</w:t>
            </w:r>
            <w:r w:rsidRPr="002B0822">
              <w:t>ing system and determine quantity of reinforcing</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2.5</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Prepare reinforcing, including cutting to size/shape, and carry out any pre-treatment, as required</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2.6</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Identify required resin system</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2.7</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Determine quantity of resin components and confirm adequate quantities are available</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2.8</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Mix resin with minimised waste and test resin</w:t>
            </w:r>
          </w:p>
        </w:tc>
      </w:tr>
      <w:tr w:rsidTr="002B082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B0822">
            <w:pPr>
              <w:pStyle w:val="BodyText"/>
              <w:rPr>
                <w:lang w:val="en-NZ"/>
              </w:rPr>
            </w:pP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B0822" w:rsidP="002B0822">
            <w:pPr>
              <w:pStyle w:val="BodyText"/>
            </w:pPr>
            <w:r w:rsidRPr="002B0822">
              <w:t>3</w:t>
            </w:r>
          </w:p>
        </w:tc>
        <w:tc>
          <w:tcPr>
            <w:tcW w:w="1986" w:type="dxa"/>
            <w:vMerge w:val="restart"/>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rPr>
                <w:rStyle w:val="SpecialBold"/>
              </w:rPr>
              <w:t>Fabricate and adjust equipment and materials, as required</w:t>
            </w: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3.1</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Identify and control hazards</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3.2</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Apply gel coat and introduce resin to mould</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3.3</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Ensure air is vented</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3.4</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Ensure required resin distribution</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3.5</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Cure product and remove product from mould when ready</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3.6</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Identify typical problems and take appropriate remedial action</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3.7</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Perform final verification to meet product requirements</w:t>
            </w:r>
          </w:p>
        </w:tc>
      </w:tr>
      <w:tr w:rsidTr="002B082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B0822">
            <w:pPr>
              <w:pStyle w:val="BodyText"/>
              <w:rPr>
                <w:lang w:val="en-NZ"/>
              </w:rPr>
            </w:pP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B0822" w:rsidP="002B0822">
            <w:pPr>
              <w:pStyle w:val="BodyText"/>
            </w:pPr>
            <w:r w:rsidRPr="002B0822">
              <w:t>4</w:t>
            </w:r>
          </w:p>
        </w:tc>
        <w:tc>
          <w:tcPr>
            <w:tcW w:w="1986" w:type="dxa"/>
            <w:vMerge w:val="restart"/>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rPr>
                <w:rStyle w:val="SpecialBold"/>
              </w:rPr>
              <w:t>Clean up and maintain tools and equipment</w:t>
            </w: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4.1</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Clean all moulding and mixing equipment</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4.2</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Undertake minor maintenance, as appropriate</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4.3</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Prepare for next use or storage</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4.4</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Inspect equipment and take appropriate action</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4.5</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Store equipment</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4.6</w:t>
            </w:r>
          </w:p>
        </w:tc>
        <w:tc>
          <w:tcPr>
            <w:tcW w:w="5678"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Minimise waste and dispose of waste, as appropriate</w:t>
            </w:r>
          </w:p>
        </w:tc>
      </w:tr>
      <w:tr w:rsidTr="002B08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4.7</w:t>
            </w:r>
          </w:p>
        </w:tc>
        <w:tc>
          <w:tcPr>
            <w:tcW w:w="5678" w:type="dxa"/>
            <w:tcBorders>
              <w:top w:val="nil"/>
              <w:left w:val="nil"/>
              <w:bottom w:val="nil"/>
              <w:right w:val="nil"/>
            </w:tcBorders>
            <w:tcMar>
              <w:top w:w="0" w:type="dxa"/>
              <w:left w:w="62" w:type="dxa"/>
              <w:bottom w:w="0" w:type="dxa"/>
              <w:right w:w="62" w:type="dxa"/>
            </w:tcMar>
          </w:tcPr>
          <w:p w:rsidR="00000000" w:rsidRPr="002B0822" w:rsidP="002B0822">
            <w:pPr>
              <w:pStyle w:val="BodyText"/>
            </w:pPr>
            <w:r w:rsidRPr="002B0822">
              <w:t>Complete required logs and reports according to SOPs</w:t>
            </w:r>
          </w:p>
        </w:tc>
      </w:tr>
    </w:tbl>
    <w:p w:rsidR="00000000" w:rsidRPr="002B0822" w:rsidP="002B0822">
      <w:pPr>
        <w:pStyle w:val="BodyText"/>
      </w:pPr>
    </w:p>
    <w:p w:rsidR="00000000" w:rsidRPr="002B0822" w:rsidP="002B0822">
      <w:pPr>
        <w:pStyle w:val="AllowPageBreak"/>
      </w:pPr>
    </w:p>
    <w:p w:rsidR="00000000" w:rsidRPr="002B0822" w:rsidP="002B0822">
      <w:pPr>
        <w:pStyle w:val="Heading1"/>
      </w:pPr>
      <w:bookmarkStart w:id="6" w:name="O_952018"/>
      <w:bookmarkEnd w:id="6"/>
      <w:r w:rsidRPr="002B0822">
        <w:t>Foundation Skills</w:t>
      </w:r>
    </w:p>
    <w:p w:rsidR="00000000" w:rsidRPr="002B0822" w:rsidP="005B2151">
      <w:pPr>
        <w:pStyle w:val="BodyText"/>
      </w:pPr>
      <w:r w:rsidRPr="002B0822">
        <w:t xml:space="preserve">This section describes those required skills (reading, writing, oral communication and numeracy) that are essential to workplace performance in this unit of competency.  </w:t>
      </w:r>
    </w:p>
    <w:p w:rsidR="00000000" w:rsidRPr="002B0822" w:rsidP="005B2151">
      <w:pPr>
        <w:pStyle w:val="BodyText"/>
      </w:pPr>
      <w:r w:rsidRPr="002B0822">
        <w:t xml:space="preserve">Foundation skills essential to performance are explicit in the performance criteria </w:t>
      </w:r>
      <w:r w:rsidRPr="002B0822">
        <w:t>of this unit of competency.</w:t>
      </w:r>
    </w:p>
    <w:p w:rsidR="00000000" w:rsidRPr="002B0822" w:rsidP="002B0822">
      <w:pPr>
        <w:pStyle w:val="Heading1"/>
      </w:pPr>
      <w:bookmarkStart w:id="7" w:name="O_952017"/>
      <w:bookmarkEnd w:id="7"/>
      <w:r w:rsidRPr="002B0822">
        <w:t>Range of Conditions</w:t>
      </w:r>
    </w:p>
    <w:tbl>
      <w:tblPr>
        <w:tblW w:w="0" w:type="auto"/>
        <w:tblLayout w:type="fixed"/>
        <w:tblCellMar>
          <w:left w:w="62" w:type="dxa"/>
          <w:right w:w="62" w:type="dxa"/>
        </w:tblCellMar>
        <w:tblLook w:val="0000"/>
      </w:tblPr>
      <w:tblGrid>
        <w:gridCol w:w="2760"/>
        <w:gridCol w:w="6382"/>
      </w:tblGrid>
      <w:tr w:rsidTr="002B0822">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t xml:space="preserve">This field allows for different work environments and conditions that may affect performance. Essential operating conditions that may be present </w:t>
            </w:r>
            <w:r w:rsidRPr="002B0822">
              <w:t>(depending on the work situation, needs of the candidate, accessibility of the item, and local industry and regional contexts) are included.</w:t>
            </w:r>
          </w:p>
        </w:tc>
      </w:tr>
      <w:tr w:rsidTr="002B08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rPr>
                <w:rStyle w:val="SpecialBold"/>
              </w:rPr>
              <w:t>Closed moulding techniques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B0822" w:rsidP="002B0822">
            <w:pPr>
              <w:pStyle w:val="ListBullet"/>
            </w:pPr>
            <w:r w:rsidRPr="002B0822">
              <w:t>resin infusion under flexible tooling (RIFT</w:t>
            </w:r>
            <w:r w:rsidRPr="002B0822">
              <w:t>)</w:t>
            </w:r>
          </w:p>
          <w:p w:rsidR="00000000" w:rsidRPr="002B0822" w:rsidP="002B0822">
            <w:pPr>
              <w:pStyle w:val="ListBullet"/>
            </w:pPr>
            <w:r w:rsidRPr="002B0822">
              <w:t>vacuum bagging</w:t>
            </w:r>
          </w:p>
          <w:p w:rsidR="00000000" w:rsidP="002B0822">
            <w:pPr>
              <w:pStyle w:val="BodyText"/>
              <w:rPr>
                <w:lang w:val="en-NZ"/>
              </w:rPr>
            </w:pPr>
          </w:p>
        </w:tc>
      </w:tr>
      <w:tr w:rsidTr="002B08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rPr>
                <w:rStyle w:val="SpecialBold"/>
              </w:rPr>
              <w:t>Mould equipment includes the following:</w:t>
            </w:r>
          </w:p>
        </w:tc>
        <w:tc>
          <w:tcPr>
            <w:tcW w:w="6382" w:type="dxa"/>
            <w:tcBorders>
              <w:top w:val="nil"/>
              <w:left w:val="nil"/>
              <w:bottom w:val="nil"/>
              <w:right w:val="nil"/>
            </w:tcBorders>
            <w:tcMar>
              <w:top w:w="0" w:type="dxa"/>
              <w:left w:w="62" w:type="dxa"/>
              <w:bottom w:w="0" w:type="dxa"/>
              <w:right w:w="62" w:type="dxa"/>
            </w:tcMar>
          </w:tcPr>
          <w:p w:rsidR="00000000" w:rsidRPr="002B0822" w:rsidP="002B0822">
            <w:pPr>
              <w:pStyle w:val="ListBullet"/>
            </w:pPr>
            <w:r w:rsidRPr="002B0822">
              <w:t>airlines</w:t>
            </w:r>
          </w:p>
          <w:p w:rsidR="00000000" w:rsidRPr="002B0822" w:rsidP="002B0822">
            <w:pPr>
              <w:pStyle w:val="ListBullet"/>
            </w:pPr>
            <w:r w:rsidRPr="002B0822">
              <w:t>catchpots</w:t>
            </w:r>
          </w:p>
          <w:p w:rsidR="00000000" w:rsidRPr="002B0822" w:rsidP="002B0822">
            <w:pPr>
              <w:pStyle w:val="ListBullet"/>
            </w:pPr>
            <w:r w:rsidRPr="002B0822">
              <w:t>moulds and mould components</w:t>
            </w:r>
          </w:p>
          <w:p w:rsidR="00000000" w:rsidRPr="002B0822" w:rsidP="002B0822">
            <w:pPr>
              <w:pStyle w:val="ListBullet"/>
            </w:pPr>
            <w:r w:rsidRPr="002B0822">
              <w:t>infusion system for laminate</w:t>
            </w:r>
          </w:p>
          <w:p w:rsidR="00000000" w:rsidP="002B0822">
            <w:pPr>
              <w:pStyle w:val="BodyText"/>
              <w:rPr>
                <w:lang w:val="en-NZ"/>
              </w:rPr>
            </w:pPr>
          </w:p>
        </w:tc>
      </w:tr>
      <w:tr w:rsidTr="002B08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0822">
            <w:pPr>
              <w:pStyle w:val="BodyText"/>
              <w:rPr>
                <w:lang w:val="en-NZ"/>
              </w:rPr>
            </w:pPr>
            <w:r w:rsidRPr="002B0822">
              <w:rPr>
                <w:rStyle w:val="SpecialBold"/>
              </w:rPr>
              <w:t>Typical problems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B0822" w:rsidP="002B0822">
            <w:pPr>
              <w:pStyle w:val="ListBullet"/>
            </w:pPr>
            <w:r w:rsidRPr="002B0822">
              <w:t xml:space="preserve">dead spots trapping air </w:t>
            </w:r>
          </w:p>
          <w:p w:rsidR="00000000" w:rsidRPr="002B0822" w:rsidP="002B0822">
            <w:pPr>
              <w:pStyle w:val="ListBullet"/>
            </w:pPr>
            <w:r w:rsidRPr="002B0822">
              <w:t>resin curing too quickly</w:t>
            </w:r>
          </w:p>
          <w:p w:rsidR="00000000" w:rsidRPr="002B0822" w:rsidP="002B0822">
            <w:pPr>
              <w:pStyle w:val="ListBullet"/>
            </w:pPr>
            <w:r w:rsidRPr="002B0822">
              <w:t>resin curing too slowly</w:t>
            </w:r>
          </w:p>
          <w:p w:rsidR="00000000" w:rsidRPr="002B0822" w:rsidP="002B0822">
            <w:pPr>
              <w:pStyle w:val="BodyText"/>
            </w:pPr>
          </w:p>
        </w:tc>
      </w:tr>
    </w:tbl>
    <w:p w:rsidR="00000000" w:rsidRPr="002B0822" w:rsidP="002B0822">
      <w:pPr>
        <w:pStyle w:val="BodyText"/>
      </w:pPr>
    </w:p>
    <w:p w:rsidR="00000000" w:rsidRPr="002B0822" w:rsidP="002B0822">
      <w:pPr>
        <w:pStyle w:val="AllowPageBreak"/>
      </w:pPr>
    </w:p>
    <w:p w:rsidR="00000000" w:rsidRPr="002B0822" w:rsidP="002B0822">
      <w:pPr>
        <w:pStyle w:val="Heading1"/>
      </w:pPr>
      <w:bookmarkStart w:id="8" w:name="O_952016"/>
      <w:bookmarkEnd w:id="8"/>
      <w:r w:rsidRPr="002B0822">
        <w:t>Unit Mapping Information</w:t>
      </w:r>
    </w:p>
    <w:p w:rsidR="00000000" w:rsidRPr="002B0822" w:rsidP="005B2151">
      <w:pPr>
        <w:pStyle w:val="BodyText"/>
      </w:pPr>
      <w:r w:rsidRPr="002B0822">
        <w:t xml:space="preserve">Release 1. Supersedes and is equivalent to MEM26002A Lay up composites using vacuum closed moulding techniques </w:t>
      </w:r>
    </w:p>
    <w:p w:rsidR="00000000" w:rsidRPr="002B0822" w:rsidP="002B0822">
      <w:pPr>
        <w:pStyle w:val="Heading1"/>
      </w:pPr>
      <w:bookmarkStart w:id="9" w:name="O_952009"/>
      <w:bookmarkEnd w:id="9"/>
      <w:r w:rsidRPr="002B0822">
        <w:t>Links</w:t>
      </w:r>
    </w:p>
    <w:p w:rsidR="00000000" w:rsidRPr="002B0822" w:rsidP="005B2151">
      <w:pPr>
        <w:pStyle w:val="BodyText"/>
      </w:pPr>
      <w:r w:rsidRPr="002B082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018EA">
        <w:rPr>
          <w:rStyle w:val="Hyperlink"/>
        </w:rPr>
        <w:t>https://vetnet.gov.au/Pages/TrainingDocs.aspx?q=b7050d37-5fd0-4740-8f7d-3b7a49c10bb2</w:t>
      </w:r>
      <w:r>
        <w:fldChar w:fldCharType="end"/>
      </w:r>
    </w:p>
    <w:p w:rsidR="00000000" w:rsidRPr="002B0822" w:rsidP="002B0822"/>
    <w:sectPr w:rsidSect="002B08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22" w:rsidRPr="005B2151" w:rsidP="005B21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151" w:rsidP="002B08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2151" w:rsidP="002B082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2151" w:rsidP="002B08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1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822" w:rsidRPr="005B2151" w:rsidP="005B21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151" w:rsidRPr="002D2AF8" w:rsidP="002B0822">
    <w:pPr>
      <w:pStyle w:val="Header"/>
      <w:framePr w:wrap="around"/>
    </w:pPr>
    <w:r>
      <w:fldChar w:fldCharType="begin"/>
    </w:r>
    <w:r>
      <w:instrText xml:space="preserve"> TITLE   \* MERGEFORMAT </w:instrText>
    </w:r>
    <w:r>
      <w:fldChar w:fldCharType="separate"/>
    </w:r>
    <w:r>
      <w:t>MEM26002 Lay up composites using vacuum closed moulding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B2151" w:rsidP="002B08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E894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EE8A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8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822"/>
    <w:pPr>
      <w:spacing w:before="360" w:after="60"/>
      <w:outlineLvl w:val="0"/>
    </w:pPr>
    <w:rPr>
      <w:sz w:val="32"/>
    </w:rPr>
  </w:style>
  <w:style w:type="paragraph" w:styleId="Heading2">
    <w:name w:val="heading 2"/>
    <w:basedOn w:val="HeadingBase"/>
    <w:next w:val="BodyText"/>
    <w:link w:val="Heading2Char"/>
    <w:qFormat/>
    <w:rsid w:val="002B0822"/>
    <w:pPr>
      <w:keepLines/>
      <w:spacing w:before="240" w:after="120"/>
      <w:outlineLvl w:val="1"/>
    </w:pPr>
    <w:rPr>
      <w:sz w:val="28"/>
      <w:szCs w:val="40"/>
    </w:rPr>
  </w:style>
  <w:style w:type="paragraph" w:styleId="Heading3">
    <w:name w:val="heading 3"/>
    <w:basedOn w:val="HeadingBase"/>
    <w:next w:val="BodyText"/>
    <w:link w:val="Heading3Char"/>
    <w:qFormat/>
    <w:rsid w:val="002B0822"/>
    <w:pPr>
      <w:spacing w:before="180" w:after="120"/>
      <w:outlineLvl w:val="2"/>
    </w:pPr>
    <w:rPr>
      <w:spacing w:val="-10"/>
      <w:kern w:val="32"/>
    </w:rPr>
  </w:style>
  <w:style w:type="paragraph" w:styleId="Heading4">
    <w:name w:val="heading 4"/>
    <w:basedOn w:val="HeadingBase"/>
    <w:next w:val="BodyText"/>
    <w:link w:val="Heading4Char"/>
    <w:qFormat/>
    <w:rsid w:val="002B0822"/>
    <w:pPr>
      <w:spacing w:before="160" w:after="120"/>
      <w:outlineLvl w:val="3"/>
    </w:pPr>
    <w:rPr>
      <w:sz w:val="22"/>
    </w:rPr>
  </w:style>
  <w:style w:type="paragraph" w:styleId="Heading5">
    <w:name w:val="heading 5"/>
    <w:basedOn w:val="HeadingBase"/>
    <w:next w:val="Normal"/>
    <w:link w:val="Heading5Char"/>
    <w:qFormat/>
    <w:rsid w:val="002B0822"/>
    <w:pPr>
      <w:spacing w:before="80"/>
      <w:outlineLvl w:val="4"/>
    </w:pPr>
    <w:rPr>
      <w:color w:val="918585"/>
      <w:sz w:val="20"/>
    </w:rPr>
  </w:style>
  <w:style w:type="paragraph" w:styleId="Heading6">
    <w:name w:val="heading 6"/>
    <w:basedOn w:val="HeadingBase"/>
    <w:next w:val="Normal"/>
    <w:link w:val="Heading6Char"/>
    <w:qFormat/>
    <w:rsid w:val="002B0822"/>
    <w:pPr>
      <w:spacing w:before="60"/>
      <w:outlineLvl w:val="5"/>
    </w:pPr>
    <w:rPr>
      <w:color w:val="918585"/>
      <w:sz w:val="20"/>
    </w:rPr>
  </w:style>
  <w:style w:type="paragraph" w:styleId="Heading7">
    <w:name w:val="heading 7"/>
    <w:basedOn w:val="Normal"/>
    <w:next w:val="Normal"/>
    <w:link w:val="Heading7Char"/>
    <w:qFormat/>
    <w:rsid w:val="002B0822"/>
    <w:pPr>
      <w:ind w:left="720"/>
      <w:outlineLvl w:val="6"/>
    </w:pPr>
    <w:rPr>
      <w:i/>
    </w:rPr>
  </w:style>
  <w:style w:type="paragraph" w:styleId="Heading8">
    <w:name w:val="heading 8"/>
    <w:basedOn w:val="Normal"/>
    <w:next w:val="Normal"/>
    <w:link w:val="Heading8Char"/>
    <w:qFormat/>
    <w:rsid w:val="002B0822"/>
    <w:pPr>
      <w:ind w:left="720"/>
      <w:outlineLvl w:val="7"/>
    </w:pPr>
    <w:rPr>
      <w:i/>
    </w:rPr>
  </w:style>
  <w:style w:type="paragraph" w:styleId="Heading9">
    <w:name w:val="heading 9"/>
    <w:basedOn w:val="Normal"/>
    <w:next w:val="Normal"/>
    <w:link w:val="Heading9Char"/>
    <w:qFormat/>
    <w:rsid w:val="002B0822"/>
    <w:pPr>
      <w:ind w:left="720"/>
      <w:outlineLvl w:val="8"/>
    </w:pPr>
    <w:rPr>
      <w:i/>
    </w:rPr>
  </w:style>
  <w:style w:type="character" w:default="1" w:styleId="DefaultParagraphFont">
    <w:name w:val="Default Paragraph Font"/>
    <w:uiPriority w:val="1"/>
    <w:unhideWhenUsed/>
    <w:rsid w:val="002B08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822"/>
  </w:style>
  <w:style w:type="character" w:customStyle="1" w:styleId="Heading1Char">
    <w:name w:val="Heading 1 Char"/>
    <w:basedOn w:val="DefaultParagraphFont"/>
    <w:link w:val="Heading1"/>
    <w:rsid w:val="002B0822"/>
    <w:rPr>
      <w:rFonts w:ascii="Times New Roman" w:eastAsia="Times New Roman" w:hAnsi="Times New Roman" w:cs="Times New Roman"/>
      <w:b/>
      <w:sz w:val="32"/>
      <w:szCs w:val="20"/>
      <w:lang w:eastAsia="en-US"/>
    </w:rPr>
  </w:style>
  <w:style w:type="paragraph" w:styleId="BodyText">
    <w:name w:val="Body Text"/>
    <w:basedOn w:val="Normal"/>
    <w:link w:val="BodyTextChar"/>
    <w:rsid w:val="002B08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822"/>
    <w:rPr>
      <w:rFonts w:ascii="Times New Roman" w:eastAsia="Times New Roman" w:hAnsi="Times New Roman" w:cs="Times New Roman"/>
      <w:sz w:val="24"/>
      <w:lang w:eastAsia="en-US"/>
    </w:rPr>
  </w:style>
  <w:style w:type="paragraph" w:styleId="ListBullet">
    <w:name w:val="List Bullet"/>
    <w:basedOn w:val="List"/>
    <w:rsid w:val="002B0822"/>
    <w:pPr>
      <w:numPr>
        <w:numId w:val="11"/>
      </w:numPr>
      <w:tabs>
        <w:tab w:val="clear" w:pos="340"/>
      </w:tabs>
      <w:spacing w:before="40" w:after="40"/>
    </w:pPr>
  </w:style>
  <w:style w:type="character" w:customStyle="1" w:styleId="SpecialBold">
    <w:name w:val="Special Bold"/>
    <w:basedOn w:val="DefaultParagraphFont"/>
    <w:rsid w:val="002B0822"/>
    <w:rPr>
      <w:b/>
      <w:spacing w:val="0"/>
    </w:rPr>
  </w:style>
  <w:style w:type="paragraph" w:customStyle="1" w:styleId="SuperHeading">
    <w:name w:val="SuperHeading"/>
    <w:basedOn w:val="Normal"/>
    <w:rsid w:val="002B0822"/>
    <w:pPr>
      <w:spacing w:before="240" w:after="120"/>
      <w:outlineLvl w:val="0"/>
    </w:pPr>
    <w:rPr>
      <w:rFonts w:ascii="Times New Roman" w:hAnsi="Times New Roman"/>
      <w:b/>
      <w:sz w:val="32"/>
    </w:rPr>
  </w:style>
  <w:style w:type="paragraph" w:customStyle="1" w:styleId="AllowPageBreak">
    <w:name w:val="AllowPageBreak"/>
    <w:rsid w:val="002B08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08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8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8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8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8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8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8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822"/>
    <w:rPr>
      <w:rFonts w:ascii="Courier New" w:eastAsia="Times New Roman" w:hAnsi="Courier New" w:cs="Times New Roman"/>
      <w:i/>
      <w:szCs w:val="20"/>
      <w:lang w:eastAsia="en-US"/>
    </w:rPr>
  </w:style>
  <w:style w:type="paragraph" w:customStyle="1" w:styleId="HeadingBase">
    <w:name w:val="Heading Base"/>
    <w:rsid w:val="002B08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822"/>
    <w:pPr>
      <w:tabs>
        <w:tab w:val="right" w:leader="dot" w:pos="9072"/>
      </w:tabs>
      <w:ind w:left="567"/>
    </w:pPr>
    <w:rPr>
      <w:szCs w:val="22"/>
    </w:rPr>
  </w:style>
  <w:style w:type="paragraph" w:customStyle="1" w:styleId="TOCBase">
    <w:name w:val="TOC Base"/>
    <w:rsid w:val="002B08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822"/>
    <w:pPr>
      <w:tabs>
        <w:tab w:val="right" w:leader="dot" w:pos="9072"/>
      </w:tabs>
      <w:spacing w:before="40" w:after="40"/>
      <w:ind w:left="284"/>
    </w:pPr>
    <w:rPr>
      <w:rFonts w:ascii="Times New Roman" w:hAnsi="Times New Roman"/>
    </w:rPr>
  </w:style>
  <w:style w:type="paragraph" w:styleId="TOC1">
    <w:name w:val="toc 1"/>
    <w:basedOn w:val="TOCBase"/>
    <w:next w:val="Normal"/>
    <w:rsid w:val="002B08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8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822"/>
    <w:rPr>
      <w:rFonts w:ascii="Times New Roman" w:eastAsia="Times New Roman" w:hAnsi="Times New Roman" w:cs="Times New Roman"/>
      <w:sz w:val="16"/>
      <w:lang w:eastAsia="en-US"/>
    </w:rPr>
  </w:style>
  <w:style w:type="paragraph" w:styleId="Title">
    <w:name w:val="Title"/>
    <w:basedOn w:val="HeadingBase"/>
    <w:link w:val="TitleChar"/>
    <w:qFormat/>
    <w:rsid w:val="002B0822"/>
    <w:pPr>
      <w:spacing w:before="5040"/>
      <w:jc w:val="center"/>
    </w:pPr>
    <w:rPr>
      <w:sz w:val="48"/>
      <w:szCs w:val="72"/>
      <w:lang w:val="en-US"/>
    </w:rPr>
  </w:style>
  <w:style w:type="character" w:customStyle="1" w:styleId="TitleChar">
    <w:name w:val="Title Char"/>
    <w:basedOn w:val="DefaultParagraphFont"/>
    <w:link w:val="Title"/>
    <w:rsid w:val="002B08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822"/>
    <w:pPr>
      <w:tabs>
        <w:tab w:val="left" w:pos="3600"/>
        <w:tab w:val="left" w:pos="3958"/>
      </w:tabs>
    </w:pPr>
  </w:style>
  <w:style w:type="paragraph" w:styleId="List">
    <w:name w:val="List"/>
    <w:basedOn w:val="BodyText"/>
    <w:next w:val="BodyText"/>
    <w:rsid w:val="002B0822"/>
    <w:pPr>
      <w:tabs>
        <w:tab w:val="left" w:pos="340"/>
      </w:tabs>
      <w:spacing w:before="60" w:after="60"/>
      <w:ind w:left="340" w:hanging="340"/>
    </w:pPr>
  </w:style>
  <w:style w:type="paragraph" w:customStyle="1" w:styleId="Note">
    <w:name w:val="Note"/>
    <w:basedOn w:val="BodyText"/>
    <w:rsid w:val="002B08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822"/>
    <w:pPr>
      <w:framePr w:wrap="auto" w:hAnchor="text" w:y="6049"/>
    </w:pPr>
    <w:rPr>
      <w:color w:val="000000"/>
      <w:sz w:val="40"/>
    </w:rPr>
  </w:style>
  <w:style w:type="paragraph" w:customStyle="1" w:styleId="TOCTitle">
    <w:name w:val="TOCTitle"/>
    <w:basedOn w:val="Heading1"/>
    <w:rsid w:val="002B0822"/>
    <w:pPr>
      <w:spacing w:after="240"/>
      <w:jc w:val="center"/>
      <w:outlineLvl w:val="9"/>
    </w:pPr>
    <w:rPr>
      <w:caps/>
    </w:rPr>
  </w:style>
  <w:style w:type="paragraph" w:customStyle="1" w:styleId="Version">
    <w:name w:val="Version"/>
    <w:rsid w:val="002B08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0822"/>
    <w:pPr>
      <w:numPr>
        <w:numId w:val="12"/>
      </w:numPr>
      <w:tabs>
        <w:tab w:val="clear" w:pos="680"/>
      </w:tabs>
    </w:pPr>
  </w:style>
  <w:style w:type="paragraph" w:styleId="Index1">
    <w:name w:val="index 1"/>
    <w:basedOn w:val="Normal"/>
    <w:next w:val="Normal"/>
    <w:semiHidden/>
    <w:rsid w:val="002B0822"/>
    <w:pPr>
      <w:keepNext w:val="0"/>
      <w:tabs>
        <w:tab w:val="right" w:pos="4176"/>
      </w:tabs>
      <w:ind w:left="198" w:hanging="198"/>
    </w:pPr>
    <w:rPr>
      <w:rFonts w:ascii="Garamond" w:hAnsi="Garamond"/>
    </w:rPr>
  </w:style>
  <w:style w:type="paragraph" w:styleId="IndexHeading">
    <w:name w:val="index heading"/>
    <w:basedOn w:val="Normal"/>
    <w:next w:val="Index1"/>
    <w:semiHidden/>
    <w:rsid w:val="002B0822"/>
    <w:pPr>
      <w:spacing w:before="120" w:after="120"/>
    </w:pPr>
    <w:rPr>
      <w:rFonts w:ascii="Arial" w:hAnsi="Arial"/>
      <w:b/>
      <w:color w:val="918585"/>
      <w:sz w:val="24"/>
    </w:rPr>
  </w:style>
  <w:style w:type="paragraph" w:styleId="Header">
    <w:name w:val="header"/>
    <w:basedOn w:val="Normal"/>
    <w:link w:val="HeaderChar"/>
    <w:rsid w:val="002B08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822"/>
    <w:rPr>
      <w:rFonts w:ascii="Times New Roman" w:eastAsia="Times New Roman" w:hAnsi="Times New Roman" w:cs="Times New Roman"/>
      <w:sz w:val="16"/>
      <w:szCs w:val="20"/>
      <w:lang w:val="en-GB" w:eastAsia="en-US"/>
    </w:rPr>
  </w:style>
  <w:style w:type="paragraph" w:customStyle="1" w:styleId="Chapter">
    <w:name w:val="Chapter"/>
    <w:basedOn w:val="Normal"/>
    <w:rsid w:val="002B0822"/>
    <w:pPr>
      <w:spacing w:before="240"/>
    </w:pPr>
    <w:rPr>
      <w:rFonts w:ascii="Times New Roman" w:hAnsi="Times New Roman"/>
      <w:smallCaps/>
      <w:spacing w:val="80"/>
      <w:sz w:val="28"/>
    </w:rPr>
  </w:style>
  <w:style w:type="paragraph" w:customStyle="1" w:styleId="InChapter">
    <w:name w:val="InChapter"/>
    <w:basedOn w:val="Heading3"/>
    <w:rsid w:val="002B0822"/>
    <w:pPr>
      <w:spacing w:after="240"/>
      <w:outlineLvl w:val="9"/>
    </w:pPr>
    <w:rPr>
      <w:noProof/>
    </w:rPr>
  </w:style>
  <w:style w:type="paragraph" w:styleId="Index2">
    <w:name w:val="index 2"/>
    <w:basedOn w:val="Normal"/>
    <w:next w:val="Normal"/>
    <w:semiHidden/>
    <w:rsid w:val="002B0822"/>
    <w:pPr>
      <w:tabs>
        <w:tab w:val="right" w:pos="4176"/>
      </w:tabs>
      <w:ind w:left="568" w:hanging="284"/>
    </w:pPr>
    <w:rPr>
      <w:rFonts w:ascii="Garamond" w:hAnsi="Garamond"/>
    </w:rPr>
  </w:style>
  <w:style w:type="paragraph" w:customStyle="1" w:styleId="Byline">
    <w:name w:val="Byline"/>
    <w:rsid w:val="002B08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822"/>
    <w:pPr>
      <w:tabs>
        <w:tab w:val="clear" w:pos="3600"/>
        <w:tab w:val="clear" w:pos="3958"/>
      </w:tabs>
      <w:jc w:val="right"/>
    </w:pPr>
  </w:style>
  <w:style w:type="character" w:styleId="Emphasis">
    <w:name w:val="Emphasis"/>
    <w:basedOn w:val="DefaultParagraphFont"/>
    <w:qFormat/>
    <w:rsid w:val="002B0822"/>
    <w:rPr>
      <w:i/>
    </w:rPr>
  </w:style>
  <w:style w:type="paragraph" w:styleId="Caption">
    <w:name w:val="caption"/>
    <w:basedOn w:val="BodyText"/>
    <w:next w:val="Normal"/>
    <w:qFormat/>
    <w:rsid w:val="002B0822"/>
    <w:pPr>
      <w:framePr w:w="2268" w:hSpace="181" w:vSpace="181" w:wrap="around" w:vAnchor="text" w:hAnchor="page" w:x="1135" w:y="285" w:anchorLock="1"/>
    </w:pPr>
    <w:rPr>
      <w:i/>
    </w:rPr>
  </w:style>
  <w:style w:type="paragraph" w:customStyle="1" w:styleId="MiniTOCTitle">
    <w:name w:val="MiniTOCTitle"/>
    <w:basedOn w:val="Heading4"/>
    <w:rsid w:val="002B0822"/>
    <w:pPr>
      <w:spacing w:before="240"/>
      <w:outlineLvl w:val="9"/>
    </w:pPr>
    <w:rPr>
      <w:noProof/>
      <w:sz w:val="24"/>
    </w:rPr>
  </w:style>
  <w:style w:type="paragraph" w:customStyle="1" w:styleId="MiniTOCItem">
    <w:name w:val="MiniTOCItem"/>
    <w:basedOn w:val="ListBullet"/>
    <w:rsid w:val="002B0822"/>
    <w:pPr>
      <w:numPr>
        <w:numId w:val="0"/>
      </w:numPr>
      <w:tabs>
        <w:tab w:val="right" w:leader="dot" w:pos="6521"/>
      </w:tabs>
      <w:spacing w:before="0" w:after="0"/>
    </w:pPr>
  </w:style>
  <w:style w:type="paragraph" w:customStyle="1" w:styleId="TOFTitle">
    <w:name w:val="TOFTitle"/>
    <w:basedOn w:val="TOCTitle"/>
    <w:rsid w:val="002B0822"/>
  </w:style>
  <w:style w:type="paragraph" w:styleId="TableofFigures">
    <w:name w:val="table of figures"/>
    <w:basedOn w:val="Normal"/>
    <w:next w:val="Normal"/>
    <w:semiHidden/>
    <w:rsid w:val="002B0822"/>
    <w:pPr>
      <w:tabs>
        <w:tab w:val="right" w:leader="dot" w:pos="9072"/>
      </w:tabs>
      <w:ind w:left="970" w:hanging="403"/>
    </w:pPr>
    <w:rPr>
      <w:rFonts w:ascii="Times New Roman" w:hAnsi="Times New Roman"/>
      <w:b/>
    </w:rPr>
  </w:style>
  <w:style w:type="paragraph" w:styleId="ListNumber">
    <w:name w:val="List Number"/>
    <w:basedOn w:val="List"/>
    <w:rsid w:val="002B0822"/>
    <w:pPr>
      <w:numPr>
        <w:numId w:val="14"/>
      </w:numPr>
      <w:tabs>
        <w:tab w:val="clear" w:pos="340"/>
      </w:tabs>
    </w:pPr>
  </w:style>
  <w:style w:type="character" w:customStyle="1" w:styleId="WingdingSymbols">
    <w:name w:val="Wingding Symbols"/>
    <w:rsid w:val="002B0822"/>
    <w:rPr>
      <w:rFonts w:ascii="Wingdings" w:hAnsi="Wingdings"/>
    </w:rPr>
  </w:style>
  <w:style w:type="paragraph" w:customStyle="1" w:styleId="TableHeading">
    <w:name w:val="Table Heading"/>
    <w:basedOn w:val="HeadingBase"/>
    <w:rsid w:val="002B0822"/>
    <w:pPr>
      <w:keepLines/>
      <w:pBdr>
        <w:bottom w:val="single" w:sz="6" w:space="1" w:color="918585"/>
      </w:pBdr>
      <w:spacing w:before="240"/>
    </w:pPr>
  </w:style>
  <w:style w:type="character" w:customStyle="1" w:styleId="HotSpot">
    <w:name w:val="HotSpot"/>
    <w:rsid w:val="002B0822"/>
    <w:rPr>
      <w:color w:val="0033CC"/>
      <w:u w:val="none"/>
    </w:rPr>
  </w:style>
  <w:style w:type="paragraph" w:customStyle="1" w:styleId="BodyTextRight">
    <w:name w:val="Body Text Right"/>
    <w:basedOn w:val="BodyText"/>
    <w:rsid w:val="002B0822"/>
    <w:pPr>
      <w:spacing w:before="0" w:after="0"/>
      <w:jc w:val="right"/>
    </w:pPr>
  </w:style>
  <w:style w:type="paragraph" w:styleId="Index3">
    <w:name w:val="index 3"/>
    <w:basedOn w:val="ListNumber2"/>
    <w:next w:val="Normal"/>
    <w:semiHidden/>
    <w:rsid w:val="002B0822"/>
    <w:pPr>
      <w:numPr>
        <w:numId w:val="0"/>
      </w:numPr>
      <w:tabs>
        <w:tab w:val="right" w:leader="dot" w:pos="4176"/>
      </w:tabs>
    </w:pPr>
  </w:style>
  <w:style w:type="paragraph" w:styleId="ListNumber2">
    <w:name w:val="List Number 2"/>
    <w:basedOn w:val="List2"/>
    <w:rsid w:val="002B0822"/>
    <w:pPr>
      <w:numPr>
        <w:numId w:val="9"/>
      </w:numPr>
      <w:tabs>
        <w:tab w:val="clear" w:pos="1060"/>
      </w:tabs>
    </w:pPr>
  </w:style>
  <w:style w:type="paragraph" w:customStyle="1" w:styleId="MarginNote">
    <w:name w:val="Margin Note"/>
    <w:basedOn w:val="BodyText"/>
    <w:rsid w:val="002B08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8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8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822"/>
    <w:rPr>
      <w:sz w:val="32"/>
    </w:rPr>
  </w:style>
  <w:style w:type="paragraph" w:customStyle="1" w:styleId="HeadingProcedure">
    <w:name w:val="Heading Procedure"/>
    <w:basedOn w:val="HeadingBase"/>
    <w:next w:val="Normal"/>
    <w:rsid w:val="002B0822"/>
    <w:pPr>
      <w:tabs>
        <w:tab w:val="left" w:pos="0"/>
      </w:tabs>
      <w:spacing w:before="120" w:after="60"/>
    </w:pPr>
    <w:rPr>
      <w:i/>
      <w:color w:val="918585"/>
      <w:sz w:val="22"/>
    </w:rPr>
  </w:style>
  <w:style w:type="paragraph" w:customStyle="1" w:styleId="TableBodyText">
    <w:name w:val="Table Body Text"/>
    <w:basedOn w:val="BodyText"/>
    <w:rsid w:val="002B0822"/>
    <w:pPr>
      <w:spacing w:before="60" w:after="60"/>
    </w:pPr>
  </w:style>
  <w:style w:type="paragraph" w:styleId="ListContinue">
    <w:name w:val="List Continue"/>
    <w:basedOn w:val="List"/>
    <w:rsid w:val="002B0822"/>
    <w:pPr>
      <w:ind w:firstLine="0"/>
    </w:pPr>
  </w:style>
  <w:style w:type="paragraph" w:customStyle="1" w:styleId="ListNote">
    <w:name w:val="List Note"/>
    <w:basedOn w:val="List"/>
    <w:rsid w:val="002B0822"/>
    <w:pPr>
      <w:pBdr>
        <w:top w:val="single" w:sz="6" w:space="2" w:color="918585"/>
        <w:bottom w:val="single" w:sz="6" w:space="2" w:color="918585"/>
      </w:pBdr>
      <w:tabs>
        <w:tab w:val="left" w:pos="1021"/>
      </w:tabs>
      <w:ind w:firstLine="0"/>
    </w:pPr>
  </w:style>
  <w:style w:type="paragraph" w:customStyle="1" w:styleId="Warning">
    <w:name w:val="Warning"/>
    <w:basedOn w:val="BodyText"/>
    <w:rsid w:val="002B0822"/>
    <w:pPr>
      <w:shd w:val="clear" w:color="auto" w:fill="D9D9D9"/>
      <w:tabs>
        <w:tab w:val="left" w:pos="992"/>
      </w:tabs>
      <w:ind w:left="119" w:right="119"/>
    </w:pPr>
    <w:rPr>
      <w:sz w:val="20"/>
    </w:rPr>
  </w:style>
  <w:style w:type="paragraph" w:customStyle="1" w:styleId="MarginIcons">
    <w:name w:val="Margin Icons"/>
    <w:basedOn w:val="BodyText"/>
    <w:rsid w:val="002B08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822"/>
    <w:rPr>
      <w:rFonts w:ascii="Courier New" w:hAnsi="Courier New"/>
    </w:rPr>
  </w:style>
  <w:style w:type="paragraph" w:customStyle="1" w:styleId="NoteBullet">
    <w:name w:val="Note Bullet"/>
    <w:basedOn w:val="Note"/>
    <w:rsid w:val="002B0822"/>
    <w:pPr>
      <w:tabs>
        <w:tab w:val="clear" w:pos="680"/>
      </w:tabs>
      <w:spacing w:before="60" w:after="60"/>
    </w:pPr>
  </w:style>
  <w:style w:type="paragraph" w:customStyle="1" w:styleId="SubHeading2">
    <w:name w:val="SubHeading2"/>
    <w:basedOn w:val="HeadingBase"/>
    <w:rsid w:val="002B0822"/>
    <w:pPr>
      <w:spacing w:before="240" w:after="60"/>
    </w:pPr>
    <w:rPr>
      <w:sz w:val="20"/>
    </w:rPr>
  </w:style>
  <w:style w:type="paragraph" w:customStyle="1" w:styleId="SubHeading1">
    <w:name w:val="SubHeading1"/>
    <w:basedOn w:val="HeadingBase"/>
    <w:rsid w:val="002B0822"/>
    <w:pPr>
      <w:spacing w:before="240" w:after="60"/>
    </w:pPr>
    <w:rPr>
      <w:color w:val="918585"/>
      <w:sz w:val="22"/>
    </w:rPr>
  </w:style>
  <w:style w:type="paragraph" w:customStyle="1" w:styleId="SideHeading">
    <w:name w:val="Side Heading"/>
    <w:basedOn w:val="HeadingBase"/>
    <w:rsid w:val="002B08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822"/>
    <w:pPr>
      <w:numPr>
        <w:numId w:val="10"/>
      </w:numPr>
    </w:pPr>
  </w:style>
  <w:style w:type="paragraph" w:styleId="PlainText">
    <w:name w:val="Plain Text"/>
    <w:basedOn w:val="Normal"/>
    <w:link w:val="PlainTextChar"/>
    <w:rsid w:val="002B0822"/>
    <w:rPr>
      <w:sz w:val="20"/>
    </w:rPr>
  </w:style>
  <w:style w:type="character" w:customStyle="1" w:styleId="PlainTextChar">
    <w:name w:val="Plain Text Char"/>
    <w:basedOn w:val="DefaultParagraphFont"/>
    <w:link w:val="PlainText"/>
    <w:rsid w:val="002B0822"/>
    <w:rPr>
      <w:rFonts w:ascii="Courier New" w:eastAsia="Times New Roman" w:hAnsi="Courier New" w:cs="Times New Roman"/>
      <w:sz w:val="20"/>
      <w:szCs w:val="20"/>
      <w:lang w:eastAsia="en-US"/>
    </w:rPr>
  </w:style>
  <w:style w:type="character" w:customStyle="1" w:styleId="MenuOption">
    <w:name w:val="Menu Option"/>
    <w:basedOn w:val="DefaultParagraphFont"/>
    <w:rsid w:val="002B0822"/>
    <w:rPr>
      <w:b/>
      <w:smallCaps/>
    </w:rPr>
  </w:style>
  <w:style w:type="paragraph" w:customStyle="1" w:styleId="TableListNumber">
    <w:name w:val="Table List Number"/>
    <w:basedOn w:val="ListNumber"/>
    <w:rsid w:val="002B0822"/>
    <w:pPr>
      <w:numPr>
        <w:numId w:val="0"/>
      </w:numPr>
    </w:pPr>
  </w:style>
  <w:style w:type="paragraph" w:styleId="TOC4">
    <w:name w:val="toc 4"/>
    <w:basedOn w:val="TOCBase"/>
    <w:next w:val="Normal"/>
    <w:semiHidden/>
    <w:rsid w:val="002B0822"/>
    <w:pPr>
      <w:tabs>
        <w:tab w:val="right" w:leader="dot" w:pos="9071"/>
      </w:tabs>
      <w:ind w:left="1701"/>
    </w:pPr>
  </w:style>
  <w:style w:type="paragraph" w:customStyle="1" w:styleId="ListAlpha">
    <w:name w:val="List Alpha"/>
    <w:basedOn w:val="List"/>
    <w:rsid w:val="002B0822"/>
    <w:pPr>
      <w:numPr>
        <w:numId w:val="8"/>
      </w:numPr>
    </w:pPr>
  </w:style>
  <w:style w:type="paragraph" w:customStyle="1" w:styleId="ListAlpha2">
    <w:name w:val="List Alpha 2"/>
    <w:basedOn w:val="List2"/>
    <w:rsid w:val="002B0822"/>
    <w:pPr>
      <w:numPr>
        <w:numId w:val="7"/>
      </w:numPr>
    </w:pPr>
  </w:style>
  <w:style w:type="paragraph" w:styleId="List2">
    <w:name w:val="List 2"/>
    <w:basedOn w:val="BodyText"/>
    <w:rsid w:val="002B0822"/>
    <w:pPr>
      <w:tabs>
        <w:tab w:val="left" w:pos="680"/>
      </w:tabs>
      <w:spacing w:before="60" w:after="60"/>
      <w:ind w:left="680" w:hanging="340"/>
    </w:pPr>
  </w:style>
  <w:style w:type="paragraph" w:styleId="List3">
    <w:name w:val="List 3"/>
    <w:basedOn w:val="BodyText"/>
    <w:rsid w:val="002B0822"/>
    <w:pPr>
      <w:tabs>
        <w:tab w:val="left" w:pos="1021"/>
      </w:tabs>
      <w:spacing w:before="60" w:after="60"/>
      <w:ind w:left="1020" w:hanging="340"/>
    </w:pPr>
  </w:style>
  <w:style w:type="paragraph" w:styleId="List4">
    <w:name w:val="List 4"/>
    <w:basedOn w:val="BodyText"/>
    <w:rsid w:val="002B0822"/>
    <w:pPr>
      <w:tabs>
        <w:tab w:val="left" w:pos="1361"/>
      </w:tabs>
      <w:spacing w:before="60" w:after="60"/>
      <w:ind w:left="1361" w:hanging="340"/>
    </w:pPr>
  </w:style>
  <w:style w:type="paragraph" w:styleId="List5">
    <w:name w:val="List 5"/>
    <w:basedOn w:val="BodyText"/>
    <w:rsid w:val="002B0822"/>
    <w:pPr>
      <w:tabs>
        <w:tab w:val="left" w:pos="1701"/>
      </w:tabs>
      <w:spacing w:before="60" w:after="60"/>
      <w:ind w:left="1701" w:hanging="340"/>
    </w:pPr>
  </w:style>
  <w:style w:type="paragraph" w:styleId="ListBullet3">
    <w:name w:val="List Bullet 3"/>
    <w:basedOn w:val="List3"/>
    <w:rsid w:val="002B0822"/>
    <w:pPr>
      <w:numPr>
        <w:numId w:val="13"/>
      </w:numPr>
      <w:tabs>
        <w:tab w:val="clear" w:pos="1021"/>
      </w:tabs>
      <w:ind w:left="1037" w:hanging="357"/>
    </w:pPr>
  </w:style>
  <w:style w:type="paragraph" w:styleId="ListBullet4">
    <w:name w:val="List Bullet 4"/>
    <w:basedOn w:val="List4"/>
    <w:rsid w:val="002B0822"/>
    <w:pPr>
      <w:numPr>
        <w:numId w:val="2"/>
      </w:numPr>
      <w:tabs>
        <w:tab w:val="clear" w:pos="1361"/>
      </w:tabs>
    </w:pPr>
  </w:style>
  <w:style w:type="paragraph" w:styleId="ListBullet5">
    <w:name w:val="List Bullet 5"/>
    <w:basedOn w:val="List5"/>
    <w:rsid w:val="002B0822"/>
    <w:pPr>
      <w:numPr>
        <w:numId w:val="3"/>
      </w:numPr>
    </w:pPr>
  </w:style>
  <w:style w:type="paragraph" w:styleId="ListContinue2">
    <w:name w:val="List Continue 2"/>
    <w:basedOn w:val="List2"/>
    <w:rsid w:val="002B0822"/>
    <w:pPr>
      <w:ind w:firstLine="0"/>
    </w:pPr>
  </w:style>
  <w:style w:type="paragraph" w:styleId="ListContinue3">
    <w:name w:val="List Continue 3"/>
    <w:basedOn w:val="List3"/>
    <w:rsid w:val="002B0822"/>
    <w:pPr>
      <w:ind w:left="1021" w:firstLine="0"/>
    </w:pPr>
  </w:style>
  <w:style w:type="paragraph" w:styleId="ListContinue4">
    <w:name w:val="List Continue 4"/>
    <w:basedOn w:val="List4"/>
    <w:rsid w:val="002B0822"/>
    <w:pPr>
      <w:ind w:firstLine="0"/>
    </w:pPr>
  </w:style>
  <w:style w:type="paragraph" w:styleId="ListContinue5">
    <w:name w:val="List Continue 5"/>
    <w:basedOn w:val="List5"/>
    <w:rsid w:val="002B0822"/>
    <w:pPr>
      <w:ind w:firstLine="0"/>
    </w:pPr>
  </w:style>
  <w:style w:type="paragraph" w:styleId="ListNumber3">
    <w:name w:val="List Number 3"/>
    <w:basedOn w:val="List3"/>
    <w:rsid w:val="002B0822"/>
    <w:pPr>
      <w:numPr>
        <w:numId w:val="4"/>
      </w:numPr>
    </w:pPr>
  </w:style>
  <w:style w:type="paragraph" w:styleId="ListNumber4">
    <w:name w:val="List Number 4"/>
    <w:basedOn w:val="List4"/>
    <w:rsid w:val="002B0822"/>
    <w:pPr>
      <w:numPr>
        <w:numId w:val="5"/>
      </w:numPr>
    </w:pPr>
  </w:style>
  <w:style w:type="paragraph" w:styleId="ListNumber5">
    <w:name w:val="List Number 5"/>
    <w:basedOn w:val="List5"/>
    <w:rsid w:val="002B0822"/>
    <w:pPr>
      <w:numPr>
        <w:numId w:val="6"/>
      </w:numPr>
    </w:pPr>
  </w:style>
  <w:style w:type="paragraph" w:styleId="BlockText">
    <w:name w:val="Block Text"/>
    <w:basedOn w:val="Normal"/>
    <w:rsid w:val="002B0822"/>
    <w:pPr>
      <w:spacing w:after="120"/>
      <w:ind w:left="1440" w:right="1440"/>
    </w:pPr>
  </w:style>
  <w:style w:type="character" w:customStyle="1" w:styleId="Subscript">
    <w:name w:val="Subscript"/>
    <w:basedOn w:val="DefaultParagraphFont"/>
    <w:rsid w:val="002B0822"/>
    <w:rPr>
      <w:sz w:val="16"/>
      <w:vertAlign w:val="subscript"/>
    </w:rPr>
  </w:style>
  <w:style w:type="character" w:customStyle="1" w:styleId="Superscript">
    <w:name w:val="Superscript"/>
    <w:basedOn w:val="DefaultParagraphFont"/>
    <w:rsid w:val="002B0822"/>
    <w:rPr>
      <w:sz w:val="16"/>
      <w:vertAlign w:val="superscript"/>
    </w:rPr>
  </w:style>
  <w:style w:type="character" w:customStyle="1" w:styleId="Symbols">
    <w:name w:val="Symbols"/>
    <w:basedOn w:val="DefaultParagraphFont"/>
    <w:rsid w:val="002B0822"/>
    <w:rPr>
      <w:rFonts w:ascii="Symbol" w:hAnsi="Symbol"/>
    </w:rPr>
  </w:style>
  <w:style w:type="character" w:customStyle="1" w:styleId="MenuOptions">
    <w:name w:val="Menu Options"/>
    <w:basedOn w:val="DefaultParagraphFont"/>
    <w:rsid w:val="002B0822"/>
    <w:rPr>
      <w:rFonts w:ascii="Arial Narrow" w:hAnsi="Arial Narrow"/>
      <w:smallCaps/>
    </w:rPr>
  </w:style>
  <w:style w:type="character" w:customStyle="1" w:styleId="Buttons">
    <w:name w:val="Buttons"/>
    <w:basedOn w:val="DefaultParagraphFont"/>
    <w:rsid w:val="002B0822"/>
    <w:rPr>
      <w:b/>
    </w:rPr>
  </w:style>
  <w:style w:type="character" w:customStyle="1" w:styleId="Underlined">
    <w:name w:val="Underlined"/>
    <w:basedOn w:val="DefaultParagraphFont"/>
    <w:rsid w:val="002B0822"/>
    <w:rPr>
      <w:u w:val="single"/>
    </w:rPr>
  </w:style>
  <w:style w:type="paragraph" w:customStyle="1" w:styleId="TableBodyTextRight">
    <w:name w:val="Table Body Text Right"/>
    <w:basedOn w:val="TableBodyText"/>
    <w:rsid w:val="002B0822"/>
    <w:pPr>
      <w:widowControl w:val="0"/>
      <w:autoSpaceDE w:val="0"/>
      <w:autoSpaceDN w:val="0"/>
      <w:adjustRightInd w:val="0"/>
      <w:jc w:val="right"/>
    </w:pPr>
    <w:rPr>
      <w:rFonts w:cs="Arial"/>
      <w:szCs w:val="18"/>
    </w:rPr>
  </w:style>
  <w:style w:type="paragraph" w:customStyle="1" w:styleId="CopyrightText">
    <w:name w:val="Copyright Text"/>
    <w:basedOn w:val="BodyText"/>
    <w:rsid w:val="002B0822"/>
    <w:rPr>
      <w:sz w:val="18"/>
    </w:rPr>
  </w:style>
  <w:style w:type="paragraph" w:customStyle="1" w:styleId="BodySmallRight">
    <w:name w:val="Body Small Right"/>
    <w:basedOn w:val="BodyTextRight"/>
    <w:rsid w:val="002B0822"/>
    <w:rPr>
      <w:sz w:val="18"/>
      <w:szCs w:val="18"/>
    </w:rPr>
  </w:style>
  <w:style w:type="paragraph" w:customStyle="1" w:styleId="MarginEdition">
    <w:name w:val="Margin Edition"/>
    <w:basedOn w:val="MarginNote"/>
    <w:rsid w:val="002B0822"/>
    <w:pPr>
      <w:spacing w:before="0" w:after="0"/>
    </w:pPr>
    <w:rPr>
      <w:rFonts w:ascii="Times New Roman" w:hAnsi="Times New Roman"/>
      <w:color w:val="999999"/>
    </w:rPr>
  </w:style>
  <w:style w:type="paragraph" w:customStyle="1" w:styleId="Spacer">
    <w:name w:val="Spacer"/>
    <w:basedOn w:val="Normal"/>
    <w:rsid w:val="002B0822"/>
    <w:rPr>
      <w:sz w:val="2"/>
      <w:szCs w:val="2"/>
    </w:rPr>
  </w:style>
  <w:style w:type="character" w:customStyle="1" w:styleId="Small">
    <w:name w:val="Small"/>
    <w:basedOn w:val="DefaultParagraphFont"/>
    <w:rsid w:val="002B0822"/>
    <w:rPr>
      <w:sz w:val="16"/>
    </w:rPr>
  </w:style>
  <w:style w:type="paragraph" w:customStyle="1" w:styleId="WideTable">
    <w:name w:val="Wide Table"/>
    <w:basedOn w:val="Normal"/>
    <w:rsid w:val="002B0822"/>
    <w:pPr>
      <w:ind w:left="-1418"/>
    </w:pPr>
    <w:rPr>
      <w:sz w:val="2"/>
      <w:szCs w:val="2"/>
    </w:rPr>
  </w:style>
  <w:style w:type="character" w:styleId="PageNumber">
    <w:name w:val="page number"/>
    <w:basedOn w:val="DefaultParagraphFont"/>
    <w:rsid w:val="002B0822"/>
  </w:style>
  <w:style w:type="paragraph" w:styleId="Quote">
    <w:name w:val="Quote"/>
    <w:basedOn w:val="Heading1"/>
    <w:link w:val="QuoteChar"/>
    <w:qFormat/>
    <w:rsid w:val="002B0822"/>
    <w:rPr>
      <w:b w:val="0"/>
      <w:sz w:val="72"/>
      <w:szCs w:val="72"/>
      <w:lang w:val="en-NZ"/>
    </w:rPr>
  </w:style>
  <w:style w:type="character" w:customStyle="1" w:styleId="QuoteChar">
    <w:name w:val="Quote Char"/>
    <w:basedOn w:val="DefaultParagraphFont"/>
    <w:link w:val="Quote"/>
    <w:rsid w:val="002B08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822"/>
    <w:pPr>
      <w:pageBreakBefore/>
    </w:pPr>
  </w:style>
  <w:style w:type="paragraph" w:customStyle="1" w:styleId="Border">
    <w:name w:val="Border"/>
    <w:basedOn w:val="Normal"/>
    <w:qFormat/>
    <w:rsid w:val="002B08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822"/>
    <w:rPr>
      <w:b/>
      <w:bCs/>
      <w:i/>
      <w:iCs/>
      <w:color w:val="auto"/>
    </w:rPr>
  </w:style>
  <w:style w:type="paragraph" w:styleId="IntenseQuote">
    <w:name w:val="Intense Quote"/>
    <w:basedOn w:val="Normal"/>
    <w:next w:val="Normal"/>
    <w:link w:val="IntenseQuoteChar"/>
    <w:uiPriority w:val="30"/>
    <w:qFormat/>
    <w:rsid w:val="002B08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8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822"/>
    <w:rPr>
      <w:smallCaps/>
      <w:color w:val="auto"/>
      <w:u w:val="single"/>
    </w:rPr>
  </w:style>
  <w:style w:type="character" w:styleId="IntenseReference">
    <w:name w:val="Intense Reference"/>
    <w:basedOn w:val="DefaultParagraphFont"/>
    <w:uiPriority w:val="32"/>
    <w:qFormat/>
    <w:rsid w:val="002B0822"/>
    <w:rPr>
      <w:b/>
      <w:bCs/>
      <w:smallCaps/>
      <w:color w:val="auto"/>
      <w:spacing w:val="5"/>
      <w:u w:val="single"/>
    </w:rPr>
  </w:style>
  <w:style w:type="paragraph" w:customStyle="1" w:styleId="2ColumnHeading">
    <w:name w:val="2Column Heading"/>
    <w:basedOn w:val="BodyText"/>
    <w:qFormat/>
    <w:rsid w:val="002B0822"/>
    <w:pPr>
      <w:spacing w:after="60"/>
      <w:ind w:left="-2268"/>
    </w:pPr>
    <w:rPr>
      <w:b/>
    </w:rPr>
  </w:style>
  <w:style w:type="paragraph" w:customStyle="1" w:styleId="Heading1TOC">
    <w:name w:val="Heading1 TOC"/>
    <w:basedOn w:val="Normal"/>
    <w:qFormat/>
    <w:rsid w:val="002B0822"/>
    <w:pPr>
      <w:spacing w:before="240" w:after="120"/>
    </w:pPr>
    <w:rPr>
      <w:rFonts w:ascii="Times New Roman" w:hAnsi="Times New Roman"/>
      <w:b/>
      <w:sz w:val="32"/>
    </w:rPr>
  </w:style>
  <w:style w:type="paragraph" w:customStyle="1" w:styleId="Heading2TOC">
    <w:name w:val="Heading2 TOC"/>
    <w:basedOn w:val="Normal"/>
    <w:qFormat/>
    <w:rsid w:val="002B0822"/>
    <w:pPr>
      <w:spacing w:before="240" w:after="60"/>
    </w:pPr>
    <w:rPr>
      <w:rFonts w:ascii="Times New Roman" w:hAnsi="Times New Roman"/>
      <w:b/>
      <w:sz w:val="28"/>
    </w:rPr>
  </w:style>
  <w:style w:type="character" w:customStyle="1" w:styleId="Underline">
    <w:name w:val="Underline"/>
    <w:basedOn w:val="DefaultParagraphFont"/>
    <w:qFormat/>
    <w:rsid w:val="002B0822"/>
    <w:rPr>
      <w:u w:val="single"/>
    </w:rPr>
  </w:style>
  <w:style w:type="character" w:customStyle="1" w:styleId="BoldandItalics">
    <w:name w:val="Bold and Italics"/>
    <w:qFormat/>
    <w:rsid w:val="002B0822"/>
    <w:rPr>
      <w:b/>
      <w:i/>
      <w:u w:val="none"/>
    </w:rPr>
  </w:style>
  <w:style w:type="paragraph" w:styleId="BalloonText">
    <w:name w:val="Balloon Text"/>
    <w:basedOn w:val="Normal"/>
    <w:link w:val="BalloonTextChar"/>
    <w:rsid w:val="002B0822"/>
    <w:rPr>
      <w:rFonts w:ascii="Tahoma" w:hAnsi="Tahoma" w:cs="Tahoma"/>
      <w:sz w:val="16"/>
      <w:szCs w:val="16"/>
    </w:rPr>
  </w:style>
  <w:style w:type="character" w:customStyle="1" w:styleId="BalloonTextChar">
    <w:name w:val="Balloon Text Char"/>
    <w:basedOn w:val="DefaultParagraphFont"/>
    <w:link w:val="BalloonText"/>
    <w:rsid w:val="002B08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8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8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822"/>
    <w:rPr>
      <w:b/>
      <w:color w:val="660033"/>
      <w:spacing w:val="0"/>
    </w:rPr>
  </w:style>
  <w:style w:type="paragraph" w:customStyle="1" w:styleId="Nameditemlist">
    <w:name w:val="Named item list"/>
    <w:basedOn w:val="BodyText"/>
    <w:qFormat/>
    <w:rsid w:val="002B0822"/>
    <w:pPr>
      <w:tabs>
        <w:tab w:val="left" w:pos="2835"/>
      </w:tabs>
      <w:ind w:left="2835" w:hanging="2835"/>
    </w:pPr>
  </w:style>
  <w:style w:type="paragraph" w:customStyle="1" w:styleId="BodyTextnopadding">
    <w:name w:val="Body Text no padding"/>
    <w:basedOn w:val="BodyText"/>
    <w:qFormat/>
    <w:rsid w:val="002B0822"/>
    <w:pPr>
      <w:spacing w:before="0" w:after="0"/>
    </w:pPr>
  </w:style>
  <w:style w:type="paragraph" w:customStyle="1" w:styleId="BodyTextBold">
    <w:name w:val="Body Text Bold"/>
    <w:basedOn w:val="BodyText"/>
    <w:qFormat/>
    <w:rsid w:val="002B0822"/>
    <w:rPr>
      <w:b/>
    </w:rPr>
  </w:style>
  <w:style w:type="character" w:styleId="Hyperlink">
    <w:name w:val="Hyperlink"/>
    <w:basedOn w:val="DefaultParagraphFont"/>
    <w:uiPriority w:val="99"/>
    <w:unhideWhenUsed/>
    <w:rsid w:val="005B21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4063</Characters>
  <Application>Microsoft Office Word</Application>
  <DocSecurity>0</DocSecurity>
  <Lines>239</Lines>
  <Paragraphs>127</Paragraphs>
  <ScaleCrop>false</ScaleCrop>
  <Company>Author-it Software Corporation Ltd.</Company>
  <LinksUpToDate>false</LinksUpToDate>
  <CharactersWithSpaces>4596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MEM26002 Lay up composites using vacuum closed moulding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2023-02-03T07:17:00Z</dcterms:created>
  <dcterms:modified xsi:type="dcterms:W3CDTF">2023-02-03T07:17:00Z</dcterms:modified>
</cp:coreProperties>
</file>