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669" w:rsidP="00C356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MEM26001 Lay up composites using open moulding techniques</w:t>
      </w:r>
      <w:r>
        <w:fldChar w:fldCharType="end"/>
      </w:r>
    </w:p>
    <w:p w:rsidR="00C35669" w:rsidP="00C35669">
      <w:pPr>
        <w:pStyle w:val="Version"/>
        <w:sectPr w:rsidSect="00216F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6F80" w:rsidP="00216F80">
      <w:pPr>
        <w:pStyle w:val="SuperHeading"/>
      </w:pPr>
      <w:r w:rsidRPr="00216F80">
        <w:t>Assessment Requirements for MEM26001 Lay up composites using open moulding techniques</w:t>
      </w:r>
    </w:p>
    <w:p w:rsidR="00000000" w:rsidRPr="00216F80" w:rsidP="00216F80">
      <w:pPr>
        <w:pStyle w:val="Heading1"/>
      </w:pPr>
      <w:bookmarkStart w:id="1" w:name="O_951992"/>
      <w:bookmarkEnd w:id="1"/>
      <w:r w:rsidRPr="00216F80">
        <w:t>Modification History</w:t>
      </w:r>
    </w:p>
    <w:p w:rsidR="00000000" w:rsidRPr="00216F80" w:rsidP="00C35669">
      <w:pPr>
        <w:pStyle w:val="BodyText"/>
      </w:pPr>
      <w:r w:rsidRPr="00216F80">
        <w:t xml:space="preserve">Release 1. Supersedes and is equivalent to MEM26001A Lay up composites using open moulding techniques </w:t>
      </w:r>
    </w:p>
    <w:p w:rsidR="00000000" w:rsidRPr="00216F80" w:rsidP="00216F80">
      <w:pPr>
        <w:pStyle w:val="Heading1"/>
      </w:pPr>
      <w:bookmarkStart w:id="2" w:name="O_951995"/>
      <w:bookmarkEnd w:id="2"/>
      <w:r w:rsidRPr="00216F80">
        <w:t>Performance Evidence</w:t>
      </w:r>
    </w:p>
    <w:p w:rsidR="00000000" w:rsidRPr="00216F80" w:rsidP="00C35669">
      <w:pPr>
        <w:pStyle w:val="BodyText"/>
      </w:pPr>
      <w:r w:rsidRPr="00216F80">
        <w:t>Evidence required to demonstrate competence in this unit must be relevant to and satisfy the requirements of the elements and performance criteria on at least two (2) occasions and include:</w:t>
      </w:r>
    </w:p>
    <w:p w:rsidR="00000000" w:rsidRPr="00216F80" w:rsidP="00216F80">
      <w:pPr>
        <w:pStyle w:val="ListBullet"/>
      </w:pPr>
      <w:r w:rsidRPr="00216F80">
        <w:t>following work instructions, standard operat</w:t>
      </w:r>
      <w:r w:rsidRPr="00216F80">
        <w:t xml:space="preserve">ing procedures (SOPs) and safe work practices </w:t>
      </w:r>
    </w:p>
    <w:p w:rsidR="00000000" w:rsidRPr="00216F80" w:rsidP="00216F80">
      <w:pPr>
        <w:pStyle w:val="ListBullet"/>
      </w:pPr>
      <w:r w:rsidRPr="00216F80">
        <w:t xml:space="preserve">identifying and interpreting specifications, formulas/recipes, batch sheets and customer requests for laying up composites using open moulding techniques  </w:t>
      </w:r>
    </w:p>
    <w:p w:rsidR="00000000" w:rsidRPr="00216F80" w:rsidP="00216F80">
      <w:pPr>
        <w:pStyle w:val="ListBullet"/>
      </w:pPr>
      <w:r w:rsidRPr="00216F80">
        <w:t>calculating the quantity of materials required and ap</w:t>
      </w:r>
      <w:r w:rsidRPr="00216F80">
        <w:t>plying gel coat and resin using rollers, brushes and/or chopper gun in accordance with procedures</w:t>
      </w:r>
    </w:p>
    <w:p w:rsidR="00000000" w:rsidRPr="00216F80" w:rsidP="00216F80">
      <w:pPr>
        <w:pStyle w:val="ListBullet"/>
      </w:pPr>
      <w:r w:rsidRPr="00216F80">
        <w:t xml:space="preserve">identifying and preparing reinforcement/reinforcement system </w:t>
      </w:r>
    </w:p>
    <w:p w:rsidR="00000000" w:rsidRPr="00216F80" w:rsidP="00216F80">
      <w:pPr>
        <w:pStyle w:val="ListBullet"/>
      </w:pPr>
      <w:r w:rsidRPr="00216F80">
        <w:t>assembling, cleaning and preparing simple and complex moulds and applying wax to release systems</w:t>
      </w:r>
    </w:p>
    <w:p w:rsidR="00000000" w:rsidRPr="00216F80" w:rsidP="00216F80">
      <w:pPr>
        <w:pStyle w:val="ListBullet"/>
      </w:pPr>
      <w:r w:rsidRPr="00216F80">
        <w:t xml:space="preserve">removing product from simple and complex moulds using appropriate equipment </w:t>
      </w:r>
    </w:p>
    <w:p w:rsidR="00000000" w:rsidRPr="00216F80" w:rsidP="00216F80">
      <w:pPr>
        <w:pStyle w:val="ListBullet"/>
      </w:pPr>
      <w:r w:rsidRPr="00216F80">
        <w:t>ensuring compliance to specifications</w:t>
      </w:r>
    </w:p>
    <w:p w:rsidR="00000000" w:rsidRPr="00216F80" w:rsidP="00216F80">
      <w:pPr>
        <w:pStyle w:val="ListBullet"/>
      </w:pPr>
      <w:r w:rsidRPr="00216F80">
        <w:t>identifying and rectifying any typical problems and monitoring curing cycles</w:t>
      </w:r>
    </w:p>
    <w:p w:rsidR="00000000" w:rsidRPr="00216F80" w:rsidP="00216F80">
      <w:pPr>
        <w:pStyle w:val="ListBullet"/>
      </w:pPr>
      <w:r w:rsidRPr="00216F80">
        <w:t>undertaking minor maintenance to chopper guns and/or pump syste</w:t>
      </w:r>
      <w:r w:rsidRPr="00216F80">
        <w:t>ms (reciprocating airless pumps with air support in accordance with procedures</w:t>
      </w:r>
    </w:p>
    <w:p w:rsidR="00000000" w:rsidRPr="00216F80" w:rsidP="00216F80">
      <w:pPr>
        <w:pStyle w:val="ListBullet"/>
      </w:pPr>
      <w:r w:rsidRPr="00216F80">
        <w:t>minimising wastage</w:t>
      </w:r>
    </w:p>
    <w:p w:rsidR="00000000" w:rsidRPr="00216F80" w:rsidP="00216F80">
      <w:pPr>
        <w:pStyle w:val="ListBullet"/>
      </w:pPr>
      <w:r w:rsidRPr="00216F80">
        <w:t>completing all documentation and reports, including items requiring further action, in accordance with SOPs.</w:t>
      </w:r>
    </w:p>
    <w:p w:rsidR="00000000" w:rsidRPr="00216F80" w:rsidP="00216F80">
      <w:pPr>
        <w:pStyle w:val="AllowPageBreak"/>
      </w:pPr>
    </w:p>
    <w:p w:rsidR="00000000" w:rsidRPr="00216F80" w:rsidP="00216F80">
      <w:pPr>
        <w:pStyle w:val="Heading1"/>
      </w:pPr>
      <w:bookmarkStart w:id="3" w:name="O_951994"/>
      <w:bookmarkEnd w:id="3"/>
      <w:r w:rsidRPr="00216F80">
        <w:t>Knowledge Evidence</w:t>
      </w:r>
    </w:p>
    <w:p w:rsidR="00000000" w:rsidRPr="00216F80" w:rsidP="00C35669">
      <w:pPr>
        <w:pStyle w:val="BodyText"/>
      </w:pPr>
      <w:r w:rsidRPr="00216F80">
        <w:t>Evidence requ</w:t>
      </w:r>
      <w:r w:rsidRPr="00216F80">
        <w:t>ired to demonstrate the required knowledge for this unit must be relevant to and satisfy the requirements of the elements and performance criteria and include knowledge of:</w:t>
      </w:r>
    </w:p>
    <w:p w:rsidR="00000000" w:rsidRPr="00216F80" w:rsidP="00216F80">
      <w:pPr>
        <w:pStyle w:val="ListBullet"/>
      </w:pPr>
      <w:r w:rsidRPr="00216F80">
        <w:t>safe work practices and procedures and use of personal protective equipment (PPE)</w:t>
      </w:r>
    </w:p>
    <w:p w:rsidR="00000000" w:rsidRPr="00216F80" w:rsidP="00216F80">
      <w:pPr>
        <w:pStyle w:val="ListBullet"/>
      </w:pPr>
      <w:r w:rsidRPr="00216F80">
        <w:t>preparation schedules, terminology and information relevant to standard work instructions</w:t>
      </w:r>
    </w:p>
    <w:p w:rsidR="00000000" w:rsidRPr="00216F80" w:rsidP="00216F80">
      <w:pPr>
        <w:pStyle w:val="ListBullet"/>
      </w:pPr>
      <w:r w:rsidRPr="00216F80">
        <w:t xml:space="preserve">current state/territory work health and safety (WHS) legislation, standards and codes of practice relevant to laying up composites using open moulding techniques </w:t>
      </w:r>
    </w:p>
    <w:p w:rsidR="00000000" w:rsidRPr="00216F80" w:rsidP="00216F80">
      <w:pPr>
        <w:pStyle w:val="ListBullet"/>
      </w:pPr>
      <w:r w:rsidRPr="00216F80">
        <w:t>release agents surface tension</w:t>
      </w:r>
    </w:p>
    <w:p w:rsidR="00000000" w:rsidRPr="00216F80" w:rsidP="00216F80">
      <w:pPr>
        <w:pStyle w:val="ListBullet"/>
      </w:pPr>
      <w:r w:rsidRPr="00216F80">
        <w:t>gel coat, resin types and applications</w:t>
      </w:r>
    </w:p>
    <w:p w:rsidR="00000000" w:rsidRPr="00216F80" w:rsidP="00216F80">
      <w:pPr>
        <w:pStyle w:val="ListBullet"/>
      </w:pPr>
      <w:r w:rsidRPr="00216F80">
        <w:t>types of reinforcement and lay-up techniques</w:t>
      </w:r>
    </w:p>
    <w:p w:rsidR="00000000" w:rsidRPr="00216F80" w:rsidP="00216F80">
      <w:pPr>
        <w:pStyle w:val="ListBullet"/>
      </w:pPr>
      <w:r w:rsidRPr="00216F80">
        <w:t>common tools/equipment and their maintenance</w:t>
      </w:r>
    </w:p>
    <w:p w:rsidR="00000000" w:rsidRPr="00216F80" w:rsidP="00216F80">
      <w:pPr>
        <w:pStyle w:val="ListBullet"/>
      </w:pPr>
      <w:r w:rsidRPr="00216F80">
        <w:t>operation and maintenance requirements for solvent cleaners (filters)</w:t>
      </w:r>
    </w:p>
    <w:p w:rsidR="00000000" w:rsidRPr="00216F80" w:rsidP="00216F80">
      <w:pPr>
        <w:pStyle w:val="ListBullet"/>
      </w:pPr>
      <w:r w:rsidRPr="00216F80">
        <w:t>correct laminating techniq</w:t>
      </w:r>
      <w:r w:rsidRPr="00216F80">
        <w:t>ues and finishing off (e.g. detail consolidation/rolling, check consistency and evenness of resin/glass, remove air entrapment and check with light)</w:t>
      </w:r>
    </w:p>
    <w:p w:rsidR="00000000" w:rsidRPr="00216F80" w:rsidP="00216F80">
      <w:pPr>
        <w:pStyle w:val="ListBullet"/>
      </w:pPr>
      <w:r w:rsidRPr="00216F80">
        <w:t>managing post-cure requirements (e.g. air cure and oven cure)</w:t>
      </w:r>
    </w:p>
    <w:p w:rsidR="00000000" w:rsidRPr="00216F80" w:rsidP="00216F80">
      <w:pPr>
        <w:pStyle w:val="ListBullet"/>
      </w:pPr>
      <w:r w:rsidRPr="00216F80">
        <w:t>production environment variables including th</w:t>
      </w:r>
      <w:r w:rsidRPr="00216F80">
        <w:t>e effect of humidity (e.g. epoxy backbone), temperature, ultraviolet (UV) light and contamination from other processes</w:t>
      </w:r>
    </w:p>
    <w:p w:rsidR="00000000" w:rsidRPr="00216F80" w:rsidP="00216F80">
      <w:pPr>
        <w:pStyle w:val="ListBullet"/>
      </w:pPr>
      <w:r w:rsidRPr="00216F80">
        <w:t>managing hazardous environments (e.g. styrene levels)</w:t>
      </w:r>
    </w:p>
    <w:p w:rsidR="00000000" w:rsidRPr="00216F80" w:rsidP="00216F80">
      <w:pPr>
        <w:pStyle w:val="ListBullet"/>
      </w:pPr>
      <w:r w:rsidRPr="00216F80">
        <w:t>function of catalysts, accelerators and promoters</w:t>
      </w:r>
    </w:p>
    <w:p w:rsidR="00000000" w:rsidRPr="00216F80" w:rsidP="00216F80">
      <w:pPr>
        <w:pStyle w:val="ListBullet"/>
      </w:pPr>
      <w:r w:rsidRPr="00216F80">
        <w:t>control of overspray</w:t>
      </w:r>
    </w:p>
    <w:p w:rsidR="00000000" w:rsidRPr="00216F80" w:rsidP="00216F80">
      <w:pPr>
        <w:pStyle w:val="ListBullet"/>
      </w:pPr>
      <w:r w:rsidRPr="00216F80">
        <w:t>storage of m</w:t>
      </w:r>
      <w:r w:rsidRPr="00216F80">
        <w:t>oulds</w:t>
      </w:r>
    </w:p>
    <w:p w:rsidR="00000000" w:rsidRPr="00216F80" w:rsidP="00216F80">
      <w:pPr>
        <w:pStyle w:val="ListBullet"/>
      </w:pPr>
      <w:r w:rsidRPr="00216F80">
        <w:t>waste disposal.</w:t>
      </w:r>
    </w:p>
    <w:p w:rsidR="00000000" w:rsidRPr="00216F80" w:rsidP="00216F80">
      <w:pPr>
        <w:pStyle w:val="AllowPageBreak"/>
      </w:pPr>
    </w:p>
    <w:p w:rsidR="00000000" w:rsidRPr="00216F80" w:rsidP="00216F80">
      <w:pPr>
        <w:pStyle w:val="Heading1"/>
      </w:pPr>
      <w:bookmarkStart w:id="4" w:name="O_951993"/>
      <w:bookmarkEnd w:id="4"/>
      <w:r w:rsidRPr="00216F80">
        <w:t>Assessment Conditions</w:t>
      </w:r>
    </w:p>
    <w:p w:rsidR="00000000" w:rsidRPr="00216F80" w:rsidP="00216F80">
      <w:pPr>
        <w:pStyle w:val="ListBullet"/>
      </w:pPr>
      <w:r w:rsidRPr="00216F80">
        <w:t>Assessors must:</w:t>
      </w:r>
    </w:p>
    <w:p w:rsidR="00000000" w:rsidRPr="00216F80" w:rsidP="00216F80">
      <w:pPr>
        <w:pStyle w:val="ListBullet2"/>
      </w:pPr>
      <w:r w:rsidRPr="00216F80">
        <w:t>have vocational competency in laying up composites using open moulding techniques at least to the level being assessed with relevant industry knowledge and experience</w:t>
      </w:r>
    </w:p>
    <w:p w:rsidR="00000000" w:rsidRPr="00216F80" w:rsidP="00216F80">
      <w:pPr>
        <w:pStyle w:val="ListBullet2"/>
      </w:pPr>
      <w:r w:rsidRPr="00216F80">
        <w:t xml:space="preserve">satisfy the assessor requirements in the </w:t>
      </w:r>
      <w:r w:rsidRPr="00216F80">
        <w:rPr>
          <w:rStyle w:val="Emphasis"/>
        </w:rPr>
        <w:t xml:space="preserve">Standards for Registered Training Organisations 2015 </w:t>
      </w:r>
      <w:r w:rsidRPr="00216F80">
        <w:t>or its replacement</w:t>
      </w:r>
      <w:r w:rsidRPr="00216F80">
        <w:rPr>
          <w:rStyle w:val="Emphasis"/>
        </w:rPr>
        <w:t xml:space="preserve"> </w:t>
      </w:r>
      <w:r w:rsidRPr="00216F80">
        <w:t xml:space="preserve">and comply with the </w:t>
      </w:r>
      <w:r w:rsidRPr="00216F80">
        <w:rPr>
          <w:rStyle w:val="Emphasis"/>
        </w:rPr>
        <w:t xml:space="preserve">National Vocational Education and Training Regulator Act 2011, </w:t>
      </w:r>
      <w:r w:rsidRPr="00216F80">
        <w:t>its replacement</w:t>
      </w:r>
      <w:r w:rsidRPr="00216F80">
        <w:rPr>
          <w:rStyle w:val="Emphasis"/>
        </w:rPr>
        <w:t xml:space="preserve"> </w:t>
      </w:r>
      <w:r w:rsidRPr="00216F80">
        <w:t>or equivalent legislation covering VET regul</w:t>
      </w:r>
      <w:r w:rsidRPr="00216F80">
        <w:t>ation in a non-referring state/territory as the case requires</w:t>
      </w:r>
    </w:p>
    <w:p w:rsidR="00000000" w:rsidRPr="00216F80" w:rsidP="00216F80">
      <w:pPr>
        <w:pStyle w:val="ListBullet"/>
      </w:pPr>
      <w:r w:rsidRPr="00216F80">
        <w:t>Where possible assessment must occur in operational workplace situations. Where this is not possible or where personal safety or environmental damage are limiting factors, assessment must occur</w:t>
      </w:r>
      <w:r w:rsidRPr="00216F80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216F80">
        <w:t>job role environment skills</w:t>
      </w:r>
    </w:p>
    <w:p w:rsidR="00000000" w:rsidRPr="00216F80" w:rsidP="00216F80">
      <w:pPr>
        <w:pStyle w:val="ListBullet"/>
      </w:pPr>
      <w:r w:rsidRPr="00216F80">
        <w:t>Conditions for assessment must include access to all tools, equipment, materials and documentation required, including relevant workplace procedures, product and manufacturing specifications</w:t>
      </w:r>
    </w:p>
    <w:p w:rsidR="00000000" w:rsidRPr="00216F80" w:rsidP="00216F80">
      <w:pPr>
        <w:pStyle w:val="ListBullet"/>
      </w:pPr>
      <w:r w:rsidRPr="00216F80">
        <w:t>Assessment processes and techniques m</w:t>
      </w:r>
      <w:r w:rsidRPr="00216F80">
        <w:t>ust be appropriate to the language, literacy and numeracy requirements of the work being performed and the needs of the candidate.</w:t>
      </w:r>
    </w:p>
    <w:p w:rsidR="00000000" w:rsidRPr="00216F80" w:rsidP="00216F80">
      <w:pPr>
        <w:pStyle w:val="AllowPageBreak"/>
      </w:pPr>
    </w:p>
    <w:p w:rsidR="00000000" w:rsidRPr="00216F80" w:rsidP="00216F80">
      <w:pPr>
        <w:pStyle w:val="Heading1"/>
      </w:pPr>
      <w:bookmarkStart w:id="5" w:name="O_951991"/>
      <w:bookmarkEnd w:id="5"/>
      <w:r w:rsidRPr="00216F80">
        <w:t>Links</w:t>
      </w:r>
    </w:p>
    <w:p w:rsidR="00000000" w:rsidRPr="00216F80" w:rsidP="00C35669">
      <w:pPr>
        <w:pStyle w:val="BodyText"/>
      </w:pPr>
      <w:r w:rsidRPr="00216F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8177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16F80" w:rsidP="00216F80"/>
    <w:sectPr w:rsidSect="00216F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F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F80" w:rsidRPr="00C35669" w:rsidP="00C356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F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69" w:rsidP="00216F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5669" w:rsidP="00216F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35669" w:rsidP="00216F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F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6F80" w:rsidRPr="00C35669" w:rsidP="00C356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F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69" w:rsidRPr="002D2AF8" w:rsidP="00216F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MEM26001 Lay up composites using open moulding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35669" w:rsidP="00216F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A628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BAF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2031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F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F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F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F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F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F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F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F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F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F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F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F80"/>
  </w:style>
  <w:style w:type="character" w:customStyle="1" w:styleId="Heading1Char">
    <w:name w:val="Heading 1 Char"/>
    <w:basedOn w:val="DefaultParagraphFont"/>
    <w:link w:val="Heading1"/>
    <w:rsid w:val="00216F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6F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F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6F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6F8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16F80"/>
    <w:rPr>
      <w:i/>
    </w:rPr>
  </w:style>
  <w:style w:type="paragraph" w:customStyle="1" w:styleId="SuperHeading">
    <w:name w:val="SuperHeading"/>
    <w:basedOn w:val="Normal"/>
    <w:rsid w:val="00216F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F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6F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F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F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F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F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F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F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F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F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F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F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F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F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F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F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F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F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F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6F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6F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6F80"/>
    <w:rPr>
      <w:b/>
      <w:spacing w:val="0"/>
    </w:rPr>
  </w:style>
  <w:style w:type="paragraph" w:customStyle="1" w:styleId="SuperTitle">
    <w:name w:val="SuperTitle"/>
    <w:basedOn w:val="Title"/>
    <w:rsid w:val="00216F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F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F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6F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F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F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F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F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F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F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F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F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6F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F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F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F80"/>
  </w:style>
  <w:style w:type="paragraph" w:styleId="TableofFigures">
    <w:name w:val="table of figures"/>
    <w:basedOn w:val="Normal"/>
    <w:next w:val="Normal"/>
    <w:semiHidden/>
    <w:rsid w:val="00216F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F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6F80"/>
    <w:rPr>
      <w:rFonts w:ascii="Wingdings" w:hAnsi="Wingdings"/>
    </w:rPr>
  </w:style>
  <w:style w:type="paragraph" w:customStyle="1" w:styleId="TableHeading">
    <w:name w:val="Table Heading"/>
    <w:basedOn w:val="HeadingBase"/>
    <w:rsid w:val="00216F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F80"/>
    <w:rPr>
      <w:color w:val="0033CC"/>
      <w:u w:val="none"/>
    </w:rPr>
  </w:style>
  <w:style w:type="paragraph" w:customStyle="1" w:styleId="BodyTextRight">
    <w:name w:val="Body Text Right"/>
    <w:basedOn w:val="BodyText"/>
    <w:rsid w:val="00216F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F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F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F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F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F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F80"/>
    <w:rPr>
      <w:sz w:val="32"/>
    </w:rPr>
  </w:style>
  <w:style w:type="paragraph" w:customStyle="1" w:styleId="HeadingProcedure">
    <w:name w:val="Heading Procedure"/>
    <w:basedOn w:val="HeadingBase"/>
    <w:next w:val="Normal"/>
    <w:rsid w:val="00216F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F80"/>
    <w:pPr>
      <w:spacing w:before="60" w:after="60"/>
    </w:pPr>
  </w:style>
  <w:style w:type="paragraph" w:styleId="ListContinue">
    <w:name w:val="List Continue"/>
    <w:basedOn w:val="List"/>
    <w:rsid w:val="00216F80"/>
    <w:pPr>
      <w:ind w:firstLine="0"/>
    </w:pPr>
  </w:style>
  <w:style w:type="paragraph" w:customStyle="1" w:styleId="ListNote">
    <w:name w:val="List Note"/>
    <w:basedOn w:val="List"/>
    <w:rsid w:val="00216F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F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F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F80"/>
    <w:rPr>
      <w:rFonts w:ascii="Courier New" w:hAnsi="Courier New"/>
    </w:rPr>
  </w:style>
  <w:style w:type="paragraph" w:customStyle="1" w:styleId="NoteBullet">
    <w:name w:val="Note Bullet"/>
    <w:basedOn w:val="Note"/>
    <w:rsid w:val="00216F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F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F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F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F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6F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F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F80"/>
    <w:rPr>
      <w:b/>
      <w:smallCaps/>
    </w:rPr>
  </w:style>
  <w:style w:type="paragraph" w:customStyle="1" w:styleId="TableListNumber">
    <w:name w:val="Table List Number"/>
    <w:basedOn w:val="ListNumber"/>
    <w:rsid w:val="00216F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F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F80"/>
    <w:pPr>
      <w:numPr>
        <w:numId w:val="9"/>
      </w:numPr>
    </w:pPr>
  </w:style>
  <w:style w:type="paragraph" w:customStyle="1" w:styleId="ListAlpha2">
    <w:name w:val="List Alpha 2"/>
    <w:basedOn w:val="List2"/>
    <w:rsid w:val="00216F80"/>
    <w:pPr>
      <w:numPr>
        <w:numId w:val="8"/>
      </w:numPr>
    </w:pPr>
  </w:style>
  <w:style w:type="paragraph" w:styleId="List2">
    <w:name w:val="List 2"/>
    <w:basedOn w:val="BodyText"/>
    <w:rsid w:val="00216F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6F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F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F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F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F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6F80"/>
    <w:pPr>
      <w:numPr>
        <w:numId w:val="4"/>
      </w:numPr>
    </w:pPr>
  </w:style>
  <w:style w:type="paragraph" w:styleId="ListContinue2">
    <w:name w:val="List Continue 2"/>
    <w:basedOn w:val="List2"/>
    <w:rsid w:val="00216F80"/>
    <w:pPr>
      <w:ind w:firstLine="0"/>
    </w:pPr>
  </w:style>
  <w:style w:type="paragraph" w:styleId="ListContinue3">
    <w:name w:val="List Continue 3"/>
    <w:basedOn w:val="List3"/>
    <w:rsid w:val="00216F80"/>
    <w:pPr>
      <w:ind w:left="1021" w:firstLine="0"/>
    </w:pPr>
  </w:style>
  <w:style w:type="paragraph" w:styleId="ListContinue4">
    <w:name w:val="List Continue 4"/>
    <w:basedOn w:val="List4"/>
    <w:rsid w:val="00216F80"/>
    <w:pPr>
      <w:ind w:firstLine="0"/>
    </w:pPr>
  </w:style>
  <w:style w:type="paragraph" w:styleId="ListContinue5">
    <w:name w:val="List Continue 5"/>
    <w:basedOn w:val="List5"/>
    <w:rsid w:val="00216F80"/>
    <w:pPr>
      <w:ind w:firstLine="0"/>
    </w:pPr>
  </w:style>
  <w:style w:type="paragraph" w:styleId="ListNumber3">
    <w:name w:val="List Number 3"/>
    <w:basedOn w:val="List3"/>
    <w:rsid w:val="00216F80"/>
    <w:pPr>
      <w:numPr>
        <w:numId w:val="5"/>
      </w:numPr>
    </w:pPr>
  </w:style>
  <w:style w:type="paragraph" w:styleId="ListNumber4">
    <w:name w:val="List Number 4"/>
    <w:basedOn w:val="List4"/>
    <w:rsid w:val="00216F80"/>
    <w:pPr>
      <w:numPr>
        <w:numId w:val="6"/>
      </w:numPr>
    </w:pPr>
  </w:style>
  <w:style w:type="paragraph" w:styleId="ListNumber5">
    <w:name w:val="List Number 5"/>
    <w:basedOn w:val="List5"/>
    <w:rsid w:val="00216F80"/>
    <w:pPr>
      <w:numPr>
        <w:numId w:val="7"/>
      </w:numPr>
    </w:pPr>
  </w:style>
  <w:style w:type="paragraph" w:styleId="BlockText">
    <w:name w:val="Block Text"/>
    <w:basedOn w:val="Normal"/>
    <w:rsid w:val="00216F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F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F80"/>
    <w:rPr>
      <w:sz w:val="16"/>
      <w:vertAlign w:val="superscript"/>
    </w:rPr>
  </w:style>
  <w:style w:type="character" w:customStyle="1" w:styleId="Symbols">
    <w:name w:val="Symbols"/>
    <w:basedOn w:val="DefaultParagraphFont"/>
    <w:rsid w:val="00216F80"/>
    <w:rPr>
      <w:rFonts w:ascii="Symbol" w:hAnsi="Symbol"/>
    </w:rPr>
  </w:style>
  <w:style w:type="character" w:customStyle="1" w:styleId="MenuOptions">
    <w:name w:val="Menu Options"/>
    <w:basedOn w:val="DefaultParagraphFont"/>
    <w:rsid w:val="00216F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F80"/>
    <w:rPr>
      <w:b/>
    </w:rPr>
  </w:style>
  <w:style w:type="character" w:customStyle="1" w:styleId="Underlined">
    <w:name w:val="Underlined"/>
    <w:basedOn w:val="DefaultParagraphFont"/>
    <w:rsid w:val="00216F80"/>
    <w:rPr>
      <w:u w:val="single"/>
    </w:rPr>
  </w:style>
  <w:style w:type="paragraph" w:customStyle="1" w:styleId="TableBodyTextRight">
    <w:name w:val="Table Body Text Right"/>
    <w:basedOn w:val="TableBodyText"/>
    <w:rsid w:val="00216F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F80"/>
    <w:rPr>
      <w:sz w:val="18"/>
    </w:rPr>
  </w:style>
  <w:style w:type="paragraph" w:customStyle="1" w:styleId="BodySmallRight">
    <w:name w:val="Body Small Right"/>
    <w:basedOn w:val="BodyTextRight"/>
    <w:rsid w:val="00216F80"/>
    <w:rPr>
      <w:sz w:val="18"/>
      <w:szCs w:val="18"/>
    </w:rPr>
  </w:style>
  <w:style w:type="paragraph" w:customStyle="1" w:styleId="MarginEdition">
    <w:name w:val="Margin Edition"/>
    <w:basedOn w:val="MarginNote"/>
    <w:rsid w:val="00216F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F80"/>
    <w:rPr>
      <w:sz w:val="2"/>
      <w:szCs w:val="2"/>
    </w:rPr>
  </w:style>
  <w:style w:type="character" w:customStyle="1" w:styleId="Small">
    <w:name w:val="Small"/>
    <w:basedOn w:val="DefaultParagraphFont"/>
    <w:rsid w:val="00216F80"/>
    <w:rPr>
      <w:sz w:val="16"/>
    </w:rPr>
  </w:style>
  <w:style w:type="paragraph" w:customStyle="1" w:styleId="WideTable">
    <w:name w:val="Wide Table"/>
    <w:basedOn w:val="Normal"/>
    <w:rsid w:val="00216F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F80"/>
  </w:style>
  <w:style w:type="paragraph" w:styleId="Quote">
    <w:name w:val="Quote"/>
    <w:basedOn w:val="Heading1"/>
    <w:link w:val="QuoteChar"/>
    <w:qFormat/>
    <w:rsid w:val="00216F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F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F80"/>
    <w:pPr>
      <w:pageBreakBefore/>
    </w:pPr>
  </w:style>
  <w:style w:type="paragraph" w:customStyle="1" w:styleId="Border">
    <w:name w:val="Border"/>
    <w:basedOn w:val="Normal"/>
    <w:qFormat/>
    <w:rsid w:val="00216F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F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F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F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F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F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F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F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F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F80"/>
    <w:rPr>
      <w:u w:val="single"/>
    </w:rPr>
  </w:style>
  <w:style w:type="character" w:customStyle="1" w:styleId="BoldandItalics">
    <w:name w:val="Bold and Italics"/>
    <w:qFormat/>
    <w:rsid w:val="00216F80"/>
    <w:rPr>
      <w:b/>
      <w:i/>
      <w:u w:val="none"/>
    </w:rPr>
  </w:style>
  <w:style w:type="paragraph" w:styleId="BalloonText">
    <w:name w:val="Balloon Text"/>
    <w:basedOn w:val="Normal"/>
    <w:link w:val="BalloonTextChar"/>
    <w:rsid w:val="00216F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F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F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F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F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F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6F80"/>
    <w:pPr>
      <w:spacing w:before="0" w:after="0"/>
    </w:pPr>
  </w:style>
  <w:style w:type="paragraph" w:customStyle="1" w:styleId="BodyTextBold">
    <w:name w:val="Body Text Bold"/>
    <w:basedOn w:val="BodyText"/>
    <w:qFormat/>
    <w:rsid w:val="00216F80"/>
    <w:rPr>
      <w:b/>
    </w:rPr>
  </w:style>
  <w:style w:type="character" w:styleId="Hyperlink">
    <w:name w:val="Hyperlink"/>
    <w:basedOn w:val="DefaultParagraphFont"/>
    <w:uiPriority w:val="99"/>
    <w:unhideWhenUsed/>
    <w:rsid w:val="00C356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586</Words>
  <Characters>3966</Characters>
  <Application>Microsoft Office Word</Application>
  <DocSecurity>0</DocSecurity>
  <Lines>82</Lines>
  <Paragraphs>52</Paragraphs>
  <ScaleCrop>false</ScaleCrop>
  <Company>Author-it Software Corporation Ltd.</Company>
  <LinksUpToDate>false</LinksUpToDate>
  <CharactersWithSpaces>4500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MEM26001 Lay up composites using open moulding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2023-02-03T06:16:00Z</dcterms:created>
  <dcterms:modified xsi:type="dcterms:W3CDTF">2023-02-03T06:16:00Z</dcterms:modified>
</cp:coreProperties>
</file>