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6338" w:rsidP="002D6338">
      <w:pPr>
        <w:pStyle w:val="Title"/>
      </w:pPr>
      <w:r>
        <w:fldChar w:fldCharType="begin"/>
      </w:r>
      <w:r>
        <w:instrText xml:space="preserve"> TITLE   \* MERGEFORMAT </w:instrText>
      </w:r>
      <w:r>
        <w:fldChar w:fldCharType="separate"/>
      </w:r>
      <w:r>
        <w:t>MEM25015 Assemble and install equipment and accessories/ancillaries</w:t>
      </w:r>
      <w:r>
        <w:fldChar w:fldCharType="end"/>
      </w:r>
    </w:p>
    <w:p w:rsidR="002D6338" w:rsidP="002D6338">
      <w:pPr>
        <w:pStyle w:val="Version"/>
        <w:sectPr w:rsidSect="000204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04F2" w:rsidP="000204F2">
      <w:pPr>
        <w:pStyle w:val="SuperHeading"/>
      </w:pPr>
      <w:r w:rsidRPr="000204F2">
        <w:t>MEM25015 Assemble and install equipment and accessories/ancillaries</w:t>
      </w:r>
    </w:p>
    <w:p w:rsidR="00000000" w:rsidRPr="000204F2" w:rsidP="000204F2">
      <w:pPr>
        <w:pStyle w:val="Heading1"/>
      </w:pPr>
      <w:bookmarkStart w:id="1" w:name="O_953898"/>
      <w:bookmarkEnd w:id="1"/>
      <w:r w:rsidRPr="000204F2">
        <w:t>Modification History</w:t>
      </w:r>
    </w:p>
    <w:p w:rsidR="00000000" w:rsidRPr="000204F2" w:rsidP="002D6338">
      <w:pPr>
        <w:pStyle w:val="BodyText"/>
      </w:pPr>
      <w:r w:rsidRPr="000204F2">
        <w:t xml:space="preserve">Release 1. Supersedes and is equivalent to MEM25015A Assemble and install equipment and accessories/ancillaries </w:t>
      </w:r>
    </w:p>
    <w:p w:rsidR="00000000" w:rsidRPr="000204F2" w:rsidP="000204F2">
      <w:pPr>
        <w:pStyle w:val="Heading1"/>
      </w:pPr>
      <w:bookmarkStart w:id="2" w:name="O_953906"/>
      <w:bookmarkEnd w:id="2"/>
      <w:r w:rsidRPr="000204F2">
        <w:t>Application</w:t>
      </w:r>
    </w:p>
    <w:p w:rsidR="00000000" w:rsidRPr="000204F2" w:rsidP="002D6338">
      <w:pPr>
        <w:pStyle w:val="BodyText"/>
      </w:pPr>
      <w:r w:rsidRPr="000204F2">
        <w:t>Thi</w:t>
      </w:r>
      <w:r w:rsidRPr="000204F2">
        <w:t>s unit of competency defines the skills and knowledge required to assemble and install equipment and ancillaries/accessories.</w:t>
      </w:r>
    </w:p>
    <w:p w:rsidR="00000000" w:rsidRPr="000204F2" w:rsidP="002D6338">
      <w:pPr>
        <w:pStyle w:val="BodyText"/>
      </w:pPr>
      <w:r w:rsidRPr="000204F2">
        <w:t>Work is undertaken using new external and internal locations and sites and foundations, footings, beds and framework are complete</w:t>
      </w:r>
      <w:r w:rsidRPr="000204F2">
        <w:t xml:space="preserve">d prior to installation practices. </w:t>
      </w:r>
    </w:p>
    <w:p w:rsidR="00000000" w:rsidRPr="000204F2" w:rsidP="002D6338">
      <w:pPr>
        <w:pStyle w:val="BodyText"/>
      </w:pPr>
      <w:r w:rsidRPr="000204F2">
        <w:t>It does not cover installation requiring substantial modification to the existing site or where components are replaced by the same or similar type.</w:t>
      </w:r>
    </w:p>
    <w:p w:rsidR="00000000" w:rsidRPr="000204F2" w:rsidP="002D6338">
      <w:pPr>
        <w:pStyle w:val="BodyText"/>
      </w:pPr>
      <w:r w:rsidRPr="000204F2">
        <w:t>Where production-related assembly work is undertaken unit MEM03002 Pe</w:t>
      </w:r>
      <w:r w:rsidRPr="000204F2">
        <w:t>rform precision assembly should also be selected.</w:t>
      </w:r>
    </w:p>
    <w:p w:rsidR="00000000" w:rsidRPr="000204F2" w:rsidP="002D6338">
      <w:pPr>
        <w:pStyle w:val="BodyText"/>
      </w:pPr>
      <w:r w:rsidRPr="000204F2">
        <w:t>Where installation requires substantial modification to the existing site, and is being replaced by the same or similar type unit MEM10006 Install machine/plant should also be selected.</w:t>
      </w:r>
    </w:p>
    <w:p w:rsidR="00000000" w:rsidRPr="000204F2" w:rsidP="002D6338">
      <w:pPr>
        <w:pStyle w:val="BodyText"/>
      </w:pPr>
      <w:r w:rsidRPr="000204F2">
        <w:t>Where load shiftin</w:t>
      </w:r>
      <w:r w:rsidRPr="000204F2">
        <w:t>g equipment is required to be used unit MEM11010 Operate mobile load shifting equipment should also be selected.</w:t>
      </w:r>
    </w:p>
    <w:p w:rsidR="00000000" w:rsidRPr="000204F2" w:rsidP="002D6338">
      <w:pPr>
        <w:pStyle w:val="BodyText"/>
      </w:pPr>
      <w:r w:rsidRPr="000204F2">
        <w:t>Where positions are determined, alignments are undertaken and testing within manufacturer specifications is required unit MEM25012 Install and</w:t>
      </w:r>
      <w:r w:rsidRPr="000204F2">
        <w:t xml:space="preserve"> test operations of marine auxiliary systems should also be selected.</w:t>
      </w:r>
    </w:p>
    <w:p w:rsidR="00000000" w:rsidRPr="000204F2" w:rsidP="002D6338">
      <w:pPr>
        <w:pStyle w:val="BodyText"/>
      </w:pPr>
      <w:r w:rsidRPr="000204F2">
        <w:t>This unit should not be selected if unit MEM03002 Perform precision assembly has already been selected.</w:t>
      </w:r>
    </w:p>
    <w:p w:rsidR="00000000" w:rsidRPr="000204F2" w:rsidP="002D6338">
      <w:pPr>
        <w:pStyle w:val="BodyText"/>
      </w:pPr>
      <w:r w:rsidRPr="000204F2">
        <w:t>No licensing, legislative or certification requirements apply to this unit at th</w:t>
      </w:r>
      <w:r w:rsidRPr="000204F2">
        <w:t>e time of publication.</w:t>
      </w:r>
    </w:p>
    <w:p w:rsidR="00000000" w:rsidRPr="000204F2" w:rsidP="000204F2">
      <w:pPr>
        <w:pStyle w:val="BodyText"/>
      </w:pPr>
      <w:r w:rsidRPr="000204F2">
        <w:rPr>
          <w:rStyle w:val="SpecialBold"/>
        </w:rPr>
        <w:t>Band</w:t>
      </w:r>
      <w:r w:rsidRPr="000204F2">
        <w:t>:</w:t>
      </w:r>
      <w:r w:rsidRPr="000204F2">
        <w:tab/>
      </w:r>
      <w:r w:rsidRPr="000204F2">
        <w:rPr>
          <w:rStyle w:val="SpecialBold"/>
        </w:rPr>
        <w:t>A</w:t>
      </w:r>
    </w:p>
    <w:p w:rsidR="00000000" w:rsidRPr="000204F2" w:rsidP="000204F2">
      <w:pPr>
        <w:pStyle w:val="BodyText"/>
      </w:pPr>
      <w:r w:rsidRPr="000204F2">
        <w:rPr>
          <w:rStyle w:val="SpecialBold"/>
        </w:rPr>
        <w:t>Unit Weight</w:t>
      </w:r>
      <w:r w:rsidRPr="000204F2">
        <w:t>:</w:t>
      </w:r>
      <w:r w:rsidRPr="000204F2">
        <w:tab/>
      </w:r>
      <w:r w:rsidRPr="000204F2">
        <w:rPr>
          <w:rStyle w:val="SpecialBold"/>
        </w:rPr>
        <w:t>2</w:t>
      </w:r>
    </w:p>
    <w:p w:rsidR="00000000" w:rsidRPr="000204F2" w:rsidP="000204F2">
      <w:pPr>
        <w:pStyle w:val="AllowPageBreak"/>
      </w:pPr>
    </w:p>
    <w:p w:rsidR="00000000" w:rsidRPr="000204F2" w:rsidP="000204F2">
      <w:pPr>
        <w:pStyle w:val="Heading1"/>
      </w:pPr>
      <w:bookmarkStart w:id="3" w:name="O_953905"/>
      <w:bookmarkEnd w:id="3"/>
      <w:r w:rsidRPr="000204F2">
        <w:t>Pre-requisite Unit</w:t>
      </w:r>
    </w:p>
    <w:tbl>
      <w:tblPr>
        <w:tblW w:w="0" w:type="auto"/>
        <w:tblLayout w:type="fixed"/>
        <w:tblCellMar>
          <w:left w:w="62" w:type="dxa"/>
          <w:right w:w="62" w:type="dxa"/>
        </w:tblCellMar>
        <w:tblLook w:val="0000"/>
      </w:tblPr>
      <w:tblGrid>
        <w:gridCol w:w="2186"/>
        <w:gridCol w:w="6886"/>
      </w:tblGrid>
      <w:tr w:rsidTr="000204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MEM09002</w:t>
            </w:r>
          </w:p>
        </w:tc>
        <w:tc>
          <w:tcPr>
            <w:tcW w:w="68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Interpret technical drawing</w:t>
            </w:r>
          </w:p>
        </w:tc>
      </w:tr>
      <w:tr w:rsidTr="000204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MEM11011</w:t>
            </w:r>
          </w:p>
        </w:tc>
        <w:tc>
          <w:tcPr>
            <w:tcW w:w="68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Undertake manual handling</w:t>
            </w:r>
          </w:p>
        </w:tc>
      </w:tr>
      <w:tr w:rsidTr="000204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MEM13015</w:t>
            </w:r>
          </w:p>
        </w:tc>
        <w:tc>
          <w:tcPr>
            <w:tcW w:w="68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Work safely and effectively in manufacturing and engineering</w:t>
            </w:r>
          </w:p>
        </w:tc>
      </w:tr>
      <w:tr w:rsidTr="000204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MEM16006</w:t>
            </w:r>
          </w:p>
        </w:tc>
        <w:tc>
          <w:tcPr>
            <w:tcW w:w="68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Organise and communicate information</w:t>
            </w:r>
          </w:p>
        </w:tc>
      </w:tr>
      <w:tr w:rsidTr="000204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MEM18001</w:t>
            </w:r>
          </w:p>
        </w:tc>
        <w:tc>
          <w:tcPr>
            <w:tcW w:w="68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Use hand tools</w:t>
            </w:r>
          </w:p>
        </w:tc>
      </w:tr>
      <w:tr w:rsidTr="000204F2">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MEM18002</w:t>
            </w:r>
          </w:p>
        </w:tc>
        <w:tc>
          <w:tcPr>
            <w:tcW w:w="6886" w:type="dxa"/>
            <w:tcBorders>
              <w:top w:val="nil"/>
              <w:left w:val="nil"/>
              <w:bottom w:val="nil"/>
              <w:right w:val="nil"/>
            </w:tcBorders>
            <w:tcMar>
              <w:top w:w="0" w:type="dxa"/>
              <w:left w:w="62" w:type="dxa"/>
              <w:bottom w:w="0" w:type="dxa"/>
              <w:right w:w="62" w:type="dxa"/>
            </w:tcMar>
          </w:tcPr>
          <w:p w:rsidR="00000000" w:rsidRPr="000204F2" w:rsidP="000204F2">
            <w:pPr>
              <w:pStyle w:val="BodyText"/>
            </w:pPr>
            <w:r w:rsidRPr="000204F2">
              <w:t>Use power tools/hand held operations</w:t>
            </w:r>
          </w:p>
        </w:tc>
      </w:tr>
    </w:tbl>
    <w:p w:rsidR="00000000" w:rsidRPr="000204F2" w:rsidP="000204F2">
      <w:pPr>
        <w:pStyle w:val="BodyText"/>
      </w:pPr>
    </w:p>
    <w:p w:rsidR="00000000" w:rsidRPr="000204F2" w:rsidP="000204F2">
      <w:pPr>
        <w:pStyle w:val="AllowPageBreak"/>
      </w:pPr>
    </w:p>
    <w:p w:rsidR="00000000" w:rsidRPr="000204F2" w:rsidP="000204F2">
      <w:pPr>
        <w:pStyle w:val="Heading1"/>
      </w:pPr>
      <w:bookmarkStart w:id="4" w:name="O_953904"/>
      <w:bookmarkEnd w:id="4"/>
      <w:r w:rsidRPr="000204F2">
        <w:t>Competency Field</w:t>
      </w:r>
    </w:p>
    <w:p w:rsidR="00000000" w:rsidRPr="000204F2" w:rsidP="002D6338">
      <w:pPr>
        <w:pStyle w:val="BodyText"/>
      </w:pPr>
      <w:r w:rsidRPr="000204F2">
        <w:t>Marine craft construction</w:t>
      </w:r>
    </w:p>
    <w:p w:rsidR="00000000" w:rsidRPr="000204F2" w:rsidP="000204F2">
      <w:pPr>
        <w:pStyle w:val="Heading1"/>
      </w:pPr>
      <w:bookmarkStart w:id="5" w:name="O_953902"/>
      <w:bookmarkEnd w:id="5"/>
      <w:r w:rsidRPr="000204F2">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0204F2">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Performance criteria describe the performance needed to demonstrate achievement of the element.</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04F2" w:rsidP="000204F2">
            <w:pPr>
              <w:pStyle w:val="BodyText"/>
            </w:pPr>
            <w:r w:rsidRPr="000204F2">
              <w:t>1</w:t>
            </w:r>
          </w:p>
        </w:tc>
        <w:tc>
          <w:tcPr>
            <w:tcW w:w="1986" w:type="dxa"/>
            <w:vMerge w:val="restart"/>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1.1</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Follow standard operating procedures (SOPs)</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1.2</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Comply with work health and safety (WHS) requirements at all times</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1.3</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Use appropriate personal protective equipment (PPE) in accordance with SOPs</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1.4</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Identify job requirements from specifications, drawings, job sheets or work instructions</w:t>
            </w:r>
          </w:p>
        </w:tc>
      </w:tr>
      <w:tr w:rsidTr="000204F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204F2">
            <w:pPr>
              <w:pStyle w:val="BodyText"/>
              <w:rPr>
                <w:lang w:val="en-NZ"/>
              </w:rPr>
            </w:pP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04F2" w:rsidP="000204F2">
            <w:pPr>
              <w:pStyle w:val="BodyText"/>
            </w:pPr>
            <w:r w:rsidRPr="000204F2">
              <w:t>2</w:t>
            </w:r>
          </w:p>
        </w:tc>
        <w:tc>
          <w:tcPr>
            <w:tcW w:w="1986" w:type="dxa"/>
            <w:vMerge w:val="restart"/>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rPr>
                <w:rStyle w:val="SpecialBold"/>
              </w:rPr>
              <w:t>Inspect and prepare the installation site</w:t>
            </w: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2.1</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Check site for location, dimension and levels using appropriate measuring equipment</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2.2</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Report non-compliance with specification to appropriate authority</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2.3</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Undertake alteration and correction with approval of appropriate authority</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2.4</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Prepare all surfaces, materials and components for use</w:t>
            </w:r>
          </w:p>
        </w:tc>
      </w:tr>
      <w:tr w:rsidTr="000204F2">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0204F2">
            <w:pPr>
              <w:pStyle w:val="BodyText"/>
              <w:rPr>
                <w:lang w:val="en-NZ"/>
              </w:rPr>
            </w:pP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0204F2" w:rsidP="000204F2">
            <w:pPr>
              <w:pStyle w:val="BodyText"/>
            </w:pPr>
            <w:r w:rsidRPr="000204F2">
              <w:t>3</w:t>
            </w:r>
          </w:p>
        </w:tc>
        <w:tc>
          <w:tcPr>
            <w:tcW w:w="1986" w:type="dxa"/>
            <w:vMerge w:val="restart"/>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rPr>
                <w:rStyle w:val="SpecialBold"/>
              </w:rPr>
              <w:t>Install machinery/ plant and equipment</w:t>
            </w: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3.1</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Carry out work in accordance with site procedures and legislative requirements</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3.2</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Prepare machine/equipment components for correct sequential installation</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3.3</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Install machinery/plant or equipment in accordance with manufacturer and site specifications</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3.4</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Undertake routine modification/alterations to operating procedures, where required</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3.5</w:t>
            </w:r>
          </w:p>
        </w:tc>
        <w:tc>
          <w:tcPr>
            <w:tcW w:w="5678"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Level, align, connect machine/equipment or couple, where required (excluding electrical connections)</w:t>
            </w:r>
          </w:p>
        </w:tc>
      </w:tr>
      <w:tr w:rsidTr="000204F2">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3.6</w:t>
            </w:r>
          </w:p>
        </w:tc>
        <w:tc>
          <w:tcPr>
            <w:tcW w:w="5678" w:type="dxa"/>
            <w:tcBorders>
              <w:top w:val="nil"/>
              <w:left w:val="nil"/>
              <w:bottom w:val="nil"/>
              <w:right w:val="nil"/>
            </w:tcBorders>
            <w:tcMar>
              <w:top w:w="0" w:type="dxa"/>
              <w:left w:w="62" w:type="dxa"/>
              <w:bottom w:w="0" w:type="dxa"/>
              <w:right w:w="62" w:type="dxa"/>
            </w:tcMar>
          </w:tcPr>
          <w:p w:rsidR="00000000" w:rsidRPr="000204F2" w:rsidP="000204F2">
            <w:pPr>
              <w:pStyle w:val="BodyText"/>
            </w:pPr>
            <w:r w:rsidRPr="000204F2">
              <w:t>Clean site and clear all debris and leave in safe state</w:t>
            </w:r>
          </w:p>
        </w:tc>
      </w:tr>
    </w:tbl>
    <w:p w:rsidR="00000000" w:rsidRPr="000204F2" w:rsidP="000204F2">
      <w:pPr>
        <w:pStyle w:val="BodyText"/>
      </w:pPr>
    </w:p>
    <w:p w:rsidR="00000000" w:rsidRPr="000204F2" w:rsidP="000204F2">
      <w:pPr>
        <w:pStyle w:val="AllowPageBreak"/>
      </w:pPr>
    </w:p>
    <w:p w:rsidR="00000000" w:rsidRPr="000204F2" w:rsidP="000204F2">
      <w:pPr>
        <w:pStyle w:val="Heading1"/>
      </w:pPr>
      <w:bookmarkStart w:id="6" w:name="O_953901"/>
      <w:bookmarkEnd w:id="6"/>
      <w:r w:rsidRPr="000204F2">
        <w:t>Foundation Skills</w:t>
      </w:r>
    </w:p>
    <w:p w:rsidR="00000000" w:rsidRPr="000204F2" w:rsidP="002D6338">
      <w:pPr>
        <w:pStyle w:val="BodyText"/>
      </w:pPr>
      <w:r w:rsidRPr="000204F2">
        <w:t xml:space="preserve">This section describes those required skills (reading, </w:t>
      </w:r>
      <w:r w:rsidRPr="000204F2">
        <w:t xml:space="preserve">writing, oral communication and numeracy) that are essential to workplace performance in this unit of competency.  </w:t>
      </w:r>
    </w:p>
    <w:p w:rsidR="00000000" w:rsidRPr="000204F2" w:rsidP="002D6338">
      <w:pPr>
        <w:pStyle w:val="BodyText"/>
      </w:pPr>
      <w:r w:rsidRPr="000204F2">
        <w:t>Foundation skills essential to performance are explicit in the performance criteria of this unit of competency.</w:t>
      </w:r>
    </w:p>
    <w:p w:rsidR="00000000" w:rsidRPr="000204F2" w:rsidP="000204F2">
      <w:pPr>
        <w:pStyle w:val="Heading1"/>
      </w:pPr>
      <w:bookmarkStart w:id="7" w:name="O_953900"/>
      <w:bookmarkEnd w:id="7"/>
      <w:r w:rsidRPr="000204F2">
        <w:t>Range of C</w:t>
      </w:r>
      <w:r w:rsidRPr="000204F2">
        <w:t>onditions</w:t>
      </w:r>
    </w:p>
    <w:tbl>
      <w:tblPr>
        <w:tblW w:w="9286" w:type="dxa"/>
        <w:tblLayout w:type="fixed"/>
        <w:tblCellMar>
          <w:left w:w="62" w:type="dxa"/>
          <w:right w:w="62" w:type="dxa"/>
        </w:tblCellMar>
        <w:tblLook w:val="0000"/>
      </w:tblPr>
      <w:tblGrid>
        <w:gridCol w:w="2759"/>
        <w:gridCol w:w="6527"/>
      </w:tblGrid>
      <w:tr w:rsidTr="000204F2">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t>This field allows for different work environments and conditions that may affect performance. Essential operating conditions that may be present (depending on the work situation, needs of the candidate, accessibility of the item, and local indust</w:t>
            </w:r>
            <w:r w:rsidRPr="000204F2">
              <w:t>ry and regional contexts) are included.</w:t>
            </w:r>
          </w:p>
        </w:tc>
      </w:tr>
      <w:tr w:rsidTr="000204F2">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0204F2">
            <w:pPr>
              <w:pStyle w:val="BodyText"/>
              <w:rPr>
                <w:lang w:val="en-NZ"/>
              </w:rPr>
            </w:pPr>
            <w:r w:rsidRPr="000204F2">
              <w:rPr>
                <w:rStyle w:val="SpecialBold"/>
              </w:rPr>
              <w:t>Machine/equipment components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0204F2" w:rsidP="000204F2">
            <w:pPr>
              <w:pStyle w:val="ListBullet"/>
            </w:pPr>
            <w:r w:rsidRPr="000204F2">
              <w:t>toe rails</w:t>
            </w:r>
          </w:p>
          <w:p w:rsidR="00000000" w:rsidRPr="000204F2" w:rsidP="000204F2">
            <w:pPr>
              <w:pStyle w:val="ListBullet"/>
            </w:pPr>
            <w:r w:rsidRPr="000204F2">
              <w:t>cleats</w:t>
            </w:r>
          </w:p>
          <w:p w:rsidR="00000000" w:rsidRPr="000204F2" w:rsidP="000204F2">
            <w:pPr>
              <w:pStyle w:val="ListBullet"/>
            </w:pPr>
            <w:r w:rsidRPr="000204F2">
              <w:t>bollards</w:t>
            </w:r>
          </w:p>
          <w:p w:rsidR="00000000" w:rsidRPr="000204F2" w:rsidP="000204F2">
            <w:pPr>
              <w:pStyle w:val="ListBullet"/>
            </w:pPr>
            <w:r w:rsidRPr="000204F2">
              <w:t>bow-rollers</w:t>
            </w:r>
          </w:p>
          <w:p w:rsidR="00000000" w:rsidRPr="000204F2" w:rsidP="000204F2">
            <w:pPr>
              <w:pStyle w:val="ListBullet"/>
            </w:pPr>
            <w:r w:rsidRPr="000204F2">
              <w:t>fairleads</w:t>
            </w:r>
          </w:p>
          <w:p w:rsidR="00000000" w:rsidRPr="000204F2" w:rsidP="000204F2">
            <w:pPr>
              <w:pStyle w:val="ListBullet"/>
            </w:pPr>
            <w:r w:rsidRPr="000204F2">
              <w:t>stanchions</w:t>
            </w:r>
          </w:p>
          <w:p w:rsidR="00000000" w:rsidRPr="000204F2" w:rsidP="000204F2">
            <w:pPr>
              <w:pStyle w:val="ListBullet"/>
            </w:pPr>
            <w:r w:rsidRPr="000204F2">
              <w:t>railings</w:t>
            </w:r>
          </w:p>
          <w:p w:rsidR="00000000" w:rsidRPr="000204F2" w:rsidP="000204F2">
            <w:pPr>
              <w:pStyle w:val="ListBullet"/>
            </w:pPr>
            <w:r w:rsidRPr="000204F2">
              <w:t>non-powered and powered winches</w:t>
            </w:r>
          </w:p>
          <w:p w:rsidR="00000000" w:rsidRPr="000204F2" w:rsidP="000204F2">
            <w:pPr>
              <w:pStyle w:val="ListBullet"/>
            </w:pPr>
            <w:r w:rsidRPr="000204F2">
              <w:t>engines and driving mechanisms</w:t>
            </w:r>
          </w:p>
          <w:p w:rsidR="00000000" w:rsidRPr="000204F2" w:rsidP="000204F2">
            <w:pPr>
              <w:pStyle w:val="ListBullet"/>
            </w:pPr>
            <w:r w:rsidRPr="000204F2">
              <w:t>auxiliary power plants</w:t>
            </w:r>
          </w:p>
          <w:p w:rsidR="00000000" w:rsidRPr="000204F2" w:rsidP="000204F2">
            <w:pPr>
              <w:pStyle w:val="ListBullet"/>
            </w:pPr>
            <w:r w:rsidRPr="000204F2">
              <w:t>desalinating units</w:t>
            </w:r>
          </w:p>
          <w:p w:rsidR="00000000" w:rsidRPr="000204F2" w:rsidP="000204F2">
            <w:pPr>
              <w:pStyle w:val="ListBullet"/>
            </w:pPr>
            <w:r w:rsidRPr="000204F2">
              <w:t>stabiliser units</w:t>
            </w:r>
          </w:p>
          <w:p w:rsidR="00000000" w:rsidRPr="000204F2" w:rsidP="000204F2">
            <w:pPr>
              <w:pStyle w:val="ListBullet"/>
            </w:pPr>
            <w:r w:rsidRPr="000204F2">
              <w:t>powered/non-powered davits</w:t>
            </w:r>
          </w:p>
          <w:p w:rsidR="00000000" w:rsidRPr="000204F2" w:rsidP="000204F2">
            <w:pPr>
              <w:pStyle w:val="ListBullet"/>
            </w:pPr>
            <w:r w:rsidRPr="000204F2">
              <w:t xml:space="preserve">pumps </w:t>
            </w:r>
          </w:p>
          <w:p w:rsidR="00000000" w:rsidRPr="000204F2" w:rsidP="000204F2">
            <w:pPr>
              <w:pStyle w:val="ListBullet"/>
            </w:pPr>
            <w:r w:rsidRPr="000204F2">
              <w:t xml:space="preserve">compressors </w:t>
            </w:r>
          </w:p>
          <w:p w:rsidR="00000000" w:rsidRPr="000204F2" w:rsidP="000204F2">
            <w:pPr>
              <w:pStyle w:val="BodyText"/>
            </w:pPr>
          </w:p>
        </w:tc>
      </w:tr>
    </w:tbl>
    <w:p w:rsidR="00000000" w:rsidRPr="000204F2" w:rsidP="000204F2">
      <w:pPr>
        <w:pStyle w:val="BodyText"/>
      </w:pPr>
    </w:p>
    <w:p w:rsidR="00000000" w:rsidRPr="000204F2" w:rsidP="000204F2">
      <w:pPr>
        <w:pStyle w:val="AllowPageBreak"/>
      </w:pPr>
    </w:p>
    <w:p w:rsidR="00000000" w:rsidRPr="000204F2" w:rsidP="000204F2">
      <w:pPr>
        <w:pStyle w:val="Heading1"/>
      </w:pPr>
      <w:bookmarkStart w:id="8" w:name="O_953899"/>
      <w:bookmarkEnd w:id="8"/>
      <w:r w:rsidRPr="000204F2">
        <w:t>Unit Mapping Information</w:t>
      </w:r>
    </w:p>
    <w:p w:rsidR="00000000" w:rsidRPr="000204F2" w:rsidP="002D6338">
      <w:pPr>
        <w:pStyle w:val="BodyText"/>
      </w:pPr>
      <w:r w:rsidRPr="000204F2">
        <w:t xml:space="preserve">Release 1. Supersedes and is equivalent to MEM25015A Assemble and install equipment and accessories/ancillaries </w:t>
      </w:r>
    </w:p>
    <w:p w:rsidR="00000000" w:rsidRPr="000204F2" w:rsidP="000204F2">
      <w:pPr>
        <w:pStyle w:val="Heading1"/>
      </w:pPr>
      <w:bookmarkStart w:id="9" w:name="O_953892"/>
      <w:bookmarkEnd w:id="9"/>
      <w:r w:rsidRPr="000204F2">
        <w:t>Links</w:t>
      </w:r>
    </w:p>
    <w:p w:rsidR="00000000" w:rsidRPr="000204F2" w:rsidP="002D6338">
      <w:pPr>
        <w:pStyle w:val="BodyText"/>
      </w:pPr>
      <w:r w:rsidRPr="000204F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D4F8D">
        <w:rPr>
          <w:rStyle w:val="Hyperlink"/>
        </w:rPr>
        <w:t>https://vetnet.gov.au/Pages/TrainingDocs.aspx?q=b7050d37-5fd0-4740-8f7d-3b7a49c10bb2</w:t>
      </w:r>
      <w:r>
        <w:fldChar w:fldCharType="end"/>
      </w:r>
    </w:p>
    <w:p w:rsidR="00000000" w:rsidRPr="000204F2" w:rsidP="002D6338">
      <w:pPr>
        <w:pStyle w:val="BodyText"/>
        <w:sectPr w:rsidSect="000204F2">
          <w:headerReference w:type="default" r:id="rId10"/>
          <w:footerReference w:type="default" r:id="rId11"/>
          <w:pgSz w:w="11908" w:h="16833"/>
          <w:pgMar w:top="1702" w:right="1418" w:bottom="1702" w:left="1418" w:header="992" w:footer="992" w:gutter="0"/>
          <w:cols w:space="720"/>
          <w:noEndnote/>
          <w:docGrid w:linePitch="299"/>
        </w:sectPr>
      </w:pPr>
    </w:p>
    <w:p w:rsidR="00000000" w:rsidRPr="000204F2" w:rsidP="000204F2">
      <w:pPr>
        <w:pStyle w:val="SuperHeading"/>
      </w:pPr>
      <w:r w:rsidRPr="000204F2">
        <w:t>Assessment Requirements for MEM25015 Assemble and install equip</w:t>
      </w:r>
      <w:r w:rsidRPr="000204F2">
        <w:t>ment and accessories/ancillaries</w:t>
      </w:r>
    </w:p>
    <w:p w:rsidR="00000000" w:rsidRPr="000204F2" w:rsidP="000204F2">
      <w:pPr>
        <w:pStyle w:val="Heading1"/>
      </w:pPr>
      <w:bookmarkStart w:id="10" w:name="O_953894"/>
      <w:bookmarkEnd w:id="10"/>
      <w:r w:rsidRPr="000204F2">
        <w:t>Modification History</w:t>
      </w:r>
    </w:p>
    <w:p w:rsidR="00000000" w:rsidRPr="000204F2" w:rsidP="002D6338">
      <w:pPr>
        <w:pStyle w:val="BodyText"/>
      </w:pPr>
      <w:r w:rsidRPr="000204F2">
        <w:t xml:space="preserve">Release 1. Supersedes and is equivalent to MEM25015A Assemble and install equipment and accessories/ancillaries </w:t>
      </w:r>
    </w:p>
    <w:p w:rsidR="00000000" w:rsidRPr="000204F2" w:rsidP="000204F2">
      <w:pPr>
        <w:pStyle w:val="Heading1"/>
      </w:pPr>
      <w:bookmarkStart w:id="11" w:name="O_953897"/>
      <w:bookmarkEnd w:id="11"/>
      <w:r w:rsidRPr="000204F2">
        <w:t>Performance Evidence</w:t>
      </w:r>
    </w:p>
    <w:p w:rsidR="00000000" w:rsidRPr="000204F2" w:rsidP="002D6338">
      <w:pPr>
        <w:pStyle w:val="BodyText"/>
      </w:pPr>
      <w:r w:rsidRPr="000204F2">
        <w:t>Evidence required to demonstrate competence in this unit must be relevant to and satisfy the requirements of the elements and performance criteria on at least two (2) occasions and include:</w:t>
      </w:r>
    </w:p>
    <w:p w:rsidR="00000000" w:rsidRPr="000204F2" w:rsidP="000204F2">
      <w:pPr>
        <w:pStyle w:val="ListBullet"/>
      </w:pPr>
      <w:r w:rsidRPr="000204F2">
        <w:t>following work instructions, standard operating procedures (SOPs)</w:t>
      </w:r>
      <w:r w:rsidRPr="000204F2">
        <w:t xml:space="preserve"> and safe work practices </w:t>
      </w:r>
    </w:p>
    <w:p w:rsidR="00000000" w:rsidRPr="000204F2" w:rsidP="000204F2">
      <w:pPr>
        <w:pStyle w:val="ListBullet"/>
      </w:pPr>
      <w:r w:rsidRPr="000204F2">
        <w:t>identifying and interpreting specifications, plans, drawings, charts, lists and other applicable reference documents to assemble and install equipment and accessories/ancillaries</w:t>
      </w:r>
    </w:p>
    <w:p w:rsidR="00000000" w:rsidRPr="000204F2" w:rsidP="000204F2">
      <w:pPr>
        <w:pStyle w:val="ListBullet"/>
      </w:pPr>
      <w:r w:rsidRPr="000204F2">
        <w:t>checking site and taking dimensions and measurement</w:t>
      </w:r>
      <w:r w:rsidRPr="000204F2">
        <w:t>s and performing alterations and corrections with approval of appropriate authority</w:t>
      </w:r>
    </w:p>
    <w:p w:rsidR="00000000" w:rsidRPr="000204F2" w:rsidP="000204F2">
      <w:pPr>
        <w:pStyle w:val="ListBullet"/>
      </w:pPr>
      <w:r w:rsidRPr="000204F2">
        <w:t>preparing surfaces, materials and components for use and checking components against specifications for compliance</w:t>
      </w:r>
    </w:p>
    <w:p w:rsidR="00000000" w:rsidRPr="000204F2" w:rsidP="000204F2">
      <w:pPr>
        <w:pStyle w:val="ListBullet"/>
      </w:pPr>
      <w:r w:rsidRPr="000204F2">
        <w:t>preparing machine/equipment components for correct sequen</w:t>
      </w:r>
      <w:r w:rsidRPr="000204F2">
        <w:t>tial installation</w:t>
      </w:r>
    </w:p>
    <w:p w:rsidR="00000000" w:rsidRPr="000204F2" w:rsidP="000204F2">
      <w:pPr>
        <w:pStyle w:val="ListBullet"/>
      </w:pPr>
      <w:r w:rsidRPr="000204F2">
        <w:t xml:space="preserve">undertaking numerical operations and calculations associated with assembling and installing equipment and accessories/ancillaries </w:t>
      </w:r>
    </w:p>
    <w:p w:rsidR="00000000" w:rsidRPr="000204F2" w:rsidP="000204F2">
      <w:pPr>
        <w:pStyle w:val="ListBullet"/>
      </w:pPr>
      <w:r w:rsidRPr="000204F2">
        <w:t>installing machine/plant or equipment and performing modifications/alterations as required in accordance wi</w:t>
      </w:r>
      <w:r w:rsidRPr="000204F2">
        <w:t xml:space="preserve">th manufacturer and site specifications </w:t>
      </w:r>
    </w:p>
    <w:p w:rsidR="00000000" w:rsidRPr="000204F2" w:rsidP="000204F2">
      <w:pPr>
        <w:pStyle w:val="ListBullet"/>
      </w:pPr>
      <w:r w:rsidRPr="000204F2">
        <w:t>levelling, aligning, connecting and coupling machine/equipment to specifications and packing/sealing through-hull fittings, as required.</w:t>
      </w:r>
    </w:p>
    <w:p w:rsidR="00000000" w:rsidRPr="000204F2" w:rsidP="000204F2">
      <w:pPr>
        <w:pStyle w:val="AllowPageBreak"/>
      </w:pPr>
    </w:p>
    <w:p w:rsidR="00000000" w:rsidRPr="000204F2" w:rsidP="000204F2">
      <w:pPr>
        <w:pStyle w:val="Heading1"/>
      </w:pPr>
      <w:bookmarkStart w:id="12" w:name="O_953896"/>
      <w:bookmarkEnd w:id="12"/>
      <w:r w:rsidRPr="000204F2">
        <w:t>Knowledge Evidence</w:t>
      </w:r>
    </w:p>
    <w:p w:rsidR="00000000" w:rsidRPr="000204F2" w:rsidP="002D6338">
      <w:pPr>
        <w:pStyle w:val="BodyText"/>
      </w:pPr>
      <w:r w:rsidRPr="000204F2">
        <w:t>Evidence required to demonstrate the required knowledge for this unit must be relevant to and satisfy the requirements of the elements and performance criteria and include knowledge of:</w:t>
      </w:r>
    </w:p>
    <w:p w:rsidR="00000000" w:rsidRPr="000204F2" w:rsidP="000204F2">
      <w:pPr>
        <w:pStyle w:val="ListBullet"/>
      </w:pPr>
      <w:r w:rsidRPr="000204F2">
        <w:t>safe work practices and procedures and use of personal protective equ</w:t>
      </w:r>
      <w:r w:rsidRPr="000204F2">
        <w:t>ipment (PPE)</w:t>
      </w:r>
    </w:p>
    <w:p w:rsidR="00000000" w:rsidRPr="000204F2" w:rsidP="000204F2">
      <w:pPr>
        <w:pStyle w:val="ListBullet"/>
      </w:pPr>
      <w:r w:rsidRPr="000204F2">
        <w:t>appropriate levelling and measuring equipment and benefits of choice</w:t>
      </w:r>
    </w:p>
    <w:p w:rsidR="00000000" w:rsidRPr="000204F2" w:rsidP="000204F2">
      <w:pPr>
        <w:pStyle w:val="ListBullet"/>
      </w:pPr>
      <w:r w:rsidRPr="000204F2">
        <w:t>procedural standards, legislative requirements and non-compliance, and the impact of such</w:t>
      </w:r>
    </w:p>
    <w:p w:rsidR="00000000" w:rsidRPr="000204F2" w:rsidP="000204F2">
      <w:pPr>
        <w:pStyle w:val="ListBullet"/>
      </w:pPr>
      <w:r w:rsidRPr="000204F2">
        <w:t>preparatory requirements and processes</w:t>
      </w:r>
    </w:p>
    <w:p w:rsidR="00000000" w:rsidRPr="000204F2" w:rsidP="000204F2">
      <w:pPr>
        <w:pStyle w:val="ListBullet"/>
      </w:pPr>
      <w:r w:rsidRPr="000204F2">
        <w:t>sequence of installation of parts and install</w:t>
      </w:r>
      <w:r w:rsidRPr="000204F2">
        <w:t xml:space="preserve">ation procedures </w:t>
      </w:r>
    </w:p>
    <w:p w:rsidR="00000000" w:rsidRPr="000204F2" w:rsidP="000204F2">
      <w:pPr>
        <w:pStyle w:val="ListBullet"/>
      </w:pPr>
      <w:r w:rsidRPr="000204F2">
        <w:t>reasons for modifications/alterations and impact of modifications/alterations</w:t>
      </w:r>
    </w:p>
    <w:p w:rsidR="00000000" w:rsidRPr="000204F2" w:rsidP="000204F2">
      <w:pPr>
        <w:pStyle w:val="ListBullet"/>
      </w:pPr>
      <w:r w:rsidRPr="000204F2">
        <w:t>procedures for levelling and aligning and impacts of misalignment</w:t>
      </w:r>
    </w:p>
    <w:p w:rsidR="00000000" w:rsidRPr="000204F2" w:rsidP="000204F2">
      <w:pPr>
        <w:pStyle w:val="ListBullet"/>
      </w:pPr>
      <w:r w:rsidRPr="000204F2">
        <w:t>cleaning procedures.</w:t>
      </w:r>
    </w:p>
    <w:p w:rsidR="00000000" w:rsidRPr="000204F2" w:rsidP="000204F2">
      <w:pPr>
        <w:pStyle w:val="AllowPageBreak"/>
      </w:pPr>
    </w:p>
    <w:p w:rsidR="00000000" w:rsidRPr="000204F2" w:rsidP="000204F2">
      <w:pPr>
        <w:pStyle w:val="Heading1"/>
      </w:pPr>
      <w:bookmarkStart w:id="13" w:name="O_953895"/>
      <w:bookmarkEnd w:id="13"/>
      <w:r w:rsidRPr="000204F2">
        <w:t>Assessment Conditions</w:t>
      </w:r>
    </w:p>
    <w:p w:rsidR="00000000" w:rsidRPr="000204F2" w:rsidP="000204F2">
      <w:pPr>
        <w:pStyle w:val="ListBullet"/>
      </w:pPr>
      <w:r w:rsidRPr="000204F2">
        <w:t>Assessors must:</w:t>
      </w:r>
    </w:p>
    <w:p w:rsidR="00000000" w:rsidRPr="000204F2" w:rsidP="000204F2">
      <w:pPr>
        <w:pStyle w:val="ListBullet2"/>
      </w:pPr>
      <w:r w:rsidRPr="000204F2">
        <w:t xml:space="preserve">have vocational </w:t>
      </w:r>
      <w:r w:rsidRPr="000204F2">
        <w:t>competency in assembling and installing equipment and accessories/ancillaries at least to the level being assessed with relevant industry knowledge and experience</w:t>
      </w:r>
    </w:p>
    <w:p w:rsidR="00000000" w:rsidRPr="000204F2" w:rsidP="000204F2">
      <w:pPr>
        <w:pStyle w:val="ListBullet2"/>
      </w:pPr>
      <w:r w:rsidRPr="000204F2">
        <w:t xml:space="preserve">satisfy the assessor requirements in the </w:t>
      </w:r>
      <w:r w:rsidRPr="000204F2">
        <w:rPr>
          <w:rStyle w:val="Emphasis"/>
        </w:rPr>
        <w:t xml:space="preserve">Standards for Registered Training Organisations 2015 </w:t>
      </w:r>
      <w:r w:rsidRPr="000204F2">
        <w:t>or its replacement</w:t>
      </w:r>
      <w:r w:rsidRPr="000204F2">
        <w:rPr>
          <w:rStyle w:val="Emphasis"/>
        </w:rPr>
        <w:t xml:space="preserve"> </w:t>
      </w:r>
      <w:r w:rsidRPr="000204F2">
        <w:t xml:space="preserve">and comply with the </w:t>
      </w:r>
      <w:r w:rsidRPr="000204F2">
        <w:rPr>
          <w:rStyle w:val="Emphasis"/>
        </w:rPr>
        <w:t xml:space="preserve">National Vocational Education and Training Regulator Act 2011, </w:t>
      </w:r>
      <w:r w:rsidRPr="000204F2">
        <w:t xml:space="preserve">its </w:t>
      </w:r>
      <w:r w:rsidRPr="000204F2">
        <w:t>replacement</w:t>
      </w:r>
      <w:r w:rsidRPr="000204F2">
        <w:rPr>
          <w:rStyle w:val="Emphasis"/>
        </w:rPr>
        <w:t xml:space="preserve"> </w:t>
      </w:r>
      <w:r w:rsidRPr="000204F2">
        <w:t xml:space="preserve">or equivalent legislation covering VET regulation in a non-referring state/territory </w:t>
      </w:r>
      <w:r w:rsidRPr="000204F2">
        <w:t>as the case requires</w:t>
      </w:r>
    </w:p>
    <w:p w:rsidR="00000000" w:rsidRPr="000204F2" w:rsidP="000204F2">
      <w:pPr>
        <w:pStyle w:val="ListBullet"/>
      </w:pPr>
      <w:r w:rsidRPr="000204F2">
        <w:t>Where possible assessment must occur in operational workplace situations. Where this is not possible or where personal safety or environmental damage are limiting factors, assessment must occur in a sufficiently rigorous simulated env</w:t>
      </w:r>
      <w:r w:rsidRPr="000204F2">
        <w:t>ironment that reflects realistic operational workplace conditions. This must cover all aspects of workplace performance, including environment, task skills, task management skills, contingency management skills and job role environment skills</w:t>
      </w:r>
    </w:p>
    <w:p w:rsidR="00000000" w:rsidRPr="000204F2" w:rsidP="000204F2">
      <w:pPr>
        <w:pStyle w:val="ListBullet"/>
      </w:pPr>
      <w:r w:rsidRPr="000204F2">
        <w:t>Conditions fo</w:t>
      </w:r>
      <w:r w:rsidRPr="000204F2">
        <w:t>r assessment must include access to all tools, equipment, materials and documentation required, including relevant workplace procedures, product and manufacturing specifications</w:t>
      </w:r>
    </w:p>
    <w:p w:rsidR="00000000" w:rsidRPr="000204F2" w:rsidP="000204F2">
      <w:pPr>
        <w:pStyle w:val="ListBullet"/>
      </w:pPr>
      <w:r w:rsidRPr="000204F2">
        <w:t>Assessment processes and techniques must be appropriate to the language, liter</w:t>
      </w:r>
      <w:r w:rsidRPr="000204F2">
        <w:t>acy and numeracy requirements of the work being performed and the needs of the candidate.</w:t>
      </w:r>
    </w:p>
    <w:p w:rsidR="00000000" w:rsidRPr="000204F2" w:rsidP="000204F2">
      <w:pPr>
        <w:pStyle w:val="AllowPageBreak"/>
      </w:pPr>
    </w:p>
    <w:p w:rsidR="00000000" w:rsidRPr="000204F2" w:rsidP="000204F2">
      <w:pPr>
        <w:pStyle w:val="Heading1"/>
      </w:pPr>
      <w:bookmarkStart w:id="14" w:name="O_953893"/>
      <w:bookmarkEnd w:id="14"/>
      <w:r w:rsidRPr="000204F2">
        <w:t>Links</w:t>
      </w:r>
    </w:p>
    <w:p w:rsidR="00000000" w:rsidRPr="000204F2" w:rsidP="002D6338">
      <w:pPr>
        <w:pStyle w:val="BodyText"/>
      </w:pPr>
      <w:r w:rsidRPr="000204F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D4F8D">
        <w:rPr>
          <w:rStyle w:val="Hyperlink"/>
        </w:rPr>
        <w:t>https://vetnet.gov.au/Pages/TrainingDocs.aspx?q=b7050d37-5fd0-4740-8f7d-3b7a49c10bb2</w:t>
      </w:r>
      <w:r>
        <w:fldChar w:fldCharType="end"/>
      </w:r>
    </w:p>
    <w:p w:rsidR="00000000" w:rsidRPr="000204F2" w:rsidP="000204F2"/>
    <w:sectPr w:rsidSect="000204F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F2" w:rsidRPr="002D6338" w:rsidP="002D63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38" w:rsidP="000204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D6338" w:rsidP="000204F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D6338" w:rsidP="000204F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F2" w:rsidP="000204F2">
    <w:pPr>
      <w:pStyle w:val="Footer"/>
      <w:framePr w:wrap="around"/>
    </w:pPr>
    <w:r>
      <w:fldChar w:fldCharType="begin"/>
    </w:r>
    <w:r>
      <w:instrText xml:space="preserve"> DOCPROPERTY  Subject  \* MERGEFORMAT </w:instrText>
    </w:r>
    <w:r>
      <w:fldChar w:fldCharType="separate"/>
    </w:r>
    <w:r w:rsidR="002D6338">
      <w:t>Approved</w:t>
    </w:r>
    <w:r w:rsidR="002D6338">
      <w:fldChar w:fldCharType="end"/>
    </w:r>
    <w:r>
      <w:tab/>
      <w:t xml:space="preserve">Page </w:t>
    </w:r>
    <w:r>
      <w:fldChar w:fldCharType="begin"/>
    </w:r>
    <w:r>
      <w:instrText xml:space="preserve"> PAGE  \* Arabic  \* MERGEFORMAT </w:instrText>
    </w:r>
    <w:r>
      <w:fldChar w:fldCharType="separate"/>
    </w:r>
    <w:r w:rsidR="002D63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D6338">
      <w:rPr>
        <w:noProof/>
      </w:rPr>
      <w:t>5</w:t>
    </w:r>
    <w:r>
      <w:rPr>
        <w:noProof/>
      </w:rPr>
      <w:fldChar w:fldCharType="end"/>
    </w:r>
  </w:p>
  <w:p w:rsidR="000204F2" w:rsidP="000204F2">
    <w:pPr>
      <w:pStyle w:val="Footer"/>
      <w:framePr w:wrap="around"/>
    </w:pPr>
    <w:r>
      <w:t xml:space="preserve">© Commonwealth of Australia, </w:t>
    </w:r>
    <w:r>
      <w:fldChar w:fldCharType="begin"/>
    </w:r>
    <w:r>
      <w:instrText xml:space="preserve"> DATE  \@ "yyyy"  \* MERGEFORMAT </w:instrText>
    </w:r>
    <w:r>
      <w:fldChar w:fldCharType="separate"/>
    </w:r>
    <w:r w:rsidR="002D6338">
      <w:rPr>
        <w:noProof/>
      </w:rPr>
      <w:t>2025</w:t>
    </w:r>
    <w:r>
      <w:fldChar w:fldCharType="end"/>
    </w:r>
    <w:r>
      <w:tab/>
    </w:r>
    <w:r>
      <w:fldChar w:fldCharType="begin"/>
    </w:r>
    <w:r>
      <w:instrText xml:space="preserve"> DOCPROPERTY  Author  \* MERGEFORMAT </w:instrText>
    </w:r>
    <w:r>
      <w:fldChar w:fldCharType="separate"/>
    </w:r>
    <w:r w:rsidR="002D6338">
      <w:t>Manufacturing Industry Skills Alliance</w:t>
    </w:r>
    <w:r w:rsidR="002D6338">
      <w:fldChar w:fldCharType="end"/>
    </w:r>
  </w:p>
  <w:p w:rsidR="000204F2" w:rsidP="000204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04F2" w:rsidRPr="002D6338" w:rsidP="002D63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6338" w:rsidRPr="002D2AF8" w:rsidP="000204F2">
    <w:pPr>
      <w:pStyle w:val="Header"/>
      <w:framePr w:wrap="around"/>
    </w:pPr>
    <w:r>
      <w:fldChar w:fldCharType="begin"/>
    </w:r>
    <w:r>
      <w:instrText xml:space="preserve"> TITLE   \* MERGEFORMAT </w:instrText>
    </w:r>
    <w:r>
      <w:fldChar w:fldCharType="separate"/>
    </w:r>
    <w:r>
      <w:t>MEM25015 Assemble and install equipment and accessories/ancillaries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D6338" w:rsidP="000204F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04F2" w:rsidRPr="002D2AF8" w:rsidP="000204F2">
    <w:pPr>
      <w:pStyle w:val="Header"/>
      <w:framePr w:wrap="around"/>
    </w:pPr>
    <w:r>
      <w:fldChar w:fldCharType="begin"/>
    </w:r>
    <w:r>
      <w:instrText xml:space="preserve"> TITLE   \* MERGEFORMAT </w:instrText>
    </w:r>
    <w:r>
      <w:fldChar w:fldCharType="separate"/>
    </w:r>
    <w:r w:rsidR="002D6338">
      <w:t>MEM25015 Assemble and install equipment and accessories/ancillaries</w:t>
    </w:r>
    <w:r w:rsidR="002D6338">
      <w:fldChar w:fldCharType="end"/>
    </w:r>
    <w:r>
      <w:tab/>
      <w:t xml:space="preserve">Date this document was generated: </w:t>
    </w:r>
    <w:r>
      <w:fldChar w:fldCharType="begin"/>
    </w:r>
    <w:r>
      <w:instrText xml:space="preserve"> CREATEDATE  \@ "d MMMM yyyy"  \* MERGEFORMAT </w:instrText>
    </w:r>
    <w:r>
      <w:fldChar w:fldCharType="separate"/>
    </w:r>
    <w:r w:rsidR="002D6338">
      <w:rPr>
        <w:noProof/>
      </w:rPr>
      <w:t>2 March 2025</w:t>
    </w:r>
    <w:r>
      <w:fldChar w:fldCharType="end"/>
    </w:r>
  </w:p>
  <w:p w:rsidR="000204F2" w:rsidP="000204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72F9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D833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20F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4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04F2"/>
    <w:pPr>
      <w:spacing w:before="360" w:after="60"/>
      <w:outlineLvl w:val="0"/>
    </w:pPr>
    <w:rPr>
      <w:sz w:val="32"/>
    </w:rPr>
  </w:style>
  <w:style w:type="paragraph" w:styleId="Heading2">
    <w:name w:val="heading 2"/>
    <w:basedOn w:val="HeadingBase"/>
    <w:next w:val="BodyText"/>
    <w:link w:val="Heading2Char"/>
    <w:qFormat/>
    <w:rsid w:val="000204F2"/>
    <w:pPr>
      <w:keepLines/>
      <w:spacing w:before="240" w:after="120"/>
      <w:outlineLvl w:val="1"/>
    </w:pPr>
    <w:rPr>
      <w:sz w:val="28"/>
      <w:szCs w:val="40"/>
    </w:rPr>
  </w:style>
  <w:style w:type="paragraph" w:styleId="Heading3">
    <w:name w:val="heading 3"/>
    <w:basedOn w:val="HeadingBase"/>
    <w:next w:val="BodyText"/>
    <w:link w:val="Heading3Char"/>
    <w:qFormat/>
    <w:rsid w:val="000204F2"/>
    <w:pPr>
      <w:spacing w:before="180" w:after="120"/>
      <w:outlineLvl w:val="2"/>
    </w:pPr>
    <w:rPr>
      <w:spacing w:val="-10"/>
      <w:kern w:val="32"/>
    </w:rPr>
  </w:style>
  <w:style w:type="paragraph" w:styleId="Heading4">
    <w:name w:val="heading 4"/>
    <w:basedOn w:val="HeadingBase"/>
    <w:next w:val="BodyText"/>
    <w:link w:val="Heading4Char"/>
    <w:qFormat/>
    <w:rsid w:val="000204F2"/>
    <w:pPr>
      <w:spacing w:before="160" w:after="120"/>
      <w:outlineLvl w:val="3"/>
    </w:pPr>
    <w:rPr>
      <w:sz w:val="22"/>
    </w:rPr>
  </w:style>
  <w:style w:type="paragraph" w:styleId="Heading5">
    <w:name w:val="heading 5"/>
    <w:basedOn w:val="HeadingBase"/>
    <w:next w:val="Normal"/>
    <w:link w:val="Heading5Char"/>
    <w:qFormat/>
    <w:rsid w:val="000204F2"/>
    <w:pPr>
      <w:spacing w:before="80"/>
      <w:outlineLvl w:val="4"/>
    </w:pPr>
    <w:rPr>
      <w:color w:val="918585"/>
      <w:sz w:val="20"/>
    </w:rPr>
  </w:style>
  <w:style w:type="paragraph" w:styleId="Heading6">
    <w:name w:val="heading 6"/>
    <w:basedOn w:val="HeadingBase"/>
    <w:next w:val="Normal"/>
    <w:link w:val="Heading6Char"/>
    <w:qFormat/>
    <w:rsid w:val="000204F2"/>
    <w:pPr>
      <w:spacing w:before="60"/>
      <w:outlineLvl w:val="5"/>
    </w:pPr>
    <w:rPr>
      <w:color w:val="918585"/>
      <w:sz w:val="20"/>
    </w:rPr>
  </w:style>
  <w:style w:type="paragraph" w:styleId="Heading7">
    <w:name w:val="heading 7"/>
    <w:basedOn w:val="Normal"/>
    <w:next w:val="Normal"/>
    <w:link w:val="Heading7Char"/>
    <w:qFormat/>
    <w:rsid w:val="000204F2"/>
    <w:pPr>
      <w:ind w:left="720"/>
      <w:outlineLvl w:val="6"/>
    </w:pPr>
    <w:rPr>
      <w:i/>
    </w:rPr>
  </w:style>
  <w:style w:type="paragraph" w:styleId="Heading8">
    <w:name w:val="heading 8"/>
    <w:basedOn w:val="Normal"/>
    <w:next w:val="Normal"/>
    <w:link w:val="Heading8Char"/>
    <w:qFormat/>
    <w:rsid w:val="000204F2"/>
    <w:pPr>
      <w:ind w:left="720"/>
      <w:outlineLvl w:val="7"/>
    </w:pPr>
    <w:rPr>
      <w:i/>
    </w:rPr>
  </w:style>
  <w:style w:type="paragraph" w:styleId="Heading9">
    <w:name w:val="heading 9"/>
    <w:basedOn w:val="Normal"/>
    <w:next w:val="Normal"/>
    <w:link w:val="Heading9Char"/>
    <w:qFormat/>
    <w:rsid w:val="000204F2"/>
    <w:pPr>
      <w:ind w:left="720"/>
      <w:outlineLvl w:val="8"/>
    </w:pPr>
    <w:rPr>
      <w:i/>
    </w:rPr>
  </w:style>
  <w:style w:type="character" w:default="1" w:styleId="DefaultParagraphFont">
    <w:name w:val="Default Paragraph Font"/>
    <w:uiPriority w:val="1"/>
    <w:unhideWhenUsed/>
    <w:rsid w:val="000204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04F2"/>
  </w:style>
  <w:style w:type="character" w:customStyle="1" w:styleId="Heading1Char">
    <w:name w:val="Heading 1 Char"/>
    <w:basedOn w:val="DefaultParagraphFont"/>
    <w:link w:val="Heading1"/>
    <w:rsid w:val="000204F2"/>
    <w:rPr>
      <w:rFonts w:ascii="Times New Roman" w:eastAsia="Times New Roman" w:hAnsi="Times New Roman" w:cs="Times New Roman"/>
      <w:b/>
      <w:sz w:val="32"/>
      <w:szCs w:val="20"/>
      <w:lang w:eastAsia="en-US"/>
    </w:rPr>
  </w:style>
  <w:style w:type="paragraph" w:styleId="BodyText">
    <w:name w:val="Body Text"/>
    <w:basedOn w:val="Normal"/>
    <w:link w:val="BodyTextChar"/>
    <w:rsid w:val="000204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04F2"/>
    <w:rPr>
      <w:rFonts w:ascii="Times New Roman" w:eastAsia="Times New Roman" w:hAnsi="Times New Roman" w:cs="Times New Roman"/>
      <w:sz w:val="24"/>
      <w:lang w:eastAsia="en-US"/>
    </w:rPr>
  </w:style>
  <w:style w:type="paragraph" w:styleId="ListBullet">
    <w:name w:val="List Bullet"/>
    <w:basedOn w:val="List"/>
    <w:rsid w:val="000204F2"/>
    <w:pPr>
      <w:numPr>
        <w:numId w:val="12"/>
      </w:numPr>
      <w:tabs>
        <w:tab w:val="clear" w:pos="340"/>
      </w:tabs>
      <w:spacing w:before="40" w:after="40"/>
    </w:pPr>
  </w:style>
  <w:style w:type="character" w:customStyle="1" w:styleId="SpecialBold">
    <w:name w:val="Special Bold"/>
    <w:basedOn w:val="DefaultParagraphFont"/>
    <w:rsid w:val="000204F2"/>
    <w:rPr>
      <w:b/>
      <w:spacing w:val="0"/>
    </w:rPr>
  </w:style>
  <w:style w:type="paragraph" w:styleId="ListBullet2">
    <w:name w:val="List Bullet 2"/>
    <w:basedOn w:val="List2"/>
    <w:rsid w:val="000204F2"/>
    <w:pPr>
      <w:numPr>
        <w:numId w:val="13"/>
      </w:numPr>
      <w:tabs>
        <w:tab w:val="clear" w:pos="680"/>
      </w:tabs>
    </w:pPr>
  </w:style>
  <w:style w:type="character" w:styleId="Emphasis">
    <w:name w:val="Emphasis"/>
    <w:basedOn w:val="DefaultParagraphFont"/>
    <w:qFormat/>
    <w:rsid w:val="000204F2"/>
    <w:rPr>
      <w:i/>
    </w:rPr>
  </w:style>
  <w:style w:type="paragraph" w:customStyle="1" w:styleId="SuperHeading">
    <w:name w:val="SuperHeading"/>
    <w:basedOn w:val="Normal"/>
    <w:rsid w:val="000204F2"/>
    <w:pPr>
      <w:spacing w:before="240" w:after="120"/>
      <w:outlineLvl w:val="0"/>
    </w:pPr>
    <w:rPr>
      <w:rFonts w:ascii="Times New Roman" w:hAnsi="Times New Roman"/>
      <w:b/>
      <w:sz w:val="32"/>
    </w:rPr>
  </w:style>
  <w:style w:type="paragraph" w:customStyle="1" w:styleId="AllowPageBreak">
    <w:name w:val="AllowPageBreak"/>
    <w:rsid w:val="000204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204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04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04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04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04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04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04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04F2"/>
    <w:rPr>
      <w:rFonts w:ascii="Courier New" w:eastAsia="Times New Roman" w:hAnsi="Courier New" w:cs="Times New Roman"/>
      <w:i/>
      <w:szCs w:val="20"/>
      <w:lang w:eastAsia="en-US"/>
    </w:rPr>
  </w:style>
  <w:style w:type="paragraph" w:customStyle="1" w:styleId="HeadingBase">
    <w:name w:val="Heading Base"/>
    <w:rsid w:val="000204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04F2"/>
    <w:pPr>
      <w:tabs>
        <w:tab w:val="right" w:leader="dot" w:pos="9072"/>
      </w:tabs>
      <w:ind w:left="567"/>
    </w:pPr>
    <w:rPr>
      <w:szCs w:val="22"/>
    </w:rPr>
  </w:style>
  <w:style w:type="paragraph" w:customStyle="1" w:styleId="TOCBase">
    <w:name w:val="TOC Base"/>
    <w:rsid w:val="000204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04F2"/>
    <w:pPr>
      <w:tabs>
        <w:tab w:val="right" w:leader="dot" w:pos="9072"/>
      </w:tabs>
      <w:spacing w:before="40" w:after="40"/>
      <w:ind w:left="284"/>
    </w:pPr>
    <w:rPr>
      <w:rFonts w:ascii="Times New Roman" w:hAnsi="Times New Roman"/>
    </w:rPr>
  </w:style>
  <w:style w:type="paragraph" w:styleId="TOC1">
    <w:name w:val="toc 1"/>
    <w:basedOn w:val="TOCBase"/>
    <w:next w:val="Normal"/>
    <w:rsid w:val="000204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04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04F2"/>
    <w:rPr>
      <w:rFonts w:ascii="Times New Roman" w:eastAsia="Times New Roman" w:hAnsi="Times New Roman" w:cs="Times New Roman"/>
      <w:sz w:val="16"/>
      <w:lang w:eastAsia="en-US"/>
    </w:rPr>
  </w:style>
  <w:style w:type="paragraph" w:styleId="Title">
    <w:name w:val="Title"/>
    <w:basedOn w:val="HeadingBase"/>
    <w:link w:val="TitleChar"/>
    <w:qFormat/>
    <w:rsid w:val="000204F2"/>
    <w:pPr>
      <w:spacing w:before="5040"/>
      <w:jc w:val="center"/>
    </w:pPr>
    <w:rPr>
      <w:sz w:val="48"/>
      <w:szCs w:val="72"/>
      <w:lang w:val="en-US"/>
    </w:rPr>
  </w:style>
  <w:style w:type="character" w:customStyle="1" w:styleId="TitleChar">
    <w:name w:val="Title Char"/>
    <w:basedOn w:val="DefaultParagraphFont"/>
    <w:link w:val="Title"/>
    <w:rsid w:val="000204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04F2"/>
    <w:pPr>
      <w:tabs>
        <w:tab w:val="left" w:pos="3600"/>
        <w:tab w:val="left" w:pos="3958"/>
      </w:tabs>
    </w:pPr>
  </w:style>
  <w:style w:type="paragraph" w:styleId="List">
    <w:name w:val="List"/>
    <w:basedOn w:val="BodyText"/>
    <w:next w:val="BodyText"/>
    <w:rsid w:val="000204F2"/>
    <w:pPr>
      <w:tabs>
        <w:tab w:val="left" w:pos="340"/>
      </w:tabs>
      <w:spacing w:before="60" w:after="60"/>
      <w:ind w:left="340" w:hanging="340"/>
    </w:pPr>
  </w:style>
  <w:style w:type="paragraph" w:customStyle="1" w:styleId="Note">
    <w:name w:val="Note"/>
    <w:basedOn w:val="BodyText"/>
    <w:rsid w:val="000204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04F2"/>
    <w:pPr>
      <w:framePr w:wrap="auto" w:hAnchor="text" w:y="6049"/>
    </w:pPr>
    <w:rPr>
      <w:color w:val="000000"/>
      <w:sz w:val="40"/>
    </w:rPr>
  </w:style>
  <w:style w:type="paragraph" w:customStyle="1" w:styleId="TOCTitle">
    <w:name w:val="TOCTitle"/>
    <w:basedOn w:val="Heading1"/>
    <w:rsid w:val="000204F2"/>
    <w:pPr>
      <w:spacing w:after="240"/>
      <w:jc w:val="center"/>
      <w:outlineLvl w:val="9"/>
    </w:pPr>
    <w:rPr>
      <w:caps/>
    </w:rPr>
  </w:style>
  <w:style w:type="paragraph" w:customStyle="1" w:styleId="Version">
    <w:name w:val="Version"/>
    <w:rsid w:val="000204F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04F2"/>
    <w:pPr>
      <w:keepNext w:val="0"/>
      <w:tabs>
        <w:tab w:val="right" w:pos="4176"/>
      </w:tabs>
      <w:ind w:left="198" w:hanging="198"/>
    </w:pPr>
    <w:rPr>
      <w:rFonts w:ascii="Garamond" w:hAnsi="Garamond"/>
    </w:rPr>
  </w:style>
  <w:style w:type="paragraph" w:styleId="IndexHeading">
    <w:name w:val="index heading"/>
    <w:basedOn w:val="Normal"/>
    <w:next w:val="Index1"/>
    <w:semiHidden/>
    <w:rsid w:val="000204F2"/>
    <w:pPr>
      <w:spacing w:before="120" w:after="120"/>
    </w:pPr>
    <w:rPr>
      <w:rFonts w:ascii="Arial" w:hAnsi="Arial"/>
      <w:b/>
      <w:color w:val="918585"/>
      <w:sz w:val="24"/>
    </w:rPr>
  </w:style>
  <w:style w:type="paragraph" w:styleId="Header">
    <w:name w:val="header"/>
    <w:basedOn w:val="Normal"/>
    <w:link w:val="HeaderChar"/>
    <w:rsid w:val="000204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04F2"/>
    <w:rPr>
      <w:rFonts w:ascii="Times New Roman" w:eastAsia="Times New Roman" w:hAnsi="Times New Roman" w:cs="Times New Roman"/>
      <w:sz w:val="16"/>
      <w:szCs w:val="20"/>
      <w:lang w:val="en-GB" w:eastAsia="en-US"/>
    </w:rPr>
  </w:style>
  <w:style w:type="paragraph" w:customStyle="1" w:styleId="Chapter">
    <w:name w:val="Chapter"/>
    <w:basedOn w:val="Normal"/>
    <w:rsid w:val="000204F2"/>
    <w:pPr>
      <w:spacing w:before="240"/>
    </w:pPr>
    <w:rPr>
      <w:rFonts w:ascii="Times New Roman" w:hAnsi="Times New Roman"/>
      <w:smallCaps/>
      <w:spacing w:val="80"/>
      <w:sz w:val="28"/>
    </w:rPr>
  </w:style>
  <w:style w:type="paragraph" w:customStyle="1" w:styleId="InChapter">
    <w:name w:val="InChapter"/>
    <w:basedOn w:val="Heading3"/>
    <w:rsid w:val="000204F2"/>
    <w:pPr>
      <w:spacing w:after="240"/>
      <w:outlineLvl w:val="9"/>
    </w:pPr>
    <w:rPr>
      <w:noProof/>
    </w:rPr>
  </w:style>
  <w:style w:type="paragraph" w:styleId="Index2">
    <w:name w:val="index 2"/>
    <w:basedOn w:val="Normal"/>
    <w:next w:val="Normal"/>
    <w:semiHidden/>
    <w:rsid w:val="000204F2"/>
    <w:pPr>
      <w:tabs>
        <w:tab w:val="right" w:pos="4176"/>
      </w:tabs>
      <w:ind w:left="568" w:hanging="284"/>
    </w:pPr>
    <w:rPr>
      <w:rFonts w:ascii="Garamond" w:hAnsi="Garamond"/>
    </w:rPr>
  </w:style>
  <w:style w:type="paragraph" w:customStyle="1" w:styleId="Byline">
    <w:name w:val="Byline"/>
    <w:rsid w:val="000204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04F2"/>
    <w:pPr>
      <w:tabs>
        <w:tab w:val="clear" w:pos="3600"/>
        <w:tab w:val="clear" w:pos="3958"/>
      </w:tabs>
      <w:jc w:val="right"/>
    </w:pPr>
  </w:style>
  <w:style w:type="paragraph" w:styleId="Caption">
    <w:name w:val="caption"/>
    <w:basedOn w:val="BodyText"/>
    <w:next w:val="Normal"/>
    <w:qFormat/>
    <w:rsid w:val="000204F2"/>
    <w:pPr>
      <w:framePr w:w="2268" w:hSpace="181" w:vSpace="181" w:wrap="around" w:vAnchor="text" w:hAnchor="page" w:x="1135" w:y="285" w:anchorLock="1"/>
    </w:pPr>
    <w:rPr>
      <w:i/>
    </w:rPr>
  </w:style>
  <w:style w:type="paragraph" w:customStyle="1" w:styleId="MiniTOCTitle">
    <w:name w:val="MiniTOCTitle"/>
    <w:basedOn w:val="Heading4"/>
    <w:rsid w:val="000204F2"/>
    <w:pPr>
      <w:spacing w:before="240"/>
      <w:outlineLvl w:val="9"/>
    </w:pPr>
    <w:rPr>
      <w:noProof/>
      <w:sz w:val="24"/>
    </w:rPr>
  </w:style>
  <w:style w:type="paragraph" w:customStyle="1" w:styleId="MiniTOCItem">
    <w:name w:val="MiniTOCItem"/>
    <w:basedOn w:val="ListBullet"/>
    <w:rsid w:val="000204F2"/>
    <w:pPr>
      <w:numPr>
        <w:numId w:val="0"/>
      </w:numPr>
      <w:tabs>
        <w:tab w:val="right" w:leader="dot" w:pos="6521"/>
      </w:tabs>
      <w:spacing w:before="0" w:after="0"/>
    </w:pPr>
  </w:style>
  <w:style w:type="paragraph" w:customStyle="1" w:styleId="TOFTitle">
    <w:name w:val="TOFTitle"/>
    <w:basedOn w:val="TOCTitle"/>
    <w:rsid w:val="000204F2"/>
  </w:style>
  <w:style w:type="paragraph" w:styleId="TableofFigures">
    <w:name w:val="table of figures"/>
    <w:basedOn w:val="Normal"/>
    <w:next w:val="Normal"/>
    <w:semiHidden/>
    <w:rsid w:val="000204F2"/>
    <w:pPr>
      <w:tabs>
        <w:tab w:val="right" w:leader="dot" w:pos="9072"/>
      </w:tabs>
      <w:ind w:left="970" w:hanging="403"/>
    </w:pPr>
    <w:rPr>
      <w:rFonts w:ascii="Times New Roman" w:hAnsi="Times New Roman"/>
      <w:b/>
    </w:rPr>
  </w:style>
  <w:style w:type="paragraph" w:styleId="ListNumber">
    <w:name w:val="List Number"/>
    <w:basedOn w:val="List"/>
    <w:rsid w:val="000204F2"/>
    <w:pPr>
      <w:numPr>
        <w:numId w:val="15"/>
      </w:numPr>
      <w:tabs>
        <w:tab w:val="clear" w:pos="340"/>
      </w:tabs>
    </w:pPr>
  </w:style>
  <w:style w:type="character" w:customStyle="1" w:styleId="WingdingSymbols">
    <w:name w:val="Wingding Symbols"/>
    <w:rsid w:val="000204F2"/>
    <w:rPr>
      <w:rFonts w:ascii="Wingdings" w:hAnsi="Wingdings"/>
    </w:rPr>
  </w:style>
  <w:style w:type="paragraph" w:customStyle="1" w:styleId="TableHeading">
    <w:name w:val="Table Heading"/>
    <w:basedOn w:val="HeadingBase"/>
    <w:rsid w:val="000204F2"/>
    <w:pPr>
      <w:keepLines/>
      <w:pBdr>
        <w:bottom w:val="single" w:sz="6" w:space="1" w:color="918585"/>
      </w:pBdr>
      <w:spacing w:before="240"/>
    </w:pPr>
  </w:style>
  <w:style w:type="character" w:customStyle="1" w:styleId="HotSpot">
    <w:name w:val="HotSpot"/>
    <w:rsid w:val="000204F2"/>
    <w:rPr>
      <w:color w:val="0033CC"/>
      <w:u w:val="none"/>
    </w:rPr>
  </w:style>
  <w:style w:type="paragraph" w:customStyle="1" w:styleId="BodyTextRight">
    <w:name w:val="Body Text Right"/>
    <w:basedOn w:val="BodyText"/>
    <w:rsid w:val="000204F2"/>
    <w:pPr>
      <w:spacing w:before="0" w:after="0"/>
      <w:jc w:val="right"/>
    </w:pPr>
  </w:style>
  <w:style w:type="paragraph" w:styleId="Index3">
    <w:name w:val="index 3"/>
    <w:basedOn w:val="ListNumber2"/>
    <w:next w:val="Normal"/>
    <w:semiHidden/>
    <w:rsid w:val="000204F2"/>
    <w:pPr>
      <w:numPr>
        <w:numId w:val="0"/>
      </w:numPr>
      <w:tabs>
        <w:tab w:val="right" w:leader="dot" w:pos="4176"/>
      </w:tabs>
    </w:pPr>
  </w:style>
  <w:style w:type="paragraph" w:styleId="ListNumber2">
    <w:name w:val="List Number 2"/>
    <w:basedOn w:val="List2"/>
    <w:rsid w:val="000204F2"/>
    <w:pPr>
      <w:numPr>
        <w:numId w:val="10"/>
      </w:numPr>
      <w:tabs>
        <w:tab w:val="clear" w:pos="1060"/>
      </w:tabs>
    </w:pPr>
  </w:style>
  <w:style w:type="paragraph" w:customStyle="1" w:styleId="MarginNote">
    <w:name w:val="Margin Note"/>
    <w:basedOn w:val="BodyText"/>
    <w:rsid w:val="000204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04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04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04F2"/>
    <w:rPr>
      <w:sz w:val="32"/>
    </w:rPr>
  </w:style>
  <w:style w:type="paragraph" w:customStyle="1" w:styleId="HeadingProcedure">
    <w:name w:val="Heading Procedure"/>
    <w:basedOn w:val="HeadingBase"/>
    <w:next w:val="Normal"/>
    <w:rsid w:val="000204F2"/>
    <w:pPr>
      <w:tabs>
        <w:tab w:val="left" w:pos="0"/>
      </w:tabs>
      <w:spacing w:before="120" w:after="60"/>
    </w:pPr>
    <w:rPr>
      <w:i/>
      <w:color w:val="918585"/>
      <w:sz w:val="22"/>
    </w:rPr>
  </w:style>
  <w:style w:type="paragraph" w:customStyle="1" w:styleId="TableBodyText">
    <w:name w:val="Table Body Text"/>
    <w:basedOn w:val="BodyText"/>
    <w:rsid w:val="000204F2"/>
    <w:pPr>
      <w:spacing w:before="60" w:after="60"/>
    </w:pPr>
  </w:style>
  <w:style w:type="paragraph" w:styleId="ListContinue">
    <w:name w:val="List Continue"/>
    <w:basedOn w:val="List"/>
    <w:rsid w:val="000204F2"/>
    <w:pPr>
      <w:ind w:firstLine="0"/>
    </w:pPr>
  </w:style>
  <w:style w:type="paragraph" w:customStyle="1" w:styleId="ListNote">
    <w:name w:val="List Note"/>
    <w:basedOn w:val="List"/>
    <w:rsid w:val="000204F2"/>
    <w:pPr>
      <w:pBdr>
        <w:top w:val="single" w:sz="6" w:space="2" w:color="918585"/>
        <w:bottom w:val="single" w:sz="6" w:space="2" w:color="918585"/>
      </w:pBdr>
      <w:tabs>
        <w:tab w:val="left" w:pos="1021"/>
      </w:tabs>
      <w:ind w:firstLine="0"/>
    </w:pPr>
  </w:style>
  <w:style w:type="paragraph" w:customStyle="1" w:styleId="Warning">
    <w:name w:val="Warning"/>
    <w:basedOn w:val="BodyText"/>
    <w:rsid w:val="000204F2"/>
    <w:pPr>
      <w:shd w:val="clear" w:color="auto" w:fill="D9D9D9"/>
      <w:tabs>
        <w:tab w:val="left" w:pos="992"/>
      </w:tabs>
      <w:ind w:left="119" w:right="119"/>
    </w:pPr>
    <w:rPr>
      <w:sz w:val="20"/>
    </w:rPr>
  </w:style>
  <w:style w:type="paragraph" w:customStyle="1" w:styleId="MarginIcons">
    <w:name w:val="Margin Icons"/>
    <w:basedOn w:val="BodyText"/>
    <w:rsid w:val="000204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04F2"/>
    <w:rPr>
      <w:rFonts w:ascii="Courier New" w:hAnsi="Courier New"/>
    </w:rPr>
  </w:style>
  <w:style w:type="paragraph" w:customStyle="1" w:styleId="NoteBullet">
    <w:name w:val="Note Bullet"/>
    <w:basedOn w:val="Note"/>
    <w:rsid w:val="000204F2"/>
    <w:pPr>
      <w:tabs>
        <w:tab w:val="clear" w:pos="680"/>
      </w:tabs>
      <w:spacing w:before="60" w:after="60"/>
    </w:pPr>
  </w:style>
  <w:style w:type="paragraph" w:customStyle="1" w:styleId="SubHeading2">
    <w:name w:val="SubHeading2"/>
    <w:basedOn w:val="HeadingBase"/>
    <w:rsid w:val="000204F2"/>
    <w:pPr>
      <w:spacing w:before="240" w:after="60"/>
    </w:pPr>
    <w:rPr>
      <w:sz w:val="20"/>
    </w:rPr>
  </w:style>
  <w:style w:type="paragraph" w:customStyle="1" w:styleId="SubHeading1">
    <w:name w:val="SubHeading1"/>
    <w:basedOn w:val="HeadingBase"/>
    <w:rsid w:val="000204F2"/>
    <w:pPr>
      <w:spacing w:before="240" w:after="60"/>
    </w:pPr>
    <w:rPr>
      <w:color w:val="918585"/>
      <w:sz w:val="22"/>
    </w:rPr>
  </w:style>
  <w:style w:type="paragraph" w:customStyle="1" w:styleId="SideHeading">
    <w:name w:val="Side Heading"/>
    <w:basedOn w:val="HeadingBase"/>
    <w:rsid w:val="000204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04F2"/>
    <w:pPr>
      <w:tabs>
        <w:tab w:val="num" w:pos="360"/>
      </w:tabs>
    </w:pPr>
  </w:style>
  <w:style w:type="paragraph" w:styleId="PlainText">
    <w:name w:val="Plain Text"/>
    <w:basedOn w:val="Normal"/>
    <w:link w:val="PlainTextChar"/>
    <w:rsid w:val="000204F2"/>
    <w:rPr>
      <w:sz w:val="20"/>
    </w:rPr>
  </w:style>
  <w:style w:type="character" w:customStyle="1" w:styleId="PlainTextChar">
    <w:name w:val="Plain Text Char"/>
    <w:basedOn w:val="DefaultParagraphFont"/>
    <w:link w:val="PlainText"/>
    <w:rsid w:val="000204F2"/>
    <w:rPr>
      <w:rFonts w:ascii="Courier New" w:eastAsia="Times New Roman" w:hAnsi="Courier New" w:cs="Times New Roman"/>
      <w:sz w:val="20"/>
      <w:szCs w:val="20"/>
      <w:lang w:eastAsia="en-US"/>
    </w:rPr>
  </w:style>
  <w:style w:type="character" w:customStyle="1" w:styleId="MenuOption">
    <w:name w:val="Menu Option"/>
    <w:basedOn w:val="DefaultParagraphFont"/>
    <w:rsid w:val="000204F2"/>
    <w:rPr>
      <w:b/>
      <w:smallCaps/>
    </w:rPr>
  </w:style>
  <w:style w:type="paragraph" w:customStyle="1" w:styleId="TableListNumber">
    <w:name w:val="Table List Number"/>
    <w:basedOn w:val="ListNumber"/>
    <w:rsid w:val="000204F2"/>
    <w:pPr>
      <w:numPr>
        <w:numId w:val="0"/>
      </w:numPr>
    </w:pPr>
  </w:style>
  <w:style w:type="paragraph" w:styleId="TOC4">
    <w:name w:val="toc 4"/>
    <w:basedOn w:val="TOCBase"/>
    <w:next w:val="Normal"/>
    <w:semiHidden/>
    <w:rsid w:val="000204F2"/>
    <w:pPr>
      <w:tabs>
        <w:tab w:val="right" w:leader="dot" w:pos="9071"/>
      </w:tabs>
      <w:ind w:left="1701"/>
    </w:pPr>
  </w:style>
  <w:style w:type="paragraph" w:customStyle="1" w:styleId="ListAlpha">
    <w:name w:val="List Alpha"/>
    <w:basedOn w:val="List"/>
    <w:rsid w:val="000204F2"/>
    <w:pPr>
      <w:numPr>
        <w:numId w:val="9"/>
      </w:numPr>
    </w:pPr>
  </w:style>
  <w:style w:type="paragraph" w:customStyle="1" w:styleId="ListAlpha2">
    <w:name w:val="List Alpha 2"/>
    <w:basedOn w:val="List2"/>
    <w:rsid w:val="000204F2"/>
    <w:pPr>
      <w:numPr>
        <w:numId w:val="8"/>
      </w:numPr>
    </w:pPr>
  </w:style>
  <w:style w:type="paragraph" w:styleId="List2">
    <w:name w:val="List 2"/>
    <w:basedOn w:val="BodyText"/>
    <w:rsid w:val="000204F2"/>
    <w:pPr>
      <w:tabs>
        <w:tab w:val="left" w:pos="680"/>
      </w:tabs>
      <w:spacing w:before="60" w:after="60"/>
      <w:ind w:left="680" w:hanging="340"/>
    </w:pPr>
  </w:style>
  <w:style w:type="paragraph" w:styleId="List3">
    <w:name w:val="List 3"/>
    <w:basedOn w:val="BodyText"/>
    <w:rsid w:val="000204F2"/>
    <w:pPr>
      <w:tabs>
        <w:tab w:val="left" w:pos="1021"/>
      </w:tabs>
      <w:spacing w:before="60" w:after="60"/>
      <w:ind w:left="1020" w:hanging="340"/>
    </w:pPr>
  </w:style>
  <w:style w:type="paragraph" w:styleId="List4">
    <w:name w:val="List 4"/>
    <w:basedOn w:val="BodyText"/>
    <w:rsid w:val="000204F2"/>
    <w:pPr>
      <w:tabs>
        <w:tab w:val="left" w:pos="1361"/>
      </w:tabs>
      <w:spacing w:before="60" w:after="60"/>
      <w:ind w:left="1361" w:hanging="340"/>
    </w:pPr>
  </w:style>
  <w:style w:type="paragraph" w:styleId="List5">
    <w:name w:val="List 5"/>
    <w:basedOn w:val="BodyText"/>
    <w:rsid w:val="000204F2"/>
    <w:pPr>
      <w:tabs>
        <w:tab w:val="left" w:pos="1701"/>
      </w:tabs>
      <w:spacing w:before="60" w:after="60"/>
      <w:ind w:left="1701" w:hanging="340"/>
    </w:pPr>
  </w:style>
  <w:style w:type="paragraph" w:styleId="ListBullet3">
    <w:name w:val="List Bullet 3"/>
    <w:basedOn w:val="List3"/>
    <w:rsid w:val="000204F2"/>
    <w:pPr>
      <w:numPr>
        <w:numId w:val="14"/>
      </w:numPr>
      <w:tabs>
        <w:tab w:val="clear" w:pos="1021"/>
      </w:tabs>
      <w:ind w:left="1037" w:hanging="357"/>
    </w:pPr>
  </w:style>
  <w:style w:type="paragraph" w:styleId="ListBullet4">
    <w:name w:val="List Bullet 4"/>
    <w:basedOn w:val="List4"/>
    <w:rsid w:val="000204F2"/>
    <w:pPr>
      <w:numPr>
        <w:numId w:val="3"/>
      </w:numPr>
      <w:tabs>
        <w:tab w:val="clear" w:pos="1361"/>
      </w:tabs>
    </w:pPr>
  </w:style>
  <w:style w:type="paragraph" w:styleId="ListBullet5">
    <w:name w:val="List Bullet 5"/>
    <w:basedOn w:val="List5"/>
    <w:rsid w:val="000204F2"/>
    <w:pPr>
      <w:numPr>
        <w:numId w:val="4"/>
      </w:numPr>
    </w:pPr>
  </w:style>
  <w:style w:type="paragraph" w:styleId="ListContinue2">
    <w:name w:val="List Continue 2"/>
    <w:basedOn w:val="List2"/>
    <w:rsid w:val="000204F2"/>
    <w:pPr>
      <w:ind w:firstLine="0"/>
    </w:pPr>
  </w:style>
  <w:style w:type="paragraph" w:styleId="ListContinue3">
    <w:name w:val="List Continue 3"/>
    <w:basedOn w:val="List3"/>
    <w:rsid w:val="000204F2"/>
    <w:pPr>
      <w:ind w:left="1021" w:firstLine="0"/>
    </w:pPr>
  </w:style>
  <w:style w:type="paragraph" w:styleId="ListContinue4">
    <w:name w:val="List Continue 4"/>
    <w:basedOn w:val="List4"/>
    <w:rsid w:val="000204F2"/>
    <w:pPr>
      <w:ind w:firstLine="0"/>
    </w:pPr>
  </w:style>
  <w:style w:type="paragraph" w:styleId="ListContinue5">
    <w:name w:val="List Continue 5"/>
    <w:basedOn w:val="List5"/>
    <w:rsid w:val="000204F2"/>
    <w:pPr>
      <w:ind w:firstLine="0"/>
    </w:pPr>
  </w:style>
  <w:style w:type="paragraph" w:styleId="ListNumber3">
    <w:name w:val="List Number 3"/>
    <w:basedOn w:val="List3"/>
    <w:rsid w:val="000204F2"/>
    <w:pPr>
      <w:numPr>
        <w:numId w:val="5"/>
      </w:numPr>
    </w:pPr>
  </w:style>
  <w:style w:type="paragraph" w:styleId="ListNumber4">
    <w:name w:val="List Number 4"/>
    <w:basedOn w:val="List4"/>
    <w:rsid w:val="000204F2"/>
    <w:pPr>
      <w:numPr>
        <w:numId w:val="6"/>
      </w:numPr>
    </w:pPr>
  </w:style>
  <w:style w:type="paragraph" w:styleId="ListNumber5">
    <w:name w:val="List Number 5"/>
    <w:basedOn w:val="List5"/>
    <w:rsid w:val="000204F2"/>
    <w:pPr>
      <w:numPr>
        <w:numId w:val="7"/>
      </w:numPr>
    </w:pPr>
  </w:style>
  <w:style w:type="paragraph" w:styleId="BlockText">
    <w:name w:val="Block Text"/>
    <w:basedOn w:val="Normal"/>
    <w:rsid w:val="000204F2"/>
    <w:pPr>
      <w:spacing w:after="120"/>
      <w:ind w:left="1440" w:right="1440"/>
    </w:pPr>
  </w:style>
  <w:style w:type="character" w:customStyle="1" w:styleId="Subscript">
    <w:name w:val="Subscript"/>
    <w:basedOn w:val="DefaultParagraphFont"/>
    <w:rsid w:val="000204F2"/>
    <w:rPr>
      <w:sz w:val="16"/>
      <w:vertAlign w:val="subscript"/>
    </w:rPr>
  </w:style>
  <w:style w:type="character" w:customStyle="1" w:styleId="Superscript">
    <w:name w:val="Superscript"/>
    <w:basedOn w:val="DefaultParagraphFont"/>
    <w:rsid w:val="000204F2"/>
    <w:rPr>
      <w:sz w:val="16"/>
      <w:vertAlign w:val="superscript"/>
    </w:rPr>
  </w:style>
  <w:style w:type="character" w:customStyle="1" w:styleId="Symbols">
    <w:name w:val="Symbols"/>
    <w:basedOn w:val="DefaultParagraphFont"/>
    <w:rsid w:val="000204F2"/>
    <w:rPr>
      <w:rFonts w:ascii="Symbol" w:hAnsi="Symbol"/>
    </w:rPr>
  </w:style>
  <w:style w:type="character" w:customStyle="1" w:styleId="MenuOptions">
    <w:name w:val="Menu Options"/>
    <w:basedOn w:val="DefaultParagraphFont"/>
    <w:rsid w:val="000204F2"/>
    <w:rPr>
      <w:rFonts w:ascii="Arial Narrow" w:hAnsi="Arial Narrow"/>
      <w:smallCaps/>
    </w:rPr>
  </w:style>
  <w:style w:type="character" w:customStyle="1" w:styleId="Buttons">
    <w:name w:val="Buttons"/>
    <w:basedOn w:val="DefaultParagraphFont"/>
    <w:rsid w:val="000204F2"/>
    <w:rPr>
      <w:b/>
    </w:rPr>
  </w:style>
  <w:style w:type="character" w:customStyle="1" w:styleId="Underlined">
    <w:name w:val="Underlined"/>
    <w:basedOn w:val="DefaultParagraphFont"/>
    <w:rsid w:val="000204F2"/>
    <w:rPr>
      <w:u w:val="single"/>
    </w:rPr>
  </w:style>
  <w:style w:type="paragraph" w:customStyle="1" w:styleId="TableBodyTextRight">
    <w:name w:val="Table Body Text Right"/>
    <w:basedOn w:val="TableBodyText"/>
    <w:rsid w:val="000204F2"/>
    <w:pPr>
      <w:widowControl w:val="0"/>
      <w:autoSpaceDE w:val="0"/>
      <w:autoSpaceDN w:val="0"/>
      <w:adjustRightInd w:val="0"/>
      <w:jc w:val="right"/>
    </w:pPr>
    <w:rPr>
      <w:rFonts w:cs="Arial"/>
      <w:szCs w:val="18"/>
    </w:rPr>
  </w:style>
  <w:style w:type="paragraph" w:customStyle="1" w:styleId="CopyrightText">
    <w:name w:val="Copyright Text"/>
    <w:basedOn w:val="BodyText"/>
    <w:rsid w:val="000204F2"/>
    <w:rPr>
      <w:sz w:val="18"/>
    </w:rPr>
  </w:style>
  <w:style w:type="paragraph" w:customStyle="1" w:styleId="BodySmallRight">
    <w:name w:val="Body Small Right"/>
    <w:basedOn w:val="BodyTextRight"/>
    <w:rsid w:val="000204F2"/>
    <w:rPr>
      <w:sz w:val="18"/>
      <w:szCs w:val="18"/>
    </w:rPr>
  </w:style>
  <w:style w:type="paragraph" w:customStyle="1" w:styleId="MarginEdition">
    <w:name w:val="Margin Edition"/>
    <w:basedOn w:val="MarginNote"/>
    <w:rsid w:val="000204F2"/>
    <w:pPr>
      <w:spacing w:before="0" w:after="0"/>
    </w:pPr>
    <w:rPr>
      <w:rFonts w:ascii="Times New Roman" w:hAnsi="Times New Roman"/>
      <w:color w:val="999999"/>
    </w:rPr>
  </w:style>
  <w:style w:type="paragraph" w:customStyle="1" w:styleId="Spacer">
    <w:name w:val="Spacer"/>
    <w:basedOn w:val="Normal"/>
    <w:rsid w:val="000204F2"/>
    <w:rPr>
      <w:sz w:val="2"/>
      <w:szCs w:val="2"/>
    </w:rPr>
  </w:style>
  <w:style w:type="character" w:customStyle="1" w:styleId="Small">
    <w:name w:val="Small"/>
    <w:basedOn w:val="DefaultParagraphFont"/>
    <w:rsid w:val="000204F2"/>
    <w:rPr>
      <w:sz w:val="16"/>
    </w:rPr>
  </w:style>
  <w:style w:type="paragraph" w:customStyle="1" w:styleId="WideTable">
    <w:name w:val="Wide Table"/>
    <w:basedOn w:val="Normal"/>
    <w:rsid w:val="000204F2"/>
    <w:pPr>
      <w:ind w:left="-1418"/>
    </w:pPr>
    <w:rPr>
      <w:sz w:val="2"/>
      <w:szCs w:val="2"/>
    </w:rPr>
  </w:style>
  <w:style w:type="character" w:styleId="PageNumber">
    <w:name w:val="page number"/>
    <w:basedOn w:val="DefaultParagraphFont"/>
    <w:rsid w:val="000204F2"/>
  </w:style>
  <w:style w:type="paragraph" w:styleId="Quote">
    <w:name w:val="Quote"/>
    <w:basedOn w:val="Heading1"/>
    <w:link w:val="QuoteChar"/>
    <w:qFormat/>
    <w:rsid w:val="000204F2"/>
    <w:rPr>
      <w:b w:val="0"/>
      <w:sz w:val="72"/>
      <w:szCs w:val="72"/>
      <w:lang w:val="en-NZ"/>
    </w:rPr>
  </w:style>
  <w:style w:type="character" w:customStyle="1" w:styleId="QuoteChar">
    <w:name w:val="Quote Char"/>
    <w:basedOn w:val="DefaultParagraphFont"/>
    <w:link w:val="Quote"/>
    <w:rsid w:val="000204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04F2"/>
    <w:pPr>
      <w:pageBreakBefore/>
    </w:pPr>
  </w:style>
  <w:style w:type="paragraph" w:customStyle="1" w:styleId="Border">
    <w:name w:val="Border"/>
    <w:basedOn w:val="Normal"/>
    <w:qFormat/>
    <w:rsid w:val="000204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04F2"/>
    <w:rPr>
      <w:b/>
      <w:bCs/>
      <w:i/>
      <w:iCs/>
      <w:color w:val="auto"/>
    </w:rPr>
  </w:style>
  <w:style w:type="paragraph" w:styleId="IntenseQuote">
    <w:name w:val="Intense Quote"/>
    <w:basedOn w:val="Normal"/>
    <w:next w:val="Normal"/>
    <w:link w:val="IntenseQuoteChar"/>
    <w:uiPriority w:val="30"/>
    <w:qFormat/>
    <w:rsid w:val="000204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04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04F2"/>
    <w:rPr>
      <w:smallCaps/>
      <w:color w:val="auto"/>
      <w:u w:val="single"/>
    </w:rPr>
  </w:style>
  <w:style w:type="character" w:styleId="IntenseReference">
    <w:name w:val="Intense Reference"/>
    <w:basedOn w:val="DefaultParagraphFont"/>
    <w:uiPriority w:val="32"/>
    <w:qFormat/>
    <w:rsid w:val="000204F2"/>
    <w:rPr>
      <w:b/>
      <w:bCs/>
      <w:smallCaps/>
      <w:color w:val="auto"/>
      <w:spacing w:val="5"/>
      <w:u w:val="single"/>
    </w:rPr>
  </w:style>
  <w:style w:type="paragraph" w:customStyle="1" w:styleId="2ColumnHeading">
    <w:name w:val="2Column Heading"/>
    <w:basedOn w:val="BodyText"/>
    <w:qFormat/>
    <w:rsid w:val="000204F2"/>
    <w:pPr>
      <w:spacing w:after="60"/>
      <w:ind w:left="-2268"/>
    </w:pPr>
    <w:rPr>
      <w:b/>
    </w:rPr>
  </w:style>
  <w:style w:type="paragraph" w:customStyle="1" w:styleId="Heading1TOC">
    <w:name w:val="Heading1 TOC"/>
    <w:basedOn w:val="Normal"/>
    <w:qFormat/>
    <w:rsid w:val="000204F2"/>
    <w:pPr>
      <w:spacing w:before="240" w:after="120"/>
    </w:pPr>
    <w:rPr>
      <w:rFonts w:ascii="Times New Roman" w:hAnsi="Times New Roman"/>
      <w:b/>
      <w:sz w:val="32"/>
    </w:rPr>
  </w:style>
  <w:style w:type="paragraph" w:customStyle="1" w:styleId="Heading2TOC">
    <w:name w:val="Heading2 TOC"/>
    <w:basedOn w:val="Normal"/>
    <w:qFormat/>
    <w:rsid w:val="000204F2"/>
    <w:pPr>
      <w:spacing w:before="240" w:after="60"/>
    </w:pPr>
    <w:rPr>
      <w:rFonts w:ascii="Times New Roman" w:hAnsi="Times New Roman"/>
      <w:b/>
      <w:sz w:val="28"/>
    </w:rPr>
  </w:style>
  <w:style w:type="character" w:customStyle="1" w:styleId="Underline">
    <w:name w:val="Underline"/>
    <w:basedOn w:val="DefaultParagraphFont"/>
    <w:qFormat/>
    <w:rsid w:val="000204F2"/>
    <w:rPr>
      <w:u w:val="single"/>
    </w:rPr>
  </w:style>
  <w:style w:type="character" w:customStyle="1" w:styleId="BoldandItalics">
    <w:name w:val="Bold and Italics"/>
    <w:qFormat/>
    <w:rsid w:val="000204F2"/>
    <w:rPr>
      <w:b/>
      <w:i/>
      <w:u w:val="none"/>
    </w:rPr>
  </w:style>
  <w:style w:type="paragraph" w:styleId="BalloonText">
    <w:name w:val="Balloon Text"/>
    <w:basedOn w:val="Normal"/>
    <w:link w:val="BalloonTextChar"/>
    <w:rsid w:val="000204F2"/>
    <w:rPr>
      <w:rFonts w:ascii="Tahoma" w:hAnsi="Tahoma" w:cs="Tahoma"/>
      <w:sz w:val="16"/>
      <w:szCs w:val="16"/>
    </w:rPr>
  </w:style>
  <w:style w:type="character" w:customStyle="1" w:styleId="BalloonTextChar">
    <w:name w:val="Balloon Text Char"/>
    <w:basedOn w:val="DefaultParagraphFont"/>
    <w:link w:val="BalloonText"/>
    <w:rsid w:val="000204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04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04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04F2"/>
    <w:rPr>
      <w:b/>
      <w:color w:val="660033"/>
      <w:spacing w:val="0"/>
    </w:rPr>
  </w:style>
  <w:style w:type="paragraph" w:customStyle="1" w:styleId="Nameditemlist">
    <w:name w:val="Named item list"/>
    <w:basedOn w:val="BodyText"/>
    <w:qFormat/>
    <w:rsid w:val="000204F2"/>
    <w:pPr>
      <w:tabs>
        <w:tab w:val="left" w:pos="2835"/>
      </w:tabs>
      <w:ind w:left="2835" w:hanging="2835"/>
    </w:pPr>
  </w:style>
  <w:style w:type="paragraph" w:customStyle="1" w:styleId="BodyTextnopadding">
    <w:name w:val="Body Text no padding"/>
    <w:basedOn w:val="BodyText"/>
    <w:qFormat/>
    <w:rsid w:val="000204F2"/>
    <w:pPr>
      <w:spacing w:before="0" w:after="0"/>
    </w:pPr>
  </w:style>
  <w:style w:type="paragraph" w:customStyle="1" w:styleId="BodyTextBold">
    <w:name w:val="Body Text Bold"/>
    <w:basedOn w:val="BodyText"/>
    <w:qFormat/>
    <w:rsid w:val="000204F2"/>
    <w:rPr>
      <w:b/>
    </w:rPr>
  </w:style>
  <w:style w:type="character" w:styleId="Hyperlink">
    <w:name w:val="Hyperlink"/>
    <w:basedOn w:val="DefaultParagraphFont"/>
    <w:uiPriority w:val="99"/>
    <w:unhideWhenUsed/>
    <w:rsid w:val="002D63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1085</Words>
  <Characters>7458</Characters>
  <Application>Microsoft Office Word</Application>
  <DocSecurity>0</DocSecurity>
  <Lines>257</Lines>
  <Paragraphs>147</Paragraphs>
  <ScaleCrop>false</ScaleCrop>
  <Company>Author-it Software Corporation Ltd.</Company>
  <LinksUpToDate>false</LinksUpToDate>
  <CharactersWithSpaces>8396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MEM25015 Assemble and install equipment and accessories/ancillaries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2025-03-01T19:43:00Z</dcterms:created>
  <dcterms:modified xsi:type="dcterms:W3CDTF">2025-03-01T19:44:00Z</dcterms:modified>
</cp:coreProperties>
</file>