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5C5" w:rsidP="005665C5">
      <w:pPr>
        <w:pStyle w:val="Title"/>
      </w:pPr>
      <w:r>
        <w:fldChar w:fldCharType="begin"/>
      </w:r>
      <w:r>
        <w:instrText xml:space="preserve"> TITLE   \* MERGEFORMAT </w:instrText>
      </w:r>
      <w:r>
        <w:fldChar w:fldCharType="separate"/>
      </w:r>
      <w:r>
        <w:t>MEM25013 Produce three-dimensional plugs/moulds</w:t>
      </w:r>
      <w:r>
        <w:fldChar w:fldCharType="end"/>
      </w:r>
    </w:p>
    <w:p w:rsidR="005665C5" w:rsidP="005665C5">
      <w:pPr>
        <w:pStyle w:val="Version"/>
        <w:sectPr w:rsidSect="00D23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3491" w:rsidP="00D23491">
      <w:pPr>
        <w:pStyle w:val="SuperHeading"/>
      </w:pPr>
      <w:r w:rsidRPr="00D23491">
        <w:t>MEM25013 Produce three-dimensional plugs/moulds</w:t>
      </w:r>
    </w:p>
    <w:p w:rsidR="00000000" w:rsidRPr="00D23491" w:rsidP="00D23491">
      <w:pPr>
        <w:pStyle w:val="Heading1"/>
      </w:pPr>
      <w:bookmarkStart w:id="1" w:name="O_1170286"/>
      <w:bookmarkEnd w:id="1"/>
      <w:r w:rsidRPr="00D23491">
        <w:t>Modification History</w:t>
      </w:r>
    </w:p>
    <w:p w:rsidR="00000000" w:rsidRPr="00D23491" w:rsidP="005665C5">
      <w:pPr>
        <w:pStyle w:val="BodyText"/>
      </w:pPr>
      <w:r w:rsidRPr="00D23491">
        <w:t>Release 2. Quantum of hours of workplace practice removed. Supersedes and is equivalent to MEM25013 Produce three-dimensional plugs/moulds (Release 1).</w:t>
      </w:r>
    </w:p>
    <w:p w:rsidR="00000000" w:rsidRPr="00D23491" w:rsidP="005665C5">
      <w:pPr>
        <w:pStyle w:val="BodyText"/>
      </w:pPr>
      <w:r w:rsidRPr="00D23491">
        <w:t>Release 1. Supersedes and is equivalent to MEM25013B Produce three-dimensi</w:t>
      </w:r>
      <w:r w:rsidRPr="00D23491">
        <w:t>onal plugs/moulds.</w:t>
      </w:r>
    </w:p>
    <w:p w:rsidR="00000000" w:rsidRPr="00D23491" w:rsidP="00D23491">
      <w:pPr>
        <w:pStyle w:val="Heading1"/>
      </w:pPr>
      <w:bookmarkStart w:id="2" w:name="O_1170285"/>
      <w:bookmarkEnd w:id="2"/>
      <w:r w:rsidRPr="00D23491">
        <w:t>Application</w:t>
      </w:r>
    </w:p>
    <w:p w:rsidR="00000000" w:rsidRPr="00D23491" w:rsidP="005665C5">
      <w:pPr>
        <w:pStyle w:val="BodyText"/>
      </w:pPr>
      <w:r w:rsidRPr="00D23491">
        <w:t>This unit of competency defines the skills and knowledge required to manufacture three-dimensional plugs and, where applicable, solid and/or split moulds constructions used in marine vessel construction.</w:t>
      </w:r>
    </w:p>
    <w:p w:rsidR="00000000" w:rsidRPr="00D23491" w:rsidP="005665C5">
      <w:pPr>
        <w:pStyle w:val="BodyText"/>
      </w:pPr>
      <w:r w:rsidRPr="00D23491">
        <w:t>T</w:t>
      </w:r>
      <w:r w:rsidRPr="00D23491">
        <w:t>asks can include the use of hand and mechanical lay-up practices for plug/mould construction.</w:t>
      </w:r>
    </w:p>
    <w:p w:rsidR="00000000" w:rsidRPr="00D23491" w:rsidP="005665C5">
      <w:pPr>
        <w:pStyle w:val="BodyText"/>
      </w:pPr>
      <w:r w:rsidRPr="00D23491">
        <w:t>No licensing, legislative or certification requirements apply to this unit at the time of publication.</w:t>
      </w:r>
    </w:p>
    <w:p w:rsidR="00000000" w:rsidRPr="00D23491" w:rsidP="005665C5">
      <w:pPr>
        <w:pStyle w:val="BodyText"/>
      </w:pPr>
      <w:r w:rsidRPr="00D23491">
        <w:rPr>
          <w:rStyle w:val="SpecialBold"/>
        </w:rPr>
        <w:t>Band</w:t>
      </w:r>
      <w:r w:rsidRPr="00D23491">
        <w:t>:</w:t>
      </w:r>
      <w:r w:rsidRPr="00D23491">
        <w:tab/>
      </w:r>
    </w:p>
    <w:p w:rsidR="00000000" w:rsidRPr="00D23491" w:rsidP="005665C5">
      <w:pPr>
        <w:pStyle w:val="BodyText"/>
      </w:pPr>
      <w:r w:rsidRPr="00D23491">
        <w:t>This unit has dual status and is to be regarded as</w:t>
      </w:r>
      <w:r w:rsidRPr="00D23491">
        <w:t xml:space="preserve"> both a Specialisation Band A unit and Specialisation Band B unit for progression to C7 (AQF level IV).</w:t>
      </w:r>
    </w:p>
    <w:p w:rsidR="00000000" w:rsidRPr="00D23491" w:rsidP="005665C5">
      <w:pPr>
        <w:pStyle w:val="Heading3"/>
      </w:pPr>
      <w:r w:rsidRPr="00D23491">
        <w:rPr>
          <w:rStyle w:val="SpecialBold"/>
        </w:rPr>
        <w:t>Unit Weight</w:t>
      </w:r>
      <w:r w:rsidRPr="00D23491">
        <w:t>:</w:t>
      </w:r>
      <w:r w:rsidRPr="00D23491">
        <w:tab/>
      </w:r>
      <w:r w:rsidRPr="00D23491">
        <w:rPr>
          <w:rStyle w:val="SpecialBold"/>
        </w:rPr>
        <w:t>12</w:t>
      </w:r>
    </w:p>
    <w:p w:rsidR="00000000" w:rsidRPr="00D23491" w:rsidP="00D23491">
      <w:pPr>
        <w:pStyle w:val="Heading1"/>
      </w:pPr>
      <w:bookmarkStart w:id="3" w:name="O_1170284"/>
      <w:bookmarkEnd w:id="3"/>
      <w:r w:rsidRPr="00D23491">
        <w:t>Pre-requisite Unit</w:t>
      </w:r>
    </w:p>
    <w:tbl>
      <w:tblPr>
        <w:tblW w:w="0" w:type="auto"/>
        <w:tblLayout w:type="fixed"/>
        <w:tblCellMar>
          <w:left w:w="62" w:type="dxa"/>
          <w:right w:w="62" w:type="dxa"/>
        </w:tblCellMar>
        <w:tblLook w:val="0000"/>
      </w:tblPr>
      <w:tblGrid>
        <w:gridCol w:w="2186"/>
        <w:gridCol w:w="6886"/>
      </w:tblGrid>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MEM04018</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Perform general woodworking machine operations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MEM09002</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Interpret technical drawing</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MEM11011</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Undertake manual handling</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MEM12007</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Mark off/out structural fabrications and shapes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MEM12023</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Perform engineering measurements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MEM12024</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Perform computations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MEM13015</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Work safely and effectively in manufacturing and engineering</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MEM14006</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Plan wor</w:t>
            </w:r>
            <w:r w:rsidRPr="00D23491">
              <w:t>k activities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MEM16006</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Organise and communicate information</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MEM18001</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Use hand tools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MEM18002</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Use power tools/hand held operations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MEM25002</w:t>
            </w:r>
          </w:p>
        </w:tc>
        <w:tc>
          <w:tcPr>
            <w:tcW w:w="68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Form and integrate fibre-reinforced structures</w:t>
            </w:r>
          </w:p>
        </w:tc>
      </w:tr>
      <w:tr w:rsidTr="00D23491">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MEM25003</w:t>
            </w:r>
          </w:p>
        </w:tc>
        <w:tc>
          <w:tcPr>
            <w:tcW w:w="6886" w:type="dxa"/>
            <w:tcBorders>
              <w:top w:val="nil"/>
              <w:left w:val="nil"/>
              <w:bottom w:val="nil"/>
              <w:right w:val="nil"/>
            </w:tcBorders>
            <w:tcMar>
              <w:top w:w="0" w:type="dxa"/>
              <w:left w:w="62" w:type="dxa"/>
              <w:bottom w:w="0" w:type="dxa"/>
              <w:right w:w="62" w:type="dxa"/>
            </w:tcMar>
          </w:tcPr>
          <w:p w:rsidR="00000000" w:rsidRPr="00D23491" w:rsidP="00D23491">
            <w:pPr>
              <w:pStyle w:val="BodyText"/>
            </w:pPr>
            <w:r w:rsidRPr="00D23491">
              <w:t>Set up marine vessel structures</w:t>
            </w:r>
          </w:p>
        </w:tc>
      </w:tr>
    </w:tbl>
    <w:p w:rsidR="00000000" w:rsidRPr="00D23491" w:rsidP="00D23491">
      <w:pPr>
        <w:pStyle w:val="BodyText"/>
      </w:pPr>
    </w:p>
    <w:p w:rsidR="00000000" w:rsidRPr="00D23491" w:rsidP="00D23491">
      <w:pPr>
        <w:pStyle w:val="AllowPageBreak"/>
      </w:pPr>
    </w:p>
    <w:p w:rsidR="00000000" w:rsidRPr="00D23491" w:rsidP="00D23491">
      <w:pPr>
        <w:pStyle w:val="Heading1"/>
      </w:pPr>
      <w:bookmarkStart w:id="4" w:name="O_1170283"/>
      <w:bookmarkEnd w:id="4"/>
      <w:r w:rsidRPr="00D23491">
        <w:t>Competency Field</w:t>
      </w:r>
    </w:p>
    <w:p w:rsidR="00000000" w:rsidRPr="00D23491" w:rsidP="005665C5">
      <w:pPr>
        <w:pStyle w:val="BodyText"/>
      </w:pPr>
      <w:r w:rsidRPr="00D23491">
        <w:t>Marine craft construction</w:t>
      </w:r>
    </w:p>
    <w:p w:rsidR="00000000" w:rsidRPr="00D23491" w:rsidP="00D23491">
      <w:pPr>
        <w:pStyle w:val="Heading1"/>
      </w:pPr>
      <w:bookmarkStart w:id="5" w:name="O_1170282"/>
      <w:bookmarkEnd w:id="5"/>
      <w:r w:rsidRPr="00D23491">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23491">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Performance criteria describe the performance needed to demonstrate achievement of the element.</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3491" w:rsidP="00D23491">
            <w:pPr>
              <w:pStyle w:val="BodyText"/>
            </w:pPr>
            <w:r w:rsidRPr="00D23491">
              <w:t>1</w:t>
            </w:r>
          </w:p>
        </w:tc>
        <w:tc>
          <w:tcPr>
            <w:tcW w:w="1986" w:type="dxa"/>
            <w:vMerge w:val="restart"/>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rPr>
                <w:rStyle w:val="SpecialBold"/>
              </w:rPr>
              <w:t>Determine</w:t>
            </w:r>
            <w:r w:rsidRPr="00D23491">
              <w:rPr>
                <w:rStyle w:val="SpecialBold"/>
              </w:rPr>
              <w:t xml:space="preserve"> job requirements</w:t>
            </w: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1.1</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Follow standard operating procedures (SOPs)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1.2</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Comply with work health and safety (WHS) requirements at all times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1.3</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Use appropriate personal protective equipment (PPE) in accordance with SOPs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1.4</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Establish plug specifications from drawings, relevant documentation and client discussion, as appropriate</w:t>
            </w:r>
          </w:p>
        </w:tc>
      </w:tr>
      <w:tr w:rsidTr="00D2349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23491">
            <w:pPr>
              <w:pStyle w:val="BodyText"/>
              <w:rPr>
                <w:lang w:val="en-NZ"/>
              </w:rPr>
            </w:pP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3491" w:rsidP="00D23491">
            <w:pPr>
              <w:pStyle w:val="BodyText"/>
            </w:pPr>
            <w:r w:rsidRPr="00D23491">
              <w:t>2</w:t>
            </w:r>
          </w:p>
        </w:tc>
        <w:tc>
          <w:tcPr>
            <w:tcW w:w="1986" w:type="dxa"/>
            <w:vMerge w:val="restart"/>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rPr>
                <w:rStyle w:val="SpecialBold"/>
              </w:rPr>
              <w:t>Construct plug</w:t>
            </w: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2.1</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Select plug construction materials in accordance with job requirements and specifications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2.2</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Select plug coating materials to meet specifications in accordance with organisational procedures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2.3</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Select appropriate tooling and machinery</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2.4</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 xml:space="preserve">Mark out plug material/s in accordance with plug construction requirements </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2.5</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 xml:space="preserve">Carry out plug release angles/taper, flanges and </w:t>
            </w:r>
            <w:r w:rsidRPr="00D23491">
              <w:t>rounding/concaving of corners, where applicable</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2.6</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Use appropriate tools, machines and construction practices to construct plug</w:t>
            </w:r>
          </w:p>
        </w:tc>
      </w:tr>
      <w:tr w:rsidTr="00D2349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23491">
            <w:pPr>
              <w:pStyle w:val="BodyText"/>
              <w:rPr>
                <w:lang w:val="en-NZ"/>
              </w:rPr>
            </w:pP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3491" w:rsidP="00D23491">
            <w:pPr>
              <w:pStyle w:val="BodyText"/>
            </w:pPr>
            <w:r w:rsidRPr="00D23491">
              <w:t>3</w:t>
            </w:r>
          </w:p>
        </w:tc>
        <w:tc>
          <w:tcPr>
            <w:tcW w:w="1986" w:type="dxa"/>
            <w:vMerge w:val="restart"/>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rPr>
                <w:rStyle w:val="SpecialBold"/>
              </w:rPr>
              <w:t>Finish plug</w:t>
            </w: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3.1</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Check plug for compliance with specifications/drawing</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3.2</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Apply final finish coatings to plug to comply with specifications, where required</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3.3</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Prepare plug for mould manufacturing in accordance with specifications or procedures</w:t>
            </w:r>
          </w:p>
        </w:tc>
      </w:tr>
      <w:tr w:rsidTr="00D2349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23491">
            <w:pPr>
              <w:pStyle w:val="BodyText"/>
              <w:rPr>
                <w:lang w:val="en-NZ"/>
              </w:rPr>
            </w:pP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3491" w:rsidP="00D23491">
            <w:pPr>
              <w:pStyle w:val="BodyText"/>
            </w:pPr>
            <w:r w:rsidRPr="00D23491">
              <w:t>4</w:t>
            </w:r>
          </w:p>
        </w:tc>
        <w:tc>
          <w:tcPr>
            <w:tcW w:w="1986" w:type="dxa"/>
            <w:vMerge w:val="restart"/>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rPr>
                <w:rStyle w:val="SpecialBold"/>
              </w:rPr>
              <w:t>Determine mou</w:t>
            </w:r>
            <w:r w:rsidRPr="00D23491">
              <w:rPr>
                <w:rStyle w:val="SpecialBold"/>
              </w:rPr>
              <w:t>ld requirements</w:t>
            </w: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4.1</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Interpret mould construction specifications and drawings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4.2</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Select mould construction materials in accordance with specifications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4.3</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Select appropriate tools and machinery/equipment for job application</w:t>
            </w:r>
          </w:p>
        </w:tc>
      </w:tr>
      <w:tr w:rsidTr="00D23491">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23491">
            <w:pPr>
              <w:pStyle w:val="BodyText"/>
              <w:rPr>
                <w:lang w:val="en-NZ"/>
              </w:rPr>
            </w:pP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23491" w:rsidP="00D23491">
            <w:pPr>
              <w:pStyle w:val="BodyText"/>
            </w:pPr>
            <w:r w:rsidRPr="00D23491">
              <w:t>5</w:t>
            </w:r>
          </w:p>
        </w:tc>
        <w:tc>
          <w:tcPr>
            <w:tcW w:w="1986" w:type="dxa"/>
            <w:vMerge w:val="restart"/>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rPr>
                <w:rStyle w:val="SpecialBold"/>
              </w:rPr>
              <w:t>Produce mould</w:t>
            </w: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5.1</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Apply tooling coat to plug in accordance with standard application procedures</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5.2</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Apply construction materials to plug in accordance with appropriate lay-up sequence and procedure</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5.3</w:t>
            </w:r>
          </w:p>
        </w:tc>
        <w:tc>
          <w:tcPr>
            <w:tcW w:w="5678"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Apply stiffening/bracing materials in accordance with job requirements, where applicable</w:t>
            </w:r>
          </w:p>
        </w:tc>
      </w:tr>
      <w:tr w:rsidTr="00D2349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5.4</w:t>
            </w:r>
          </w:p>
        </w:tc>
        <w:tc>
          <w:tcPr>
            <w:tcW w:w="5678" w:type="dxa"/>
            <w:tcBorders>
              <w:top w:val="nil"/>
              <w:left w:val="nil"/>
              <w:bottom w:val="nil"/>
              <w:right w:val="nil"/>
            </w:tcBorders>
            <w:tcMar>
              <w:top w:w="0" w:type="dxa"/>
              <w:left w:w="62" w:type="dxa"/>
              <w:bottom w:w="0" w:type="dxa"/>
              <w:right w:w="62" w:type="dxa"/>
            </w:tcMar>
          </w:tcPr>
          <w:p w:rsidR="00000000" w:rsidRPr="00D23491" w:rsidP="00D23491">
            <w:pPr>
              <w:pStyle w:val="BodyText"/>
            </w:pPr>
            <w:r w:rsidRPr="00D23491">
              <w:t>Prepare mould for production run/s, where applicable</w:t>
            </w:r>
          </w:p>
        </w:tc>
      </w:tr>
    </w:tbl>
    <w:p w:rsidR="00000000" w:rsidRPr="00D23491" w:rsidP="00D23491">
      <w:pPr>
        <w:pStyle w:val="BodyText"/>
      </w:pPr>
    </w:p>
    <w:p w:rsidR="00000000" w:rsidRPr="00D23491" w:rsidP="00D23491">
      <w:pPr>
        <w:pStyle w:val="AllowPageBreak"/>
      </w:pPr>
    </w:p>
    <w:p w:rsidR="00000000" w:rsidRPr="00D23491" w:rsidP="00D23491">
      <w:pPr>
        <w:pStyle w:val="Heading1"/>
      </w:pPr>
      <w:bookmarkStart w:id="6" w:name="O_1170281"/>
      <w:bookmarkEnd w:id="6"/>
      <w:r w:rsidRPr="00D23491">
        <w:t>Foundation Skills</w:t>
      </w:r>
    </w:p>
    <w:p w:rsidR="00000000" w:rsidRPr="00D23491" w:rsidP="005665C5">
      <w:pPr>
        <w:pStyle w:val="BodyText"/>
      </w:pPr>
      <w:r w:rsidRPr="00D23491">
        <w:t>This section describes those required skills (reading, writing, oral</w:t>
      </w:r>
      <w:r w:rsidRPr="00D23491">
        <w:t xml:space="preserve"> communication and numeracy) that are essential to workplace performance in this unit of competency.  </w:t>
      </w:r>
    </w:p>
    <w:p w:rsidR="00000000" w:rsidRPr="00D23491" w:rsidP="005665C5">
      <w:pPr>
        <w:pStyle w:val="BodyText"/>
      </w:pPr>
      <w:r w:rsidRPr="00D23491">
        <w:t>Foundation skills essential to performance are explicit in the performance criteria of this unit of competency.</w:t>
      </w:r>
    </w:p>
    <w:p w:rsidR="00000000" w:rsidRPr="00D23491" w:rsidP="00D23491">
      <w:pPr>
        <w:pStyle w:val="Heading1"/>
      </w:pPr>
      <w:bookmarkStart w:id="7" w:name="O_1170280"/>
      <w:bookmarkEnd w:id="7"/>
      <w:r w:rsidRPr="00D23491">
        <w:t>Range of Conditions</w:t>
      </w:r>
    </w:p>
    <w:tbl>
      <w:tblPr>
        <w:tblW w:w="9286" w:type="dxa"/>
        <w:tblLayout w:type="fixed"/>
        <w:tblCellMar>
          <w:left w:w="62" w:type="dxa"/>
          <w:right w:w="62" w:type="dxa"/>
        </w:tblCellMar>
        <w:tblLook w:val="0000"/>
      </w:tblPr>
      <w:tblGrid>
        <w:gridCol w:w="2759"/>
        <w:gridCol w:w="6527"/>
      </w:tblGrid>
      <w:tr w:rsidTr="00D23491">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t>T</w:t>
            </w:r>
            <w:r w:rsidRPr="00D23491">
              <w:t>his field allows for different work environments and conditions that may affect performance. Essential operating conditions that may be present (depending on the work situation, needs of the candidate, accessibility of the item, and local industry and regi</w:t>
            </w:r>
            <w:r w:rsidRPr="00D23491">
              <w:t>onal contexts) are included.</w:t>
            </w:r>
          </w:p>
        </w:tc>
      </w:tr>
      <w:tr w:rsidTr="00D23491">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D23491">
            <w:pPr>
              <w:pStyle w:val="BodyText"/>
              <w:rPr>
                <w:lang w:val="en-NZ"/>
              </w:rPr>
            </w:pPr>
            <w:r w:rsidRPr="00D23491">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D23491" w:rsidP="00D23491">
            <w:pPr>
              <w:pStyle w:val="ListBullet"/>
            </w:pPr>
            <w:r w:rsidRPr="00D23491">
              <w:t>timber</w:t>
            </w:r>
          </w:p>
          <w:p w:rsidR="00000000" w:rsidRPr="00D23491" w:rsidP="00D23491">
            <w:pPr>
              <w:pStyle w:val="ListBullet"/>
            </w:pPr>
            <w:r w:rsidRPr="00D23491">
              <w:t>metal</w:t>
            </w:r>
          </w:p>
          <w:p w:rsidR="00000000" w:rsidRPr="00D23491" w:rsidP="00D23491">
            <w:pPr>
              <w:pStyle w:val="ListBullet"/>
            </w:pPr>
            <w:r w:rsidRPr="00D23491">
              <w:t xml:space="preserve">plastic fibreglass </w:t>
            </w:r>
          </w:p>
          <w:p w:rsidR="00000000" w:rsidRPr="00D23491" w:rsidP="00D23491">
            <w:pPr>
              <w:pStyle w:val="ListBullet"/>
            </w:pPr>
            <w:r w:rsidRPr="00D23491">
              <w:t xml:space="preserve">composites </w:t>
            </w:r>
          </w:p>
          <w:p w:rsidR="00000000" w:rsidRPr="00D23491" w:rsidP="00D23491">
            <w:pPr>
              <w:pStyle w:val="ListBullet"/>
            </w:pPr>
            <w:r w:rsidRPr="00D23491">
              <w:t>fillers</w:t>
            </w:r>
          </w:p>
          <w:p w:rsidR="00000000" w:rsidRPr="00D23491" w:rsidP="00D23491">
            <w:pPr>
              <w:pStyle w:val="BodyText"/>
            </w:pPr>
          </w:p>
        </w:tc>
      </w:tr>
    </w:tbl>
    <w:p w:rsidR="00000000" w:rsidRPr="00D23491" w:rsidP="00D23491">
      <w:pPr>
        <w:pStyle w:val="BodyText"/>
      </w:pPr>
    </w:p>
    <w:p w:rsidR="00000000" w:rsidRPr="00D23491" w:rsidP="00D23491">
      <w:pPr>
        <w:pStyle w:val="AllowPageBreak"/>
      </w:pPr>
    </w:p>
    <w:p w:rsidR="00000000" w:rsidRPr="00D23491" w:rsidP="00D23491">
      <w:pPr>
        <w:pStyle w:val="Heading1"/>
      </w:pPr>
      <w:bookmarkStart w:id="8" w:name="O_1170279"/>
      <w:bookmarkEnd w:id="8"/>
      <w:r w:rsidRPr="00D23491">
        <w:t>Unit Mapping Information</w:t>
      </w:r>
    </w:p>
    <w:p w:rsidR="00000000" w:rsidRPr="00D23491" w:rsidP="005665C5">
      <w:pPr>
        <w:pStyle w:val="BodyText"/>
      </w:pPr>
      <w:r w:rsidRPr="00D23491">
        <w:t xml:space="preserve">Release 2. Supersedes and </w:t>
      </w:r>
      <w:r w:rsidRPr="00D23491">
        <w:t>is equivalent to MEM25013 Produce three-dimensional plugs/moulds (Release 1).</w:t>
      </w:r>
    </w:p>
    <w:p w:rsidR="00000000" w:rsidRPr="00D23491" w:rsidP="005665C5">
      <w:pPr>
        <w:pStyle w:val="BodyText"/>
      </w:pPr>
      <w:r w:rsidRPr="00D23491">
        <w:t>Release 1. Supersedes and is equivalent to MEM25013B Produce three-dimensional plugs/moulds.</w:t>
      </w:r>
    </w:p>
    <w:p w:rsidR="00000000" w:rsidRPr="00D23491" w:rsidP="00D23491">
      <w:pPr>
        <w:pStyle w:val="Heading1"/>
      </w:pPr>
      <w:bookmarkStart w:id="9" w:name="O_1170287"/>
      <w:bookmarkEnd w:id="9"/>
      <w:r w:rsidRPr="00D23491">
        <w:t>Links</w:t>
      </w:r>
    </w:p>
    <w:p w:rsidR="00000000" w:rsidRPr="00D23491" w:rsidP="005665C5">
      <w:pPr>
        <w:pStyle w:val="BodyText"/>
      </w:pPr>
      <w:r w:rsidRPr="00D23491">
        <w:t>Companion Volume implementation guides are found in VETNet -</w:t>
      </w:r>
      <w:r w:rsidRPr="00D23491">
        <w:t xml:space="preserve"> </w:t>
      </w:r>
      <w:r>
        <w:fldChar w:fldCharType="begin"/>
      </w:r>
      <w:r>
        <w:instrText xml:space="preserve"> HYPERLINK "https://vetnet.gov.au/Pages/TrainingDocs.aspx?q=b7050d37-5fd0-4740-8f7d-3b7a49c10bb2" </w:instrText>
      </w:r>
      <w:r>
        <w:fldChar w:fldCharType="separate"/>
      </w:r>
      <w:r w:rsidRPr="008F08AC">
        <w:rPr>
          <w:rStyle w:val="Hyperlink"/>
        </w:rPr>
        <w:t>https://vetnet.gov.au/Pages/TrainingDocs.aspx?q=b7050d37-5fd0-4740-8f7d-3b7a49c10bb2</w:t>
      </w:r>
      <w:r>
        <w:fldChar w:fldCharType="end"/>
      </w:r>
    </w:p>
    <w:p w:rsidR="00000000" w:rsidRPr="00D23491" w:rsidP="00D23491"/>
    <w:sectPr w:rsidSect="00D234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91" w:rsidRPr="005665C5" w:rsidP="00566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C5" w:rsidP="00D23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65C5" w:rsidP="00D2349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65C5" w:rsidP="00D23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491" w:rsidRPr="005665C5" w:rsidP="00566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5C5" w:rsidRPr="002D2AF8" w:rsidP="00D23491">
    <w:pPr>
      <w:pStyle w:val="Header"/>
      <w:framePr w:wrap="around"/>
    </w:pPr>
    <w:r>
      <w:fldChar w:fldCharType="begin"/>
    </w:r>
    <w:r>
      <w:instrText xml:space="preserve"> TITLE   \* MERGEFORMAT </w:instrText>
    </w:r>
    <w:r>
      <w:fldChar w:fldCharType="separate"/>
    </w:r>
    <w:r>
      <w:t>MEM25013 Produce three-dimensional plugs/moulds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5665C5" w:rsidP="00D23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108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0690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491"/>
    <w:pPr>
      <w:spacing w:before="360" w:after="60"/>
      <w:outlineLvl w:val="0"/>
    </w:pPr>
    <w:rPr>
      <w:sz w:val="32"/>
    </w:rPr>
  </w:style>
  <w:style w:type="paragraph" w:styleId="Heading2">
    <w:name w:val="heading 2"/>
    <w:basedOn w:val="HeadingBase"/>
    <w:next w:val="BodyText"/>
    <w:link w:val="Heading2Char"/>
    <w:qFormat/>
    <w:rsid w:val="00D23491"/>
    <w:pPr>
      <w:keepLines/>
      <w:spacing w:before="240" w:after="120"/>
      <w:outlineLvl w:val="1"/>
    </w:pPr>
    <w:rPr>
      <w:sz w:val="28"/>
      <w:szCs w:val="40"/>
    </w:rPr>
  </w:style>
  <w:style w:type="paragraph" w:styleId="Heading3">
    <w:name w:val="heading 3"/>
    <w:basedOn w:val="HeadingBase"/>
    <w:next w:val="BodyText"/>
    <w:link w:val="Heading3Char"/>
    <w:qFormat/>
    <w:rsid w:val="00D23491"/>
    <w:pPr>
      <w:spacing w:before="180" w:after="120"/>
      <w:outlineLvl w:val="2"/>
    </w:pPr>
    <w:rPr>
      <w:spacing w:val="-10"/>
      <w:kern w:val="32"/>
    </w:rPr>
  </w:style>
  <w:style w:type="paragraph" w:styleId="Heading4">
    <w:name w:val="heading 4"/>
    <w:basedOn w:val="HeadingBase"/>
    <w:next w:val="BodyText"/>
    <w:link w:val="Heading4Char"/>
    <w:qFormat/>
    <w:rsid w:val="00D23491"/>
    <w:pPr>
      <w:spacing w:before="160" w:after="120"/>
      <w:outlineLvl w:val="3"/>
    </w:pPr>
    <w:rPr>
      <w:sz w:val="22"/>
    </w:rPr>
  </w:style>
  <w:style w:type="paragraph" w:styleId="Heading5">
    <w:name w:val="heading 5"/>
    <w:basedOn w:val="HeadingBase"/>
    <w:next w:val="Normal"/>
    <w:link w:val="Heading5Char"/>
    <w:qFormat/>
    <w:rsid w:val="00D23491"/>
    <w:pPr>
      <w:spacing w:before="80"/>
      <w:outlineLvl w:val="4"/>
    </w:pPr>
    <w:rPr>
      <w:color w:val="918585"/>
      <w:sz w:val="20"/>
    </w:rPr>
  </w:style>
  <w:style w:type="paragraph" w:styleId="Heading6">
    <w:name w:val="heading 6"/>
    <w:basedOn w:val="HeadingBase"/>
    <w:next w:val="Normal"/>
    <w:link w:val="Heading6Char"/>
    <w:qFormat/>
    <w:rsid w:val="00D23491"/>
    <w:pPr>
      <w:spacing w:before="60"/>
      <w:outlineLvl w:val="5"/>
    </w:pPr>
    <w:rPr>
      <w:color w:val="918585"/>
      <w:sz w:val="20"/>
    </w:rPr>
  </w:style>
  <w:style w:type="paragraph" w:styleId="Heading7">
    <w:name w:val="heading 7"/>
    <w:basedOn w:val="Normal"/>
    <w:next w:val="Normal"/>
    <w:link w:val="Heading7Char"/>
    <w:qFormat/>
    <w:rsid w:val="00D23491"/>
    <w:pPr>
      <w:ind w:left="720"/>
      <w:outlineLvl w:val="6"/>
    </w:pPr>
    <w:rPr>
      <w:i/>
    </w:rPr>
  </w:style>
  <w:style w:type="paragraph" w:styleId="Heading8">
    <w:name w:val="heading 8"/>
    <w:basedOn w:val="Normal"/>
    <w:next w:val="Normal"/>
    <w:link w:val="Heading8Char"/>
    <w:qFormat/>
    <w:rsid w:val="00D23491"/>
    <w:pPr>
      <w:ind w:left="720"/>
      <w:outlineLvl w:val="7"/>
    </w:pPr>
    <w:rPr>
      <w:i/>
    </w:rPr>
  </w:style>
  <w:style w:type="paragraph" w:styleId="Heading9">
    <w:name w:val="heading 9"/>
    <w:basedOn w:val="Normal"/>
    <w:next w:val="Normal"/>
    <w:link w:val="Heading9Char"/>
    <w:qFormat/>
    <w:rsid w:val="00D23491"/>
    <w:pPr>
      <w:ind w:left="720"/>
      <w:outlineLvl w:val="8"/>
    </w:pPr>
    <w:rPr>
      <w:i/>
    </w:rPr>
  </w:style>
  <w:style w:type="character" w:default="1" w:styleId="DefaultParagraphFont">
    <w:name w:val="Default Paragraph Font"/>
    <w:uiPriority w:val="1"/>
    <w:unhideWhenUsed/>
    <w:rsid w:val="00D23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491"/>
  </w:style>
  <w:style w:type="character" w:customStyle="1" w:styleId="Heading1Char">
    <w:name w:val="Heading 1 Char"/>
    <w:basedOn w:val="DefaultParagraphFont"/>
    <w:link w:val="Heading1"/>
    <w:rsid w:val="00D23491"/>
    <w:rPr>
      <w:rFonts w:ascii="Times New Roman" w:eastAsia="Times New Roman" w:hAnsi="Times New Roman" w:cs="Times New Roman"/>
      <w:b/>
      <w:sz w:val="32"/>
      <w:szCs w:val="20"/>
      <w:lang w:eastAsia="en-US"/>
    </w:rPr>
  </w:style>
  <w:style w:type="paragraph" w:styleId="BodyText">
    <w:name w:val="Body Text"/>
    <w:basedOn w:val="Normal"/>
    <w:link w:val="BodyTextChar"/>
    <w:rsid w:val="00D23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491"/>
    <w:rPr>
      <w:rFonts w:ascii="Times New Roman" w:eastAsia="Times New Roman" w:hAnsi="Times New Roman" w:cs="Times New Roman"/>
      <w:sz w:val="24"/>
      <w:lang w:eastAsia="en-US"/>
    </w:rPr>
  </w:style>
  <w:style w:type="paragraph" w:styleId="ListBullet">
    <w:name w:val="List Bullet"/>
    <w:basedOn w:val="List"/>
    <w:rsid w:val="00D23491"/>
    <w:pPr>
      <w:numPr>
        <w:numId w:val="11"/>
      </w:numPr>
      <w:tabs>
        <w:tab w:val="clear" w:pos="340"/>
      </w:tabs>
      <w:spacing w:before="40" w:after="40"/>
    </w:pPr>
  </w:style>
  <w:style w:type="character" w:customStyle="1" w:styleId="SpecialBold">
    <w:name w:val="Special Bold"/>
    <w:basedOn w:val="DefaultParagraphFont"/>
    <w:rsid w:val="00D23491"/>
    <w:rPr>
      <w:b/>
      <w:spacing w:val="0"/>
    </w:rPr>
  </w:style>
  <w:style w:type="paragraph" w:customStyle="1" w:styleId="SuperHeading">
    <w:name w:val="SuperHeading"/>
    <w:basedOn w:val="Normal"/>
    <w:rsid w:val="00D23491"/>
    <w:pPr>
      <w:spacing w:before="240" w:after="120"/>
      <w:outlineLvl w:val="0"/>
    </w:pPr>
    <w:rPr>
      <w:rFonts w:ascii="Times New Roman" w:hAnsi="Times New Roman"/>
      <w:b/>
      <w:sz w:val="32"/>
    </w:rPr>
  </w:style>
  <w:style w:type="paragraph" w:customStyle="1" w:styleId="AllowPageBreak">
    <w:name w:val="AllowPageBreak"/>
    <w:rsid w:val="00D23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491"/>
    <w:rPr>
      <w:rFonts w:ascii="Courier New" w:eastAsia="Times New Roman" w:hAnsi="Courier New" w:cs="Times New Roman"/>
      <w:i/>
      <w:szCs w:val="20"/>
      <w:lang w:eastAsia="en-US"/>
    </w:rPr>
  </w:style>
  <w:style w:type="paragraph" w:customStyle="1" w:styleId="HeadingBase">
    <w:name w:val="Heading Base"/>
    <w:rsid w:val="00D23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491"/>
    <w:pPr>
      <w:tabs>
        <w:tab w:val="right" w:leader="dot" w:pos="9072"/>
      </w:tabs>
      <w:ind w:left="567"/>
    </w:pPr>
    <w:rPr>
      <w:szCs w:val="22"/>
    </w:rPr>
  </w:style>
  <w:style w:type="paragraph" w:customStyle="1" w:styleId="TOCBase">
    <w:name w:val="TOC Base"/>
    <w:rsid w:val="00D23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491"/>
    <w:pPr>
      <w:tabs>
        <w:tab w:val="right" w:leader="dot" w:pos="9072"/>
      </w:tabs>
      <w:spacing w:before="40" w:after="40"/>
      <w:ind w:left="284"/>
    </w:pPr>
    <w:rPr>
      <w:rFonts w:ascii="Times New Roman" w:hAnsi="Times New Roman"/>
    </w:rPr>
  </w:style>
  <w:style w:type="paragraph" w:styleId="TOC1">
    <w:name w:val="toc 1"/>
    <w:basedOn w:val="TOCBase"/>
    <w:next w:val="Normal"/>
    <w:rsid w:val="00D23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491"/>
    <w:rPr>
      <w:rFonts w:ascii="Times New Roman" w:eastAsia="Times New Roman" w:hAnsi="Times New Roman" w:cs="Times New Roman"/>
      <w:sz w:val="16"/>
      <w:lang w:eastAsia="en-US"/>
    </w:rPr>
  </w:style>
  <w:style w:type="paragraph" w:styleId="Title">
    <w:name w:val="Title"/>
    <w:basedOn w:val="HeadingBase"/>
    <w:link w:val="TitleChar"/>
    <w:qFormat/>
    <w:rsid w:val="00D23491"/>
    <w:pPr>
      <w:spacing w:before="5040"/>
      <w:jc w:val="center"/>
    </w:pPr>
    <w:rPr>
      <w:sz w:val="48"/>
      <w:szCs w:val="72"/>
      <w:lang w:val="en-US"/>
    </w:rPr>
  </w:style>
  <w:style w:type="character" w:customStyle="1" w:styleId="TitleChar">
    <w:name w:val="Title Char"/>
    <w:basedOn w:val="DefaultParagraphFont"/>
    <w:link w:val="Title"/>
    <w:rsid w:val="00D23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491"/>
    <w:pPr>
      <w:tabs>
        <w:tab w:val="left" w:pos="3600"/>
        <w:tab w:val="left" w:pos="3958"/>
      </w:tabs>
    </w:pPr>
  </w:style>
  <w:style w:type="paragraph" w:styleId="List">
    <w:name w:val="List"/>
    <w:basedOn w:val="BodyText"/>
    <w:next w:val="BodyText"/>
    <w:rsid w:val="00D23491"/>
    <w:pPr>
      <w:tabs>
        <w:tab w:val="left" w:pos="340"/>
      </w:tabs>
      <w:spacing w:before="60" w:after="60"/>
      <w:ind w:left="340" w:hanging="340"/>
    </w:pPr>
  </w:style>
  <w:style w:type="paragraph" w:customStyle="1" w:styleId="Note">
    <w:name w:val="Note"/>
    <w:basedOn w:val="BodyText"/>
    <w:rsid w:val="00D23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491"/>
    <w:pPr>
      <w:framePr w:wrap="auto" w:hAnchor="text" w:y="6049"/>
    </w:pPr>
    <w:rPr>
      <w:color w:val="000000"/>
      <w:sz w:val="40"/>
    </w:rPr>
  </w:style>
  <w:style w:type="paragraph" w:customStyle="1" w:styleId="TOCTitle">
    <w:name w:val="TOCTitle"/>
    <w:basedOn w:val="Heading1"/>
    <w:rsid w:val="00D23491"/>
    <w:pPr>
      <w:spacing w:after="240"/>
      <w:jc w:val="center"/>
      <w:outlineLvl w:val="9"/>
    </w:pPr>
    <w:rPr>
      <w:caps/>
    </w:rPr>
  </w:style>
  <w:style w:type="paragraph" w:customStyle="1" w:styleId="Version">
    <w:name w:val="Version"/>
    <w:rsid w:val="00D234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491"/>
    <w:pPr>
      <w:numPr>
        <w:numId w:val="12"/>
      </w:numPr>
      <w:tabs>
        <w:tab w:val="clear" w:pos="680"/>
      </w:tabs>
    </w:pPr>
  </w:style>
  <w:style w:type="paragraph" w:styleId="Index1">
    <w:name w:val="index 1"/>
    <w:basedOn w:val="Normal"/>
    <w:next w:val="Normal"/>
    <w:semiHidden/>
    <w:rsid w:val="00D23491"/>
    <w:pPr>
      <w:keepNext w:val="0"/>
      <w:tabs>
        <w:tab w:val="right" w:pos="4176"/>
      </w:tabs>
      <w:ind w:left="198" w:hanging="198"/>
    </w:pPr>
    <w:rPr>
      <w:rFonts w:ascii="Garamond" w:hAnsi="Garamond"/>
    </w:rPr>
  </w:style>
  <w:style w:type="paragraph" w:styleId="IndexHeading">
    <w:name w:val="index heading"/>
    <w:basedOn w:val="Normal"/>
    <w:next w:val="Index1"/>
    <w:semiHidden/>
    <w:rsid w:val="00D23491"/>
    <w:pPr>
      <w:spacing w:before="120" w:after="120"/>
    </w:pPr>
    <w:rPr>
      <w:rFonts w:ascii="Arial" w:hAnsi="Arial"/>
      <w:b/>
      <w:color w:val="918585"/>
      <w:sz w:val="24"/>
    </w:rPr>
  </w:style>
  <w:style w:type="paragraph" w:styleId="Header">
    <w:name w:val="header"/>
    <w:basedOn w:val="Normal"/>
    <w:link w:val="HeaderChar"/>
    <w:rsid w:val="00D23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491"/>
    <w:rPr>
      <w:rFonts w:ascii="Times New Roman" w:eastAsia="Times New Roman" w:hAnsi="Times New Roman" w:cs="Times New Roman"/>
      <w:sz w:val="16"/>
      <w:szCs w:val="20"/>
      <w:lang w:val="en-GB" w:eastAsia="en-US"/>
    </w:rPr>
  </w:style>
  <w:style w:type="paragraph" w:customStyle="1" w:styleId="Chapter">
    <w:name w:val="Chapter"/>
    <w:basedOn w:val="Normal"/>
    <w:rsid w:val="00D23491"/>
    <w:pPr>
      <w:spacing w:before="240"/>
    </w:pPr>
    <w:rPr>
      <w:rFonts w:ascii="Times New Roman" w:hAnsi="Times New Roman"/>
      <w:smallCaps/>
      <w:spacing w:val="80"/>
      <w:sz w:val="28"/>
    </w:rPr>
  </w:style>
  <w:style w:type="paragraph" w:customStyle="1" w:styleId="InChapter">
    <w:name w:val="InChapter"/>
    <w:basedOn w:val="Heading3"/>
    <w:rsid w:val="00D23491"/>
    <w:pPr>
      <w:spacing w:after="240"/>
      <w:outlineLvl w:val="9"/>
    </w:pPr>
    <w:rPr>
      <w:noProof/>
    </w:rPr>
  </w:style>
  <w:style w:type="paragraph" w:styleId="Index2">
    <w:name w:val="index 2"/>
    <w:basedOn w:val="Normal"/>
    <w:next w:val="Normal"/>
    <w:semiHidden/>
    <w:rsid w:val="00D23491"/>
    <w:pPr>
      <w:tabs>
        <w:tab w:val="right" w:pos="4176"/>
      </w:tabs>
      <w:ind w:left="568" w:hanging="284"/>
    </w:pPr>
    <w:rPr>
      <w:rFonts w:ascii="Garamond" w:hAnsi="Garamond"/>
    </w:rPr>
  </w:style>
  <w:style w:type="paragraph" w:customStyle="1" w:styleId="Byline">
    <w:name w:val="Byline"/>
    <w:rsid w:val="00D23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491"/>
    <w:pPr>
      <w:tabs>
        <w:tab w:val="clear" w:pos="3600"/>
        <w:tab w:val="clear" w:pos="3958"/>
      </w:tabs>
      <w:jc w:val="right"/>
    </w:pPr>
  </w:style>
  <w:style w:type="character" w:styleId="Emphasis">
    <w:name w:val="Emphasis"/>
    <w:basedOn w:val="DefaultParagraphFont"/>
    <w:qFormat/>
    <w:rsid w:val="00D23491"/>
    <w:rPr>
      <w:i/>
    </w:rPr>
  </w:style>
  <w:style w:type="paragraph" w:styleId="Caption">
    <w:name w:val="caption"/>
    <w:basedOn w:val="BodyText"/>
    <w:next w:val="Normal"/>
    <w:qFormat/>
    <w:rsid w:val="00D23491"/>
    <w:pPr>
      <w:framePr w:w="2268" w:hSpace="181" w:vSpace="181" w:wrap="around" w:vAnchor="text" w:hAnchor="page" w:x="1135" w:y="285" w:anchorLock="1"/>
    </w:pPr>
    <w:rPr>
      <w:i/>
    </w:rPr>
  </w:style>
  <w:style w:type="paragraph" w:customStyle="1" w:styleId="MiniTOCTitle">
    <w:name w:val="MiniTOCTitle"/>
    <w:basedOn w:val="Heading4"/>
    <w:rsid w:val="00D23491"/>
    <w:pPr>
      <w:spacing w:before="240"/>
      <w:outlineLvl w:val="9"/>
    </w:pPr>
    <w:rPr>
      <w:noProof/>
      <w:sz w:val="24"/>
    </w:rPr>
  </w:style>
  <w:style w:type="paragraph" w:customStyle="1" w:styleId="MiniTOCItem">
    <w:name w:val="MiniTOCItem"/>
    <w:basedOn w:val="ListBullet"/>
    <w:rsid w:val="00D23491"/>
    <w:pPr>
      <w:numPr>
        <w:numId w:val="0"/>
      </w:numPr>
      <w:tabs>
        <w:tab w:val="right" w:leader="dot" w:pos="6521"/>
      </w:tabs>
      <w:spacing w:before="0" w:after="0"/>
    </w:pPr>
  </w:style>
  <w:style w:type="paragraph" w:customStyle="1" w:styleId="TOFTitle">
    <w:name w:val="TOFTitle"/>
    <w:basedOn w:val="TOCTitle"/>
    <w:rsid w:val="00D23491"/>
  </w:style>
  <w:style w:type="paragraph" w:styleId="TableofFigures">
    <w:name w:val="table of figures"/>
    <w:basedOn w:val="Normal"/>
    <w:next w:val="Normal"/>
    <w:semiHidden/>
    <w:rsid w:val="00D23491"/>
    <w:pPr>
      <w:tabs>
        <w:tab w:val="right" w:leader="dot" w:pos="9072"/>
      </w:tabs>
      <w:ind w:left="970" w:hanging="403"/>
    </w:pPr>
    <w:rPr>
      <w:rFonts w:ascii="Times New Roman" w:hAnsi="Times New Roman"/>
      <w:b/>
    </w:rPr>
  </w:style>
  <w:style w:type="paragraph" w:styleId="ListNumber">
    <w:name w:val="List Number"/>
    <w:basedOn w:val="List"/>
    <w:rsid w:val="00D23491"/>
    <w:pPr>
      <w:numPr>
        <w:numId w:val="14"/>
      </w:numPr>
      <w:tabs>
        <w:tab w:val="clear" w:pos="340"/>
      </w:tabs>
    </w:pPr>
  </w:style>
  <w:style w:type="character" w:customStyle="1" w:styleId="WingdingSymbols">
    <w:name w:val="Wingding Symbols"/>
    <w:rsid w:val="00D23491"/>
    <w:rPr>
      <w:rFonts w:ascii="Wingdings" w:hAnsi="Wingdings"/>
    </w:rPr>
  </w:style>
  <w:style w:type="paragraph" w:customStyle="1" w:styleId="TableHeading">
    <w:name w:val="Table Heading"/>
    <w:basedOn w:val="HeadingBase"/>
    <w:rsid w:val="00D23491"/>
    <w:pPr>
      <w:keepLines/>
      <w:pBdr>
        <w:bottom w:val="single" w:sz="6" w:space="1" w:color="918585"/>
      </w:pBdr>
      <w:spacing w:before="240"/>
    </w:pPr>
  </w:style>
  <w:style w:type="character" w:customStyle="1" w:styleId="HotSpot">
    <w:name w:val="HotSpot"/>
    <w:rsid w:val="00D23491"/>
    <w:rPr>
      <w:color w:val="0033CC"/>
      <w:u w:val="none"/>
    </w:rPr>
  </w:style>
  <w:style w:type="paragraph" w:customStyle="1" w:styleId="BodyTextRight">
    <w:name w:val="Body Text Right"/>
    <w:basedOn w:val="BodyText"/>
    <w:rsid w:val="00D23491"/>
    <w:pPr>
      <w:spacing w:before="0" w:after="0"/>
      <w:jc w:val="right"/>
    </w:pPr>
  </w:style>
  <w:style w:type="paragraph" w:styleId="Index3">
    <w:name w:val="index 3"/>
    <w:basedOn w:val="ListNumber2"/>
    <w:next w:val="Normal"/>
    <w:semiHidden/>
    <w:rsid w:val="00D23491"/>
    <w:pPr>
      <w:numPr>
        <w:numId w:val="0"/>
      </w:numPr>
      <w:tabs>
        <w:tab w:val="right" w:leader="dot" w:pos="4176"/>
      </w:tabs>
    </w:pPr>
  </w:style>
  <w:style w:type="paragraph" w:styleId="ListNumber2">
    <w:name w:val="List Number 2"/>
    <w:basedOn w:val="List2"/>
    <w:rsid w:val="00D23491"/>
    <w:pPr>
      <w:numPr>
        <w:numId w:val="9"/>
      </w:numPr>
      <w:tabs>
        <w:tab w:val="clear" w:pos="1060"/>
      </w:tabs>
    </w:pPr>
  </w:style>
  <w:style w:type="paragraph" w:customStyle="1" w:styleId="MarginNote">
    <w:name w:val="Margin Note"/>
    <w:basedOn w:val="BodyText"/>
    <w:rsid w:val="00D23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491"/>
    <w:rPr>
      <w:sz w:val="32"/>
    </w:rPr>
  </w:style>
  <w:style w:type="paragraph" w:customStyle="1" w:styleId="HeadingProcedure">
    <w:name w:val="Heading Procedure"/>
    <w:basedOn w:val="HeadingBase"/>
    <w:next w:val="Normal"/>
    <w:rsid w:val="00D23491"/>
    <w:pPr>
      <w:tabs>
        <w:tab w:val="left" w:pos="0"/>
      </w:tabs>
      <w:spacing w:before="120" w:after="60"/>
    </w:pPr>
    <w:rPr>
      <w:i/>
      <w:color w:val="918585"/>
      <w:sz w:val="22"/>
    </w:rPr>
  </w:style>
  <w:style w:type="paragraph" w:customStyle="1" w:styleId="TableBodyText">
    <w:name w:val="Table Body Text"/>
    <w:basedOn w:val="BodyText"/>
    <w:rsid w:val="00D23491"/>
    <w:pPr>
      <w:spacing w:before="60" w:after="60"/>
    </w:pPr>
  </w:style>
  <w:style w:type="paragraph" w:styleId="ListContinue">
    <w:name w:val="List Continue"/>
    <w:basedOn w:val="List"/>
    <w:rsid w:val="00D23491"/>
    <w:pPr>
      <w:ind w:firstLine="0"/>
    </w:pPr>
  </w:style>
  <w:style w:type="paragraph" w:customStyle="1" w:styleId="ListNote">
    <w:name w:val="List Note"/>
    <w:basedOn w:val="List"/>
    <w:rsid w:val="00D23491"/>
    <w:pPr>
      <w:pBdr>
        <w:top w:val="single" w:sz="6" w:space="2" w:color="918585"/>
        <w:bottom w:val="single" w:sz="6" w:space="2" w:color="918585"/>
      </w:pBdr>
      <w:tabs>
        <w:tab w:val="left" w:pos="1021"/>
      </w:tabs>
      <w:ind w:firstLine="0"/>
    </w:pPr>
  </w:style>
  <w:style w:type="paragraph" w:customStyle="1" w:styleId="Warning">
    <w:name w:val="Warning"/>
    <w:basedOn w:val="BodyText"/>
    <w:rsid w:val="00D23491"/>
    <w:pPr>
      <w:shd w:val="clear" w:color="auto" w:fill="D9D9D9"/>
      <w:tabs>
        <w:tab w:val="left" w:pos="992"/>
      </w:tabs>
      <w:ind w:left="119" w:right="119"/>
    </w:pPr>
    <w:rPr>
      <w:sz w:val="20"/>
    </w:rPr>
  </w:style>
  <w:style w:type="paragraph" w:customStyle="1" w:styleId="MarginIcons">
    <w:name w:val="Margin Icons"/>
    <w:basedOn w:val="BodyText"/>
    <w:rsid w:val="00D23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491"/>
    <w:rPr>
      <w:rFonts w:ascii="Courier New" w:hAnsi="Courier New"/>
    </w:rPr>
  </w:style>
  <w:style w:type="paragraph" w:customStyle="1" w:styleId="NoteBullet">
    <w:name w:val="Note Bullet"/>
    <w:basedOn w:val="Note"/>
    <w:rsid w:val="00D23491"/>
    <w:pPr>
      <w:tabs>
        <w:tab w:val="clear" w:pos="680"/>
      </w:tabs>
      <w:spacing w:before="60" w:after="60"/>
    </w:pPr>
  </w:style>
  <w:style w:type="paragraph" w:customStyle="1" w:styleId="SubHeading2">
    <w:name w:val="SubHeading2"/>
    <w:basedOn w:val="HeadingBase"/>
    <w:rsid w:val="00D23491"/>
    <w:pPr>
      <w:spacing w:before="240" w:after="60"/>
    </w:pPr>
    <w:rPr>
      <w:sz w:val="20"/>
    </w:rPr>
  </w:style>
  <w:style w:type="paragraph" w:customStyle="1" w:styleId="SubHeading1">
    <w:name w:val="SubHeading1"/>
    <w:basedOn w:val="HeadingBase"/>
    <w:rsid w:val="00D23491"/>
    <w:pPr>
      <w:spacing w:before="240" w:after="60"/>
    </w:pPr>
    <w:rPr>
      <w:color w:val="918585"/>
      <w:sz w:val="22"/>
    </w:rPr>
  </w:style>
  <w:style w:type="paragraph" w:customStyle="1" w:styleId="SideHeading">
    <w:name w:val="Side Heading"/>
    <w:basedOn w:val="HeadingBase"/>
    <w:rsid w:val="00D23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491"/>
    <w:pPr>
      <w:numPr>
        <w:numId w:val="10"/>
      </w:numPr>
    </w:pPr>
  </w:style>
  <w:style w:type="paragraph" w:styleId="PlainText">
    <w:name w:val="Plain Text"/>
    <w:basedOn w:val="Normal"/>
    <w:link w:val="PlainTextChar"/>
    <w:rsid w:val="00D23491"/>
    <w:rPr>
      <w:sz w:val="20"/>
    </w:rPr>
  </w:style>
  <w:style w:type="character" w:customStyle="1" w:styleId="PlainTextChar">
    <w:name w:val="Plain Text Char"/>
    <w:basedOn w:val="DefaultParagraphFont"/>
    <w:link w:val="PlainText"/>
    <w:rsid w:val="00D23491"/>
    <w:rPr>
      <w:rFonts w:ascii="Courier New" w:eastAsia="Times New Roman" w:hAnsi="Courier New" w:cs="Times New Roman"/>
      <w:sz w:val="20"/>
      <w:szCs w:val="20"/>
      <w:lang w:eastAsia="en-US"/>
    </w:rPr>
  </w:style>
  <w:style w:type="character" w:customStyle="1" w:styleId="MenuOption">
    <w:name w:val="Menu Option"/>
    <w:basedOn w:val="DefaultParagraphFont"/>
    <w:rsid w:val="00D23491"/>
    <w:rPr>
      <w:b/>
      <w:smallCaps/>
    </w:rPr>
  </w:style>
  <w:style w:type="paragraph" w:customStyle="1" w:styleId="TableListNumber">
    <w:name w:val="Table List Number"/>
    <w:basedOn w:val="ListNumber"/>
    <w:rsid w:val="00D23491"/>
    <w:pPr>
      <w:numPr>
        <w:numId w:val="0"/>
      </w:numPr>
    </w:pPr>
  </w:style>
  <w:style w:type="paragraph" w:styleId="TOC4">
    <w:name w:val="toc 4"/>
    <w:basedOn w:val="TOCBase"/>
    <w:next w:val="Normal"/>
    <w:semiHidden/>
    <w:rsid w:val="00D23491"/>
    <w:pPr>
      <w:tabs>
        <w:tab w:val="right" w:leader="dot" w:pos="9071"/>
      </w:tabs>
      <w:ind w:left="1701"/>
    </w:pPr>
  </w:style>
  <w:style w:type="paragraph" w:customStyle="1" w:styleId="ListAlpha">
    <w:name w:val="List Alpha"/>
    <w:basedOn w:val="List"/>
    <w:rsid w:val="00D23491"/>
    <w:pPr>
      <w:numPr>
        <w:numId w:val="8"/>
      </w:numPr>
    </w:pPr>
  </w:style>
  <w:style w:type="paragraph" w:customStyle="1" w:styleId="ListAlpha2">
    <w:name w:val="List Alpha 2"/>
    <w:basedOn w:val="List2"/>
    <w:rsid w:val="00D23491"/>
    <w:pPr>
      <w:numPr>
        <w:numId w:val="7"/>
      </w:numPr>
    </w:pPr>
  </w:style>
  <w:style w:type="paragraph" w:styleId="List2">
    <w:name w:val="List 2"/>
    <w:basedOn w:val="BodyText"/>
    <w:rsid w:val="00D23491"/>
    <w:pPr>
      <w:tabs>
        <w:tab w:val="left" w:pos="680"/>
      </w:tabs>
      <w:spacing w:before="60" w:after="60"/>
      <w:ind w:left="680" w:hanging="340"/>
    </w:pPr>
  </w:style>
  <w:style w:type="paragraph" w:styleId="List3">
    <w:name w:val="List 3"/>
    <w:basedOn w:val="BodyText"/>
    <w:rsid w:val="00D23491"/>
    <w:pPr>
      <w:tabs>
        <w:tab w:val="left" w:pos="1021"/>
      </w:tabs>
      <w:spacing w:before="60" w:after="60"/>
      <w:ind w:left="1020" w:hanging="340"/>
    </w:pPr>
  </w:style>
  <w:style w:type="paragraph" w:styleId="List4">
    <w:name w:val="List 4"/>
    <w:basedOn w:val="BodyText"/>
    <w:rsid w:val="00D23491"/>
    <w:pPr>
      <w:tabs>
        <w:tab w:val="left" w:pos="1361"/>
      </w:tabs>
      <w:spacing w:before="60" w:after="60"/>
      <w:ind w:left="1361" w:hanging="340"/>
    </w:pPr>
  </w:style>
  <w:style w:type="paragraph" w:styleId="List5">
    <w:name w:val="List 5"/>
    <w:basedOn w:val="BodyText"/>
    <w:rsid w:val="00D23491"/>
    <w:pPr>
      <w:tabs>
        <w:tab w:val="left" w:pos="1701"/>
      </w:tabs>
      <w:spacing w:before="60" w:after="60"/>
      <w:ind w:left="1701" w:hanging="340"/>
    </w:pPr>
  </w:style>
  <w:style w:type="paragraph" w:styleId="ListBullet3">
    <w:name w:val="List Bullet 3"/>
    <w:basedOn w:val="List3"/>
    <w:rsid w:val="00D23491"/>
    <w:pPr>
      <w:numPr>
        <w:numId w:val="13"/>
      </w:numPr>
      <w:tabs>
        <w:tab w:val="clear" w:pos="1021"/>
      </w:tabs>
      <w:ind w:left="1037" w:hanging="357"/>
    </w:pPr>
  </w:style>
  <w:style w:type="paragraph" w:styleId="ListBullet4">
    <w:name w:val="List Bullet 4"/>
    <w:basedOn w:val="List4"/>
    <w:rsid w:val="00D23491"/>
    <w:pPr>
      <w:numPr>
        <w:numId w:val="2"/>
      </w:numPr>
      <w:tabs>
        <w:tab w:val="clear" w:pos="1361"/>
      </w:tabs>
    </w:pPr>
  </w:style>
  <w:style w:type="paragraph" w:styleId="ListBullet5">
    <w:name w:val="List Bullet 5"/>
    <w:basedOn w:val="List5"/>
    <w:rsid w:val="00D23491"/>
    <w:pPr>
      <w:numPr>
        <w:numId w:val="3"/>
      </w:numPr>
    </w:pPr>
  </w:style>
  <w:style w:type="paragraph" w:styleId="ListContinue2">
    <w:name w:val="List Continue 2"/>
    <w:basedOn w:val="List2"/>
    <w:rsid w:val="00D23491"/>
    <w:pPr>
      <w:ind w:firstLine="0"/>
    </w:pPr>
  </w:style>
  <w:style w:type="paragraph" w:styleId="ListContinue3">
    <w:name w:val="List Continue 3"/>
    <w:basedOn w:val="List3"/>
    <w:rsid w:val="00D23491"/>
    <w:pPr>
      <w:ind w:left="1021" w:firstLine="0"/>
    </w:pPr>
  </w:style>
  <w:style w:type="paragraph" w:styleId="ListContinue4">
    <w:name w:val="List Continue 4"/>
    <w:basedOn w:val="List4"/>
    <w:rsid w:val="00D23491"/>
    <w:pPr>
      <w:ind w:firstLine="0"/>
    </w:pPr>
  </w:style>
  <w:style w:type="paragraph" w:styleId="ListContinue5">
    <w:name w:val="List Continue 5"/>
    <w:basedOn w:val="List5"/>
    <w:rsid w:val="00D23491"/>
    <w:pPr>
      <w:ind w:firstLine="0"/>
    </w:pPr>
  </w:style>
  <w:style w:type="paragraph" w:styleId="ListNumber3">
    <w:name w:val="List Number 3"/>
    <w:basedOn w:val="List3"/>
    <w:rsid w:val="00D23491"/>
    <w:pPr>
      <w:numPr>
        <w:numId w:val="4"/>
      </w:numPr>
    </w:pPr>
  </w:style>
  <w:style w:type="paragraph" w:styleId="ListNumber4">
    <w:name w:val="List Number 4"/>
    <w:basedOn w:val="List4"/>
    <w:rsid w:val="00D23491"/>
    <w:pPr>
      <w:numPr>
        <w:numId w:val="5"/>
      </w:numPr>
    </w:pPr>
  </w:style>
  <w:style w:type="paragraph" w:styleId="ListNumber5">
    <w:name w:val="List Number 5"/>
    <w:basedOn w:val="List5"/>
    <w:rsid w:val="00D23491"/>
    <w:pPr>
      <w:numPr>
        <w:numId w:val="6"/>
      </w:numPr>
    </w:pPr>
  </w:style>
  <w:style w:type="paragraph" w:styleId="BlockText">
    <w:name w:val="Block Text"/>
    <w:basedOn w:val="Normal"/>
    <w:rsid w:val="00D23491"/>
    <w:pPr>
      <w:spacing w:after="120"/>
      <w:ind w:left="1440" w:right="1440"/>
    </w:pPr>
  </w:style>
  <w:style w:type="character" w:customStyle="1" w:styleId="Subscript">
    <w:name w:val="Subscript"/>
    <w:basedOn w:val="DefaultParagraphFont"/>
    <w:rsid w:val="00D23491"/>
    <w:rPr>
      <w:sz w:val="16"/>
      <w:vertAlign w:val="subscript"/>
    </w:rPr>
  </w:style>
  <w:style w:type="character" w:customStyle="1" w:styleId="Superscript">
    <w:name w:val="Superscript"/>
    <w:basedOn w:val="DefaultParagraphFont"/>
    <w:rsid w:val="00D23491"/>
    <w:rPr>
      <w:sz w:val="16"/>
      <w:vertAlign w:val="superscript"/>
    </w:rPr>
  </w:style>
  <w:style w:type="character" w:customStyle="1" w:styleId="Symbols">
    <w:name w:val="Symbols"/>
    <w:basedOn w:val="DefaultParagraphFont"/>
    <w:rsid w:val="00D23491"/>
    <w:rPr>
      <w:rFonts w:ascii="Symbol" w:hAnsi="Symbol"/>
    </w:rPr>
  </w:style>
  <w:style w:type="character" w:customStyle="1" w:styleId="MenuOptions">
    <w:name w:val="Menu Options"/>
    <w:basedOn w:val="DefaultParagraphFont"/>
    <w:rsid w:val="00D23491"/>
    <w:rPr>
      <w:rFonts w:ascii="Arial Narrow" w:hAnsi="Arial Narrow"/>
      <w:smallCaps/>
    </w:rPr>
  </w:style>
  <w:style w:type="character" w:customStyle="1" w:styleId="Buttons">
    <w:name w:val="Buttons"/>
    <w:basedOn w:val="DefaultParagraphFont"/>
    <w:rsid w:val="00D23491"/>
    <w:rPr>
      <w:b/>
    </w:rPr>
  </w:style>
  <w:style w:type="character" w:customStyle="1" w:styleId="Underlined">
    <w:name w:val="Underlined"/>
    <w:basedOn w:val="DefaultParagraphFont"/>
    <w:rsid w:val="00D23491"/>
    <w:rPr>
      <w:u w:val="single"/>
    </w:rPr>
  </w:style>
  <w:style w:type="paragraph" w:customStyle="1" w:styleId="TableBodyTextRight">
    <w:name w:val="Table Body Text Right"/>
    <w:basedOn w:val="TableBodyText"/>
    <w:rsid w:val="00D23491"/>
    <w:pPr>
      <w:widowControl w:val="0"/>
      <w:autoSpaceDE w:val="0"/>
      <w:autoSpaceDN w:val="0"/>
      <w:adjustRightInd w:val="0"/>
      <w:jc w:val="right"/>
    </w:pPr>
    <w:rPr>
      <w:rFonts w:cs="Arial"/>
      <w:szCs w:val="18"/>
    </w:rPr>
  </w:style>
  <w:style w:type="paragraph" w:customStyle="1" w:styleId="CopyrightText">
    <w:name w:val="Copyright Text"/>
    <w:basedOn w:val="BodyText"/>
    <w:rsid w:val="00D23491"/>
    <w:rPr>
      <w:sz w:val="18"/>
    </w:rPr>
  </w:style>
  <w:style w:type="paragraph" w:customStyle="1" w:styleId="BodySmallRight">
    <w:name w:val="Body Small Right"/>
    <w:basedOn w:val="BodyTextRight"/>
    <w:rsid w:val="00D23491"/>
    <w:rPr>
      <w:sz w:val="18"/>
      <w:szCs w:val="18"/>
    </w:rPr>
  </w:style>
  <w:style w:type="paragraph" w:customStyle="1" w:styleId="MarginEdition">
    <w:name w:val="Margin Edition"/>
    <w:basedOn w:val="MarginNote"/>
    <w:rsid w:val="00D23491"/>
    <w:pPr>
      <w:spacing w:before="0" w:after="0"/>
    </w:pPr>
    <w:rPr>
      <w:rFonts w:ascii="Times New Roman" w:hAnsi="Times New Roman"/>
      <w:color w:val="999999"/>
    </w:rPr>
  </w:style>
  <w:style w:type="paragraph" w:customStyle="1" w:styleId="Spacer">
    <w:name w:val="Spacer"/>
    <w:basedOn w:val="Normal"/>
    <w:rsid w:val="00D23491"/>
    <w:rPr>
      <w:sz w:val="2"/>
      <w:szCs w:val="2"/>
    </w:rPr>
  </w:style>
  <w:style w:type="character" w:customStyle="1" w:styleId="Small">
    <w:name w:val="Small"/>
    <w:basedOn w:val="DefaultParagraphFont"/>
    <w:rsid w:val="00D23491"/>
    <w:rPr>
      <w:sz w:val="16"/>
    </w:rPr>
  </w:style>
  <w:style w:type="paragraph" w:customStyle="1" w:styleId="WideTable">
    <w:name w:val="Wide Table"/>
    <w:basedOn w:val="Normal"/>
    <w:rsid w:val="00D23491"/>
    <w:pPr>
      <w:ind w:left="-1418"/>
    </w:pPr>
    <w:rPr>
      <w:sz w:val="2"/>
      <w:szCs w:val="2"/>
    </w:rPr>
  </w:style>
  <w:style w:type="character" w:styleId="PageNumber">
    <w:name w:val="page number"/>
    <w:basedOn w:val="DefaultParagraphFont"/>
    <w:rsid w:val="00D23491"/>
  </w:style>
  <w:style w:type="paragraph" w:styleId="Quote">
    <w:name w:val="Quote"/>
    <w:basedOn w:val="Heading1"/>
    <w:link w:val="QuoteChar"/>
    <w:qFormat/>
    <w:rsid w:val="00D23491"/>
    <w:rPr>
      <w:b w:val="0"/>
      <w:sz w:val="72"/>
      <w:szCs w:val="72"/>
      <w:lang w:val="en-NZ"/>
    </w:rPr>
  </w:style>
  <w:style w:type="character" w:customStyle="1" w:styleId="QuoteChar">
    <w:name w:val="Quote Char"/>
    <w:basedOn w:val="DefaultParagraphFont"/>
    <w:link w:val="Quote"/>
    <w:rsid w:val="00D23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491"/>
    <w:pPr>
      <w:pageBreakBefore/>
    </w:pPr>
  </w:style>
  <w:style w:type="paragraph" w:customStyle="1" w:styleId="Border">
    <w:name w:val="Border"/>
    <w:basedOn w:val="Normal"/>
    <w:qFormat/>
    <w:rsid w:val="00D23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491"/>
    <w:rPr>
      <w:b/>
      <w:bCs/>
      <w:i/>
      <w:iCs/>
      <w:color w:val="auto"/>
    </w:rPr>
  </w:style>
  <w:style w:type="paragraph" w:styleId="IntenseQuote">
    <w:name w:val="Intense Quote"/>
    <w:basedOn w:val="Normal"/>
    <w:next w:val="Normal"/>
    <w:link w:val="IntenseQuoteChar"/>
    <w:uiPriority w:val="30"/>
    <w:qFormat/>
    <w:rsid w:val="00D23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491"/>
    <w:rPr>
      <w:smallCaps/>
      <w:color w:val="auto"/>
      <w:u w:val="single"/>
    </w:rPr>
  </w:style>
  <w:style w:type="character" w:styleId="IntenseReference">
    <w:name w:val="Intense Reference"/>
    <w:basedOn w:val="DefaultParagraphFont"/>
    <w:uiPriority w:val="32"/>
    <w:qFormat/>
    <w:rsid w:val="00D23491"/>
    <w:rPr>
      <w:b/>
      <w:bCs/>
      <w:smallCaps/>
      <w:color w:val="auto"/>
      <w:spacing w:val="5"/>
      <w:u w:val="single"/>
    </w:rPr>
  </w:style>
  <w:style w:type="paragraph" w:customStyle="1" w:styleId="2ColumnHeading">
    <w:name w:val="2Column Heading"/>
    <w:basedOn w:val="BodyText"/>
    <w:qFormat/>
    <w:rsid w:val="00D23491"/>
    <w:pPr>
      <w:spacing w:after="60"/>
      <w:ind w:left="-2268"/>
    </w:pPr>
    <w:rPr>
      <w:b/>
    </w:rPr>
  </w:style>
  <w:style w:type="paragraph" w:customStyle="1" w:styleId="Heading1TOC">
    <w:name w:val="Heading1 TOC"/>
    <w:basedOn w:val="Normal"/>
    <w:qFormat/>
    <w:rsid w:val="00D23491"/>
    <w:pPr>
      <w:spacing w:before="240" w:after="120"/>
    </w:pPr>
    <w:rPr>
      <w:rFonts w:ascii="Times New Roman" w:hAnsi="Times New Roman"/>
      <w:b/>
      <w:sz w:val="32"/>
    </w:rPr>
  </w:style>
  <w:style w:type="paragraph" w:customStyle="1" w:styleId="Heading2TOC">
    <w:name w:val="Heading2 TOC"/>
    <w:basedOn w:val="Normal"/>
    <w:qFormat/>
    <w:rsid w:val="00D23491"/>
    <w:pPr>
      <w:spacing w:before="240" w:after="60"/>
    </w:pPr>
    <w:rPr>
      <w:rFonts w:ascii="Times New Roman" w:hAnsi="Times New Roman"/>
      <w:b/>
      <w:sz w:val="28"/>
    </w:rPr>
  </w:style>
  <w:style w:type="character" w:customStyle="1" w:styleId="Underline">
    <w:name w:val="Underline"/>
    <w:basedOn w:val="DefaultParagraphFont"/>
    <w:qFormat/>
    <w:rsid w:val="00D23491"/>
    <w:rPr>
      <w:u w:val="single"/>
    </w:rPr>
  </w:style>
  <w:style w:type="character" w:customStyle="1" w:styleId="BoldandItalics">
    <w:name w:val="Bold and Italics"/>
    <w:qFormat/>
    <w:rsid w:val="00D23491"/>
    <w:rPr>
      <w:b/>
      <w:i/>
      <w:u w:val="none"/>
    </w:rPr>
  </w:style>
  <w:style w:type="paragraph" w:styleId="BalloonText">
    <w:name w:val="Balloon Text"/>
    <w:basedOn w:val="Normal"/>
    <w:link w:val="BalloonTextChar"/>
    <w:rsid w:val="00D23491"/>
    <w:rPr>
      <w:rFonts w:ascii="Tahoma" w:hAnsi="Tahoma" w:cs="Tahoma"/>
      <w:sz w:val="16"/>
      <w:szCs w:val="16"/>
    </w:rPr>
  </w:style>
  <w:style w:type="character" w:customStyle="1" w:styleId="BalloonTextChar">
    <w:name w:val="Balloon Text Char"/>
    <w:basedOn w:val="DefaultParagraphFont"/>
    <w:link w:val="BalloonText"/>
    <w:rsid w:val="00D23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491"/>
    <w:rPr>
      <w:b/>
      <w:color w:val="660033"/>
      <w:spacing w:val="0"/>
    </w:rPr>
  </w:style>
  <w:style w:type="paragraph" w:customStyle="1" w:styleId="Nameditemlist">
    <w:name w:val="Named item list"/>
    <w:basedOn w:val="BodyText"/>
    <w:qFormat/>
    <w:rsid w:val="00D23491"/>
    <w:pPr>
      <w:tabs>
        <w:tab w:val="left" w:pos="2835"/>
      </w:tabs>
      <w:ind w:left="2835" w:hanging="2835"/>
    </w:pPr>
  </w:style>
  <w:style w:type="paragraph" w:customStyle="1" w:styleId="BodyTextnopadding">
    <w:name w:val="Body Text no padding"/>
    <w:basedOn w:val="BodyText"/>
    <w:qFormat/>
    <w:rsid w:val="00D23491"/>
    <w:pPr>
      <w:spacing w:before="0" w:after="0"/>
    </w:pPr>
  </w:style>
  <w:style w:type="paragraph" w:customStyle="1" w:styleId="BodyTextBold">
    <w:name w:val="Body Text Bold"/>
    <w:basedOn w:val="BodyText"/>
    <w:qFormat/>
    <w:rsid w:val="00D23491"/>
    <w:rPr>
      <w:b/>
    </w:rPr>
  </w:style>
  <w:style w:type="character" w:styleId="Hyperlink">
    <w:name w:val="Hyperlink"/>
    <w:basedOn w:val="DefaultParagraphFont"/>
    <w:uiPriority w:val="99"/>
    <w:unhideWhenUsed/>
    <w:rsid w:val="00566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4173</Characters>
  <Application>Microsoft Office Word</Application>
  <DocSecurity>0</DocSecurity>
  <Lines>208</Lines>
  <Paragraphs>133</Paragraphs>
  <ScaleCrop>false</ScaleCrop>
  <Company>Author-it Software Corporation Ltd.</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MEM25013 Produce three-dimensional plugs/moulds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2023-02-03T06:45:00Z</dcterms:created>
  <dcterms:modified xsi:type="dcterms:W3CDTF">2023-02-03T06:45:00Z</dcterms:modified>
</cp:coreProperties>
</file>