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A0B" w:rsidP="001C4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MEM25013 Produce three-dimensional plugs/moulds</w:t>
      </w:r>
      <w:r>
        <w:fldChar w:fldCharType="end"/>
      </w:r>
    </w:p>
    <w:p w:rsidR="001C4A0B" w:rsidP="001C4A0B">
      <w:pPr>
        <w:pStyle w:val="Version"/>
        <w:sectPr w:rsidSect="00806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63D8" w:rsidP="008063D8">
      <w:pPr>
        <w:pStyle w:val="SuperHeading"/>
      </w:pPr>
      <w:r w:rsidRPr="008063D8">
        <w:t>Assessment Requirements for MEM25013 Produce three-dimensional plugs/moulds</w:t>
      </w:r>
    </w:p>
    <w:p w:rsidR="00000000" w:rsidRPr="008063D8" w:rsidP="008063D8">
      <w:pPr>
        <w:pStyle w:val="Heading1"/>
      </w:pPr>
      <w:bookmarkStart w:id="1" w:name="O_1170277"/>
      <w:bookmarkEnd w:id="1"/>
      <w:r w:rsidRPr="008063D8">
        <w:t>Modification History</w:t>
      </w:r>
    </w:p>
    <w:p w:rsidR="00000000" w:rsidRPr="008063D8" w:rsidP="001C4A0B">
      <w:pPr>
        <w:pStyle w:val="BodyText"/>
      </w:pPr>
      <w:r w:rsidRPr="008063D8">
        <w:t>Release 2. Quantum of hours of workplace prac</w:t>
      </w:r>
      <w:r w:rsidRPr="008063D8">
        <w:t>tice removed. Supersedes and is equivalent to MEM25013 Produce three-dimensional plugs/moulds (Release 1).</w:t>
      </w:r>
    </w:p>
    <w:p w:rsidR="00000000" w:rsidRPr="008063D8" w:rsidP="001C4A0B">
      <w:pPr>
        <w:pStyle w:val="BodyText"/>
      </w:pPr>
      <w:r w:rsidRPr="008063D8">
        <w:t>Release 1. Supersedes and is equivalent to MEM25013B Produce three-dimensional plugs/moulds.</w:t>
      </w:r>
    </w:p>
    <w:p w:rsidR="00000000" w:rsidRPr="008063D8" w:rsidP="008063D8">
      <w:pPr>
        <w:pStyle w:val="Heading1"/>
      </w:pPr>
      <w:bookmarkStart w:id="2" w:name="O_1170276"/>
      <w:bookmarkEnd w:id="2"/>
      <w:r w:rsidRPr="008063D8">
        <w:t>Performance Evidence</w:t>
      </w:r>
    </w:p>
    <w:p w:rsidR="00000000" w:rsidRPr="008063D8" w:rsidP="001C4A0B">
      <w:pPr>
        <w:pStyle w:val="BodyText"/>
      </w:pPr>
      <w:r w:rsidRPr="008063D8">
        <w:t>Evidence require</w:t>
      </w:r>
      <w:r w:rsidRPr="008063D8">
        <w:t>d to demonstrate competence in this unit must be relevant to and satisfy the requirements of the elements and performance criteria on at least two (2) occasions and include:</w:t>
      </w:r>
    </w:p>
    <w:p w:rsidR="00000000" w:rsidRPr="008063D8" w:rsidP="008063D8">
      <w:pPr>
        <w:pStyle w:val="ListBullet"/>
      </w:pPr>
      <w:r w:rsidRPr="008063D8">
        <w:t>following work instructions, standard operating procedures (SOPs) and safe work p</w:t>
      </w:r>
      <w:r w:rsidRPr="008063D8">
        <w:t xml:space="preserve">ractices </w:t>
      </w:r>
    </w:p>
    <w:p w:rsidR="00000000" w:rsidRPr="008063D8" w:rsidP="008063D8">
      <w:pPr>
        <w:pStyle w:val="ListBullet"/>
      </w:pPr>
      <w:r w:rsidRPr="008063D8">
        <w:t>identifying and interpreting specifications, plans and drawings to identify materials for producing three-dimensional plugs/moulds</w:t>
      </w:r>
    </w:p>
    <w:p w:rsidR="00000000" w:rsidRPr="008063D8" w:rsidP="008063D8">
      <w:pPr>
        <w:pStyle w:val="ListBullet"/>
      </w:pPr>
      <w:r w:rsidRPr="008063D8">
        <w:t>marking out dimensions on appropriate materials relevant to plug/mould components and selecting and using appropria</w:t>
      </w:r>
      <w:r w:rsidRPr="008063D8">
        <w:t xml:space="preserve">te hand tools, hand held power tools and workshop machinery to suit construction </w:t>
      </w:r>
    </w:p>
    <w:p w:rsidR="00000000" w:rsidRPr="008063D8" w:rsidP="008063D8">
      <w:pPr>
        <w:pStyle w:val="ListBullet"/>
      </w:pPr>
      <w:r w:rsidRPr="008063D8">
        <w:t>constructing plugs/moulds and modifying, as required, to ensure compliance with specifications/drawings</w:t>
      </w:r>
    </w:p>
    <w:p w:rsidR="00000000" w:rsidRPr="008063D8" w:rsidP="008063D8">
      <w:pPr>
        <w:pStyle w:val="ListBullet"/>
      </w:pPr>
      <w:r w:rsidRPr="008063D8">
        <w:t xml:space="preserve">checking external/internal dimensions against specifications/drawings </w:t>
      </w:r>
      <w:r w:rsidRPr="008063D8">
        <w:t>and applying final finish coatings in accordance with procedures</w:t>
      </w:r>
    </w:p>
    <w:p w:rsidR="00000000" w:rsidRPr="008063D8" w:rsidP="008063D8">
      <w:pPr>
        <w:pStyle w:val="ListBullet"/>
      </w:pPr>
      <w:r w:rsidRPr="008063D8">
        <w:t>preparing plug/mould for production run by fitting reinforcement components and or materials in accordance with job requirements.</w:t>
      </w:r>
    </w:p>
    <w:p w:rsidR="00000000" w:rsidRPr="008063D8" w:rsidP="008063D8">
      <w:pPr>
        <w:pStyle w:val="AllowPageBreak"/>
      </w:pPr>
    </w:p>
    <w:p w:rsidR="00000000" w:rsidRPr="008063D8" w:rsidP="008063D8">
      <w:pPr>
        <w:pStyle w:val="Heading1"/>
      </w:pPr>
      <w:bookmarkStart w:id="3" w:name="O_1170275"/>
      <w:bookmarkEnd w:id="3"/>
      <w:r w:rsidRPr="008063D8">
        <w:t>Knowledge Evidence</w:t>
      </w:r>
    </w:p>
    <w:p w:rsidR="00000000" w:rsidRPr="008063D8" w:rsidP="001C4A0B">
      <w:pPr>
        <w:pStyle w:val="BodyText"/>
      </w:pPr>
      <w:r w:rsidRPr="008063D8">
        <w:t>Evidence required to de</w:t>
      </w:r>
      <w:r w:rsidRPr="008063D8">
        <w:t>monstrate the required knowledge for this unit must be relevant to and satisfy the requirements of the elements and performance criteria and include knowledge of:</w:t>
      </w:r>
    </w:p>
    <w:p w:rsidR="00000000" w:rsidRPr="008063D8" w:rsidP="008063D8">
      <w:pPr>
        <w:pStyle w:val="ListBullet"/>
      </w:pPr>
      <w:r w:rsidRPr="008063D8">
        <w:t>safe work practices and procedures and use of personal protective equipment (PPE)</w:t>
      </w:r>
    </w:p>
    <w:p w:rsidR="00000000" w:rsidRPr="008063D8" w:rsidP="008063D8">
      <w:pPr>
        <w:pStyle w:val="ListBullet"/>
      </w:pPr>
      <w:r w:rsidRPr="008063D8">
        <w:t>plug/mould</w:t>
      </w:r>
      <w:r w:rsidRPr="008063D8">
        <w:t xml:space="preserve"> construction materials, characteristics and applications </w:t>
      </w:r>
    </w:p>
    <w:p w:rsidR="00000000" w:rsidRPr="008063D8" w:rsidP="008063D8">
      <w:pPr>
        <w:pStyle w:val="ListBullet"/>
      </w:pPr>
      <w:r w:rsidRPr="008063D8">
        <w:t>plug/mould coating materials, characteristics and applications, including tooling coats</w:t>
      </w:r>
    </w:p>
    <w:p w:rsidR="00000000" w:rsidRPr="008063D8" w:rsidP="008063D8">
      <w:pPr>
        <w:pStyle w:val="ListBullet"/>
      </w:pPr>
      <w:r w:rsidRPr="008063D8">
        <w:t>correct dimensions and application procedures for marking out</w:t>
      </w:r>
    </w:p>
    <w:p w:rsidR="00000000" w:rsidRPr="008063D8" w:rsidP="008063D8">
      <w:pPr>
        <w:pStyle w:val="ListBullet"/>
      </w:pPr>
      <w:r w:rsidRPr="008063D8">
        <w:t>release angles/tapers, flanges and rounding/con</w:t>
      </w:r>
      <w:r w:rsidRPr="008063D8">
        <w:t>caving of corner sections</w:t>
      </w:r>
    </w:p>
    <w:p w:rsidR="00000000" w:rsidRPr="008063D8" w:rsidP="008063D8">
      <w:pPr>
        <w:pStyle w:val="ListBullet"/>
      </w:pPr>
      <w:r w:rsidRPr="008063D8">
        <w:t>hand tools/hand held power tools and workshop machinery and their uses</w:t>
      </w:r>
    </w:p>
    <w:p w:rsidR="00000000" w:rsidRPr="008063D8" w:rsidP="008063D8">
      <w:pPr>
        <w:pStyle w:val="ListBullet"/>
      </w:pPr>
      <w:r w:rsidRPr="008063D8">
        <w:t>plug/mould construction methods</w:t>
      </w:r>
    </w:p>
    <w:p w:rsidR="00000000" w:rsidRPr="008063D8" w:rsidP="008063D8">
      <w:pPr>
        <w:pStyle w:val="ListBullet"/>
      </w:pPr>
      <w:r w:rsidRPr="008063D8">
        <w:t xml:space="preserve">methods used to apply stiffening/bracing/reinforcement </w:t>
      </w:r>
    </w:p>
    <w:p w:rsidR="00000000" w:rsidRPr="008063D8" w:rsidP="008063D8">
      <w:pPr>
        <w:pStyle w:val="ListBullet"/>
      </w:pPr>
      <w:r w:rsidRPr="008063D8">
        <w:t>method of application and sequence of final finish coating</w:t>
      </w:r>
    </w:p>
    <w:p w:rsidR="00000000" w:rsidRPr="008063D8" w:rsidP="008063D8">
      <w:pPr>
        <w:pStyle w:val="ListBullet"/>
      </w:pPr>
      <w:r w:rsidRPr="008063D8">
        <w:t>procedures for sanding/buffing/polishing plug/mould</w:t>
      </w:r>
    </w:p>
    <w:p w:rsidR="00000000" w:rsidRPr="008063D8" w:rsidP="008063D8">
      <w:pPr>
        <w:pStyle w:val="ListBullet"/>
      </w:pPr>
      <w:r w:rsidRPr="008063D8">
        <w:t xml:space="preserve">fault identification and rectification </w:t>
      </w:r>
    </w:p>
    <w:p w:rsidR="00000000" w:rsidRPr="008063D8" w:rsidP="008063D8">
      <w:pPr>
        <w:pStyle w:val="ListBullet"/>
      </w:pPr>
      <w:r w:rsidRPr="008063D8">
        <w:t>waste removal and disposal procedures.</w:t>
      </w:r>
    </w:p>
    <w:p w:rsidR="00000000" w:rsidRPr="008063D8" w:rsidP="008063D8">
      <w:pPr>
        <w:pStyle w:val="AllowPageBreak"/>
      </w:pPr>
    </w:p>
    <w:p w:rsidR="00000000" w:rsidRPr="008063D8" w:rsidP="008063D8">
      <w:pPr>
        <w:pStyle w:val="Heading1"/>
      </w:pPr>
      <w:bookmarkStart w:id="4" w:name="O_1170274"/>
      <w:bookmarkEnd w:id="4"/>
      <w:r w:rsidRPr="008063D8">
        <w:t>Assessment Conditions</w:t>
      </w:r>
    </w:p>
    <w:p w:rsidR="00000000" w:rsidRPr="008063D8" w:rsidP="008063D8">
      <w:pPr>
        <w:pStyle w:val="ListBullet"/>
      </w:pPr>
      <w:r w:rsidRPr="008063D8">
        <w:t>Assessors must:</w:t>
      </w:r>
    </w:p>
    <w:p w:rsidR="00000000" w:rsidRPr="008063D8" w:rsidP="008063D8">
      <w:pPr>
        <w:pStyle w:val="ListBullet2"/>
      </w:pPr>
      <w:r w:rsidRPr="008063D8">
        <w:t>have vocational competency in producing three-dimensional plugs/mo</w:t>
      </w:r>
      <w:r w:rsidRPr="008063D8">
        <w:t>ulds at least to the level being assessed with relevant industry knowledge and experience</w:t>
      </w:r>
    </w:p>
    <w:p w:rsidR="00000000" w:rsidRPr="008063D8" w:rsidP="008063D8">
      <w:pPr>
        <w:pStyle w:val="ListBullet2"/>
      </w:pPr>
      <w:r w:rsidRPr="008063D8">
        <w:t xml:space="preserve">satisfy the assessor requirements in the </w:t>
      </w:r>
      <w:r w:rsidRPr="008063D8">
        <w:rPr>
          <w:rStyle w:val="Emphasis"/>
        </w:rPr>
        <w:t xml:space="preserve">Standards for Registered Training Organisations 2015 </w:t>
      </w:r>
      <w:r w:rsidRPr="008063D8">
        <w:t>or its replacement</w:t>
      </w:r>
      <w:r w:rsidRPr="008063D8">
        <w:rPr>
          <w:rStyle w:val="Emphasis"/>
        </w:rPr>
        <w:t xml:space="preserve"> </w:t>
      </w:r>
      <w:r w:rsidRPr="008063D8">
        <w:t xml:space="preserve">and comply with the </w:t>
      </w:r>
      <w:r w:rsidRPr="008063D8">
        <w:rPr>
          <w:rStyle w:val="Emphasis"/>
        </w:rPr>
        <w:t>National Vocational Education and</w:t>
      </w:r>
      <w:r w:rsidRPr="008063D8">
        <w:rPr>
          <w:rStyle w:val="Emphasis"/>
        </w:rPr>
        <w:t xml:space="preserve"> Training Regulator Act 2011, </w:t>
      </w:r>
      <w:r w:rsidRPr="008063D8">
        <w:t>its replacement</w:t>
      </w:r>
      <w:r w:rsidRPr="008063D8">
        <w:rPr>
          <w:rStyle w:val="Emphasis"/>
        </w:rPr>
        <w:t xml:space="preserve"> </w:t>
      </w:r>
      <w:r w:rsidRPr="008063D8">
        <w:t>or equivalent legislation covering VET regulation in a non-referring state/territory as the case requires.</w:t>
      </w:r>
    </w:p>
    <w:p w:rsidR="00000000" w:rsidRPr="008063D8" w:rsidP="008063D8">
      <w:pPr>
        <w:pStyle w:val="ListBullet"/>
      </w:pPr>
      <w:r w:rsidRPr="008063D8">
        <w:t>Assessment must occur in a functioning workplace. Where assessment in the workplace would be unsafe, i</w:t>
      </w:r>
      <w:r w:rsidRPr="008063D8">
        <w:t>mpractical or threatens the environment, assessment must occur in a sufficiently rigorous simulated environment that reflects the circumstances that would be experienced in a functioning workplace. Assessment must cover all aspects of workplace performance</w:t>
      </w:r>
      <w:r w:rsidRPr="008063D8">
        <w:t>, including task skills, task management skills, contingency management skills and job role environment skills.</w:t>
      </w:r>
    </w:p>
    <w:p w:rsidR="00000000" w:rsidRPr="008063D8" w:rsidP="008063D8">
      <w:pPr>
        <w:pStyle w:val="ListBullet"/>
      </w:pPr>
      <w:r w:rsidRPr="008063D8">
        <w:t>Conditions for assessment must include access to all tools, equipment, materials and documentation required, including relevant workplace proced</w:t>
      </w:r>
      <w:r w:rsidRPr="008063D8">
        <w:t>ures, product and manufacturing specifications.</w:t>
      </w:r>
    </w:p>
    <w:p w:rsidR="00000000" w:rsidRPr="008063D8" w:rsidP="008063D8">
      <w:pPr>
        <w:pStyle w:val="ListBullet"/>
      </w:pPr>
      <w:r w:rsidRPr="008063D8">
        <w:t>Assessment processes and techniques must be appropriate to the language, literacy and numeracy requirements of the work being performed and the needs of the candidate.</w:t>
      </w:r>
    </w:p>
    <w:p w:rsidR="00000000" w:rsidRPr="008063D8" w:rsidP="008063D8">
      <w:pPr>
        <w:pStyle w:val="AllowPageBreak"/>
      </w:pPr>
    </w:p>
    <w:p w:rsidR="00000000" w:rsidRPr="008063D8" w:rsidP="008063D8">
      <w:pPr>
        <w:pStyle w:val="Heading1"/>
      </w:pPr>
      <w:bookmarkStart w:id="5" w:name="O_1170288"/>
      <w:bookmarkEnd w:id="5"/>
      <w:r w:rsidRPr="008063D8">
        <w:t>Links</w:t>
      </w:r>
    </w:p>
    <w:p w:rsidR="00000000" w:rsidRPr="008063D8" w:rsidP="001C4A0B">
      <w:pPr>
        <w:pStyle w:val="BodyText"/>
      </w:pPr>
      <w:r w:rsidRPr="00806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4CF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63D8" w:rsidP="008063D8"/>
    <w:sectPr w:rsidSect="008063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3D8" w:rsidRPr="001C4A0B" w:rsidP="001C4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A0B" w:rsidP="00806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A0B" w:rsidP="00806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4A0B" w:rsidP="00806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3D8" w:rsidRPr="001C4A0B" w:rsidP="001C4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A0B" w:rsidRPr="002D2AF8" w:rsidP="00806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MEM25013 Produce three-dimensional plugs/moulds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C4A0B" w:rsidP="00806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C9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C8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9A1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3D8"/>
  </w:style>
  <w:style w:type="character" w:customStyle="1" w:styleId="Heading1Char">
    <w:name w:val="Heading 1 Char"/>
    <w:basedOn w:val="DefaultParagraphFont"/>
    <w:link w:val="Heading1"/>
    <w:rsid w:val="00806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3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63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3D8"/>
    <w:rPr>
      <w:i/>
    </w:rPr>
  </w:style>
  <w:style w:type="paragraph" w:customStyle="1" w:styleId="SuperHeading">
    <w:name w:val="SuperHeading"/>
    <w:basedOn w:val="Normal"/>
    <w:rsid w:val="00806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63D8"/>
    <w:rPr>
      <w:b/>
      <w:spacing w:val="0"/>
    </w:rPr>
  </w:style>
  <w:style w:type="paragraph" w:customStyle="1" w:styleId="SuperTitle">
    <w:name w:val="SuperTitle"/>
    <w:basedOn w:val="Title"/>
    <w:rsid w:val="00806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3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3D8"/>
  </w:style>
  <w:style w:type="paragraph" w:styleId="TableofFigures">
    <w:name w:val="table of figures"/>
    <w:basedOn w:val="Normal"/>
    <w:next w:val="Normal"/>
    <w:semiHidden/>
    <w:rsid w:val="00806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3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3D8"/>
    <w:rPr>
      <w:rFonts w:ascii="Wingdings" w:hAnsi="Wingdings"/>
    </w:rPr>
  </w:style>
  <w:style w:type="paragraph" w:customStyle="1" w:styleId="TableHeading">
    <w:name w:val="Table Heading"/>
    <w:basedOn w:val="HeadingBase"/>
    <w:rsid w:val="00806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3D8"/>
    <w:rPr>
      <w:color w:val="0033CC"/>
      <w:u w:val="none"/>
    </w:rPr>
  </w:style>
  <w:style w:type="paragraph" w:customStyle="1" w:styleId="BodyTextRight">
    <w:name w:val="Body Text Right"/>
    <w:basedOn w:val="BodyText"/>
    <w:rsid w:val="00806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3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3D8"/>
    <w:rPr>
      <w:sz w:val="32"/>
    </w:rPr>
  </w:style>
  <w:style w:type="paragraph" w:customStyle="1" w:styleId="HeadingProcedure">
    <w:name w:val="Heading Procedure"/>
    <w:basedOn w:val="HeadingBase"/>
    <w:next w:val="Normal"/>
    <w:rsid w:val="00806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3D8"/>
    <w:pPr>
      <w:spacing w:before="60" w:after="60"/>
    </w:pPr>
  </w:style>
  <w:style w:type="paragraph" w:styleId="ListContinue">
    <w:name w:val="List Continue"/>
    <w:basedOn w:val="List"/>
    <w:rsid w:val="008063D8"/>
    <w:pPr>
      <w:ind w:firstLine="0"/>
    </w:pPr>
  </w:style>
  <w:style w:type="paragraph" w:customStyle="1" w:styleId="ListNote">
    <w:name w:val="List Note"/>
    <w:basedOn w:val="List"/>
    <w:rsid w:val="00806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3D8"/>
    <w:rPr>
      <w:rFonts w:ascii="Courier New" w:hAnsi="Courier New"/>
    </w:rPr>
  </w:style>
  <w:style w:type="paragraph" w:customStyle="1" w:styleId="NoteBullet">
    <w:name w:val="Note Bullet"/>
    <w:basedOn w:val="Note"/>
    <w:rsid w:val="00806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3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3D8"/>
    <w:rPr>
      <w:b/>
      <w:smallCaps/>
    </w:rPr>
  </w:style>
  <w:style w:type="paragraph" w:customStyle="1" w:styleId="TableListNumber">
    <w:name w:val="Table List Number"/>
    <w:basedOn w:val="ListNumber"/>
    <w:rsid w:val="00806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3D8"/>
    <w:pPr>
      <w:numPr>
        <w:numId w:val="9"/>
      </w:numPr>
    </w:pPr>
  </w:style>
  <w:style w:type="paragraph" w:customStyle="1" w:styleId="ListAlpha2">
    <w:name w:val="List Alpha 2"/>
    <w:basedOn w:val="List2"/>
    <w:rsid w:val="008063D8"/>
    <w:pPr>
      <w:numPr>
        <w:numId w:val="8"/>
      </w:numPr>
    </w:pPr>
  </w:style>
  <w:style w:type="paragraph" w:styleId="List2">
    <w:name w:val="List 2"/>
    <w:basedOn w:val="BodyText"/>
    <w:rsid w:val="00806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3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3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3D8"/>
    <w:pPr>
      <w:numPr>
        <w:numId w:val="4"/>
      </w:numPr>
    </w:pPr>
  </w:style>
  <w:style w:type="paragraph" w:styleId="ListContinue2">
    <w:name w:val="List Continue 2"/>
    <w:basedOn w:val="List2"/>
    <w:rsid w:val="008063D8"/>
    <w:pPr>
      <w:ind w:firstLine="0"/>
    </w:pPr>
  </w:style>
  <w:style w:type="paragraph" w:styleId="ListContinue3">
    <w:name w:val="List Continue 3"/>
    <w:basedOn w:val="List3"/>
    <w:rsid w:val="008063D8"/>
    <w:pPr>
      <w:ind w:left="1021" w:firstLine="0"/>
    </w:pPr>
  </w:style>
  <w:style w:type="paragraph" w:styleId="ListContinue4">
    <w:name w:val="List Continue 4"/>
    <w:basedOn w:val="List4"/>
    <w:rsid w:val="008063D8"/>
    <w:pPr>
      <w:ind w:firstLine="0"/>
    </w:pPr>
  </w:style>
  <w:style w:type="paragraph" w:styleId="ListContinue5">
    <w:name w:val="List Continue 5"/>
    <w:basedOn w:val="List5"/>
    <w:rsid w:val="008063D8"/>
    <w:pPr>
      <w:ind w:firstLine="0"/>
    </w:pPr>
  </w:style>
  <w:style w:type="paragraph" w:styleId="ListNumber3">
    <w:name w:val="List Number 3"/>
    <w:basedOn w:val="List3"/>
    <w:rsid w:val="008063D8"/>
    <w:pPr>
      <w:numPr>
        <w:numId w:val="5"/>
      </w:numPr>
    </w:pPr>
  </w:style>
  <w:style w:type="paragraph" w:styleId="ListNumber4">
    <w:name w:val="List Number 4"/>
    <w:basedOn w:val="List4"/>
    <w:rsid w:val="008063D8"/>
    <w:pPr>
      <w:numPr>
        <w:numId w:val="6"/>
      </w:numPr>
    </w:pPr>
  </w:style>
  <w:style w:type="paragraph" w:styleId="ListNumber5">
    <w:name w:val="List Number 5"/>
    <w:basedOn w:val="List5"/>
    <w:rsid w:val="008063D8"/>
    <w:pPr>
      <w:numPr>
        <w:numId w:val="7"/>
      </w:numPr>
    </w:pPr>
  </w:style>
  <w:style w:type="paragraph" w:styleId="BlockText">
    <w:name w:val="Block Text"/>
    <w:basedOn w:val="Normal"/>
    <w:rsid w:val="00806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3D8"/>
    <w:rPr>
      <w:sz w:val="16"/>
      <w:vertAlign w:val="superscript"/>
    </w:rPr>
  </w:style>
  <w:style w:type="character" w:customStyle="1" w:styleId="Symbols">
    <w:name w:val="Symbols"/>
    <w:basedOn w:val="DefaultParagraphFont"/>
    <w:rsid w:val="008063D8"/>
    <w:rPr>
      <w:rFonts w:ascii="Symbol" w:hAnsi="Symbol"/>
    </w:rPr>
  </w:style>
  <w:style w:type="character" w:customStyle="1" w:styleId="MenuOptions">
    <w:name w:val="Menu Options"/>
    <w:basedOn w:val="DefaultParagraphFont"/>
    <w:rsid w:val="00806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3D8"/>
    <w:rPr>
      <w:b/>
    </w:rPr>
  </w:style>
  <w:style w:type="character" w:customStyle="1" w:styleId="Underlined">
    <w:name w:val="Underlined"/>
    <w:basedOn w:val="DefaultParagraphFont"/>
    <w:rsid w:val="008063D8"/>
    <w:rPr>
      <w:u w:val="single"/>
    </w:rPr>
  </w:style>
  <w:style w:type="paragraph" w:customStyle="1" w:styleId="TableBodyTextRight">
    <w:name w:val="Table Body Text Right"/>
    <w:basedOn w:val="TableBodyText"/>
    <w:rsid w:val="00806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3D8"/>
    <w:rPr>
      <w:sz w:val="18"/>
    </w:rPr>
  </w:style>
  <w:style w:type="paragraph" w:customStyle="1" w:styleId="BodySmallRight">
    <w:name w:val="Body Small Right"/>
    <w:basedOn w:val="BodyTextRight"/>
    <w:rsid w:val="008063D8"/>
    <w:rPr>
      <w:sz w:val="18"/>
      <w:szCs w:val="18"/>
    </w:rPr>
  </w:style>
  <w:style w:type="paragraph" w:customStyle="1" w:styleId="MarginEdition">
    <w:name w:val="Margin Edition"/>
    <w:basedOn w:val="MarginNote"/>
    <w:rsid w:val="00806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3D8"/>
    <w:rPr>
      <w:sz w:val="2"/>
      <w:szCs w:val="2"/>
    </w:rPr>
  </w:style>
  <w:style w:type="character" w:customStyle="1" w:styleId="Small">
    <w:name w:val="Small"/>
    <w:basedOn w:val="DefaultParagraphFont"/>
    <w:rsid w:val="008063D8"/>
    <w:rPr>
      <w:sz w:val="16"/>
    </w:rPr>
  </w:style>
  <w:style w:type="paragraph" w:customStyle="1" w:styleId="WideTable">
    <w:name w:val="Wide Table"/>
    <w:basedOn w:val="Normal"/>
    <w:rsid w:val="00806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3D8"/>
  </w:style>
  <w:style w:type="paragraph" w:styleId="Quote">
    <w:name w:val="Quote"/>
    <w:basedOn w:val="Heading1"/>
    <w:link w:val="QuoteChar"/>
    <w:qFormat/>
    <w:rsid w:val="00806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3D8"/>
    <w:pPr>
      <w:pageBreakBefore/>
    </w:pPr>
  </w:style>
  <w:style w:type="paragraph" w:customStyle="1" w:styleId="Border">
    <w:name w:val="Border"/>
    <w:basedOn w:val="Normal"/>
    <w:qFormat/>
    <w:rsid w:val="00806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3D8"/>
    <w:rPr>
      <w:u w:val="single"/>
    </w:rPr>
  </w:style>
  <w:style w:type="character" w:customStyle="1" w:styleId="BoldandItalics">
    <w:name w:val="Bold and Italics"/>
    <w:qFormat/>
    <w:rsid w:val="008063D8"/>
    <w:rPr>
      <w:b/>
      <w:i/>
      <w:u w:val="none"/>
    </w:rPr>
  </w:style>
  <w:style w:type="paragraph" w:styleId="BalloonText">
    <w:name w:val="Balloon Text"/>
    <w:basedOn w:val="Normal"/>
    <w:link w:val="BalloonTextChar"/>
    <w:rsid w:val="00806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3D8"/>
    <w:pPr>
      <w:spacing w:before="0" w:after="0"/>
    </w:pPr>
  </w:style>
  <w:style w:type="paragraph" w:customStyle="1" w:styleId="BodyTextBold">
    <w:name w:val="Body Text Bold"/>
    <w:basedOn w:val="BodyText"/>
    <w:qFormat/>
    <w:rsid w:val="008063D8"/>
    <w:rPr>
      <w:b/>
    </w:rPr>
  </w:style>
  <w:style w:type="character" w:styleId="Hyperlink">
    <w:name w:val="Hyperlink"/>
    <w:basedOn w:val="DefaultParagraphFont"/>
    <w:uiPriority w:val="99"/>
    <w:unhideWhenUsed/>
    <w:rsid w:val="001C4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3529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MEM25013 Produce three-dimensional plugs/moulds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