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0B8" w:rsidP="007560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MEM25011 Install marine systems</w:t>
      </w:r>
      <w:r>
        <w:fldChar w:fldCharType="end"/>
      </w:r>
    </w:p>
    <w:p w:rsidR="007560B8" w:rsidP="007560B8">
      <w:pPr>
        <w:pStyle w:val="Version"/>
        <w:sectPr w:rsidSect="00193E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EC8" w:rsidP="00193EC8">
      <w:pPr>
        <w:pStyle w:val="SuperHeading"/>
      </w:pPr>
      <w:r w:rsidRPr="00193EC8">
        <w:t>MEM25011 Install marine systems</w:t>
      </w:r>
    </w:p>
    <w:p w:rsidR="00000000" w:rsidRPr="00193EC8" w:rsidP="00193EC8">
      <w:pPr>
        <w:pStyle w:val="Heading1"/>
      </w:pPr>
      <w:bookmarkStart w:id="1" w:name="O_953822"/>
      <w:bookmarkEnd w:id="1"/>
      <w:r w:rsidRPr="00193EC8">
        <w:t>Modification History</w:t>
      </w:r>
    </w:p>
    <w:p w:rsidR="00000000" w:rsidRPr="00193EC8" w:rsidP="007560B8">
      <w:pPr>
        <w:pStyle w:val="BodyText"/>
      </w:pPr>
      <w:r w:rsidRPr="00193EC8">
        <w:t xml:space="preserve">Release 1. Supersedes and is equivalent to MEM25011B Install marine systems </w:t>
      </w:r>
    </w:p>
    <w:p w:rsidR="00000000" w:rsidRPr="00193EC8" w:rsidP="00193EC8">
      <w:pPr>
        <w:pStyle w:val="Heading1"/>
      </w:pPr>
      <w:bookmarkStart w:id="2" w:name="O_953830"/>
      <w:bookmarkEnd w:id="2"/>
      <w:r w:rsidRPr="00193EC8">
        <w:t>Application</w:t>
      </w:r>
    </w:p>
    <w:p w:rsidR="00000000" w:rsidRPr="00193EC8" w:rsidP="007560B8">
      <w:pPr>
        <w:pStyle w:val="BodyText"/>
      </w:pPr>
      <w:r w:rsidRPr="00193EC8">
        <w:t>This unit of competency defines the skills and knowledge required to install and test engine/plant and ancillary equipment releva</w:t>
      </w:r>
      <w:r w:rsidRPr="00193EC8">
        <w:t>nt to propulsion, stability, steering and fuel systems for mechanically powered marine vessels and application can apply to drive systems, including inboard/outboard, water jet and side thrusting units (excluding outboard motor installation).</w:t>
      </w:r>
    </w:p>
    <w:p w:rsidR="00000000" w:rsidRPr="00193EC8" w:rsidP="007560B8">
      <w:pPr>
        <w:pStyle w:val="BodyText"/>
      </w:pPr>
      <w:r w:rsidRPr="00193EC8">
        <w:t>Site locatio</w:t>
      </w:r>
      <w:r w:rsidRPr="00193EC8">
        <w:t>ns can include new or existing external and internal locations for foundations, footings, beds and frameworks completed prior to installation and commissioning and tasks can be undertaken in a workshop/site, moored or in a sea-trial situation.</w:t>
      </w:r>
    </w:p>
    <w:p w:rsidR="00000000" w:rsidRPr="00193EC8" w:rsidP="007560B8">
      <w:pPr>
        <w:pStyle w:val="BodyText"/>
      </w:pPr>
      <w:r w:rsidRPr="00193EC8">
        <w:t>Where techn</w:t>
      </w:r>
      <w:r w:rsidRPr="00193EC8">
        <w:t>ical drawings are required to be interpreted unit MEM09002 Interpret technical drawing should also be selected.</w:t>
      </w:r>
    </w:p>
    <w:p w:rsidR="00000000" w:rsidRPr="00193EC8" w:rsidP="007560B8">
      <w:pPr>
        <w:pStyle w:val="BodyText"/>
      </w:pPr>
      <w:r w:rsidRPr="00193EC8">
        <w:t>Where load shifting equipment is required to be used unit MEM11010 Operate mobile load shifting equipment should also be selected.</w:t>
      </w:r>
    </w:p>
    <w:p w:rsidR="00000000" w:rsidRPr="00193EC8" w:rsidP="007560B8">
      <w:pPr>
        <w:pStyle w:val="BodyText"/>
      </w:pPr>
      <w:r w:rsidRPr="00193EC8">
        <w:t>Where movea</w:t>
      </w:r>
      <w:r w:rsidRPr="00193EC8">
        <w:t>ble and fixed load shifting equipment is required to be used unit MEM11022 Operate fixed/moveable load shifting equipment should also be selected.</w:t>
      </w:r>
    </w:p>
    <w:p w:rsidR="00000000" w:rsidRPr="00193EC8" w:rsidP="007560B8">
      <w:pPr>
        <w:pStyle w:val="BodyText"/>
      </w:pPr>
      <w:r w:rsidRPr="00193EC8">
        <w:t>Where installation only is required unit MEM25015 Assemble and install equipment and accessories/ancillaries</w:t>
      </w:r>
      <w:r w:rsidRPr="00193EC8">
        <w:t xml:space="preserve"> should also be selected.</w:t>
      </w:r>
    </w:p>
    <w:p w:rsidR="00000000" w:rsidRPr="00193EC8" w:rsidP="007560B8">
      <w:pPr>
        <w:pStyle w:val="BodyText"/>
      </w:pPr>
      <w:r w:rsidRPr="00193EC8">
        <w:t>No licensing, legislative or certification requirements apply to this unit at the time of publication.</w:t>
      </w:r>
    </w:p>
    <w:p w:rsidR="00000000" w:rsidRPr="00193EC8" w:rsidP="00193EC8">
      <w:pPr>
        <w:pStyle w:val="BodyText"/>
      </w:pPr>
      <w:r w:rsidRPr="00193EC8">
        <w:rPr>
          <w:rStyle w:val="SpecialBold"/>
        </w:rPr>
        <w:t>Band</w:t>
      </w:r>
      <w:r w:rsidRPr="00193EC8">
        <w:t>:</w:t>
      </w:r>
      <w:r w:rsidRPr="00193EC8">
        <w:tab/>
      </w:r>
      <w:r w:rsidRPr="00193EC8">
        <w:rPr>
          <w:rStyle w:val="SpecialBold"/>
        </w:rPr>
        <w:t>A</w:t>
      </w:r>
    </w:p>
    <w:p w:rsidR="00000000" w:rsidRPr="00193EC8" w:rsidP="00193EC8">
      <w:pPr>
        <w:pStyle w:val="BodyText"/>
      </w:pPr>
      <w:r w:rsidRPr="00193EC8">
        <w:rPr>
          <w:rStyle w:val="SpecialBold"/>
        </w:rPr>
        <w:t>Unit Weight</w:t>
      </w:r>
      <w:r w:rsidRPr="00193EC8">
        <w:t>:</w:t>
      </w:r>
      <w:r w:rsidRPr="00193EC8">
        <w:tab/>
      </w:r>
      <w:r w:rsidRPr="00193EC8">
        <w:rPr>
          <w:rStyle w:val="SpecialBold"/>
        </w:rPr>
        <w:t>8</w:t>
      </w:r>
    </w:p>
    <w:p w:rsidR="00000000" w:rsidRPr="00193EC8" w:rsidP="00193EC8">
      <w:pPr>
        <w:pStyle w:val="AllowPageBreak"/>
      </w:pPr>
    </w:p>
    <w:p w:rsidR="00000000" w:rsidRPr="00193EC8" w:rsidP="00193EC8">
      <w:pPr>
        <w:pStyle w:val="Heading1"/>
      </w:pPr>
      <w:bookmarkStart w:id="3" w:name="O_953829"/>
      <w:bookmarkEnd w:id="3"/>
      <w:r w:rsidRPr="00193EC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Undertake manual handling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Work safely and effectively in manufacturing and engineering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Organise and communicate information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Use hand tools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C8" w:rsidP="00193EC8">
            <w:pPr>
              <w:pStyle w:val="BodyText"/>
            </w:pPr>
            <w:r w:rsidRPr="00193EC8">
              <w:t>Use power tools/hand held operations</w:t>
            </w:r>
          </w:p>
        </w:tc>
      </w:tr>
    </w:tbl>
    <w:p w:rsidR="00000000" w:rsidRPr="00193EC8" w:rsidP="00193EC8">
      <w:pPr>
        <w:pStyle w:val="BodyText"/>
      </w:pPr>
    </w:p>
    <w:p w:rsidR="00000000" w:rsidRPr="00193EC8" w:rsidP="00193EC8">
      <w:pPr>
        <w:pStyle w:val="AllowPageBreak"/>
      </w:pPr>
    </w:p>
    <w:p w:rsidR="00000000" w:rsidRPr="00193EC8" w:rsidP="00193EC8">
      <w:pPr>
        <w:pStyle w:val="Heading1"/>
      </w:pPr>
      <w:bookmarkStart w:id="4" w:name="O_953828"/>
      <w:bookmarkEnd w:id="4"/>
      <w:r w:rsidRPr="00193EC8">
        <w:t>Competency Field</w:t>
      </w:r>
    </w:p>
    <w:p w:rsidR="00000000" w:rsidRPr="00193EC8" w:rsidP="007560B8">
      <w:pPr>
        <w:pStyle w:val="BodyText"/>
      </w:pPr>
      <w:r w:rsidRPr="00193EC8">
        <w:t>Marine craft construction</w:t>
      </w:r>
    </w:p>
    <w:p w:rsidR="00000000" w:rsidRPr="00193EC8" w:rsidP="00193EC8">
      <w:pPr>
        <w:pStyle w:val="Heading1"/>
      </w:pPr>
      <w:bookmarkStart w:id="5" w:name="O_953826"/>
      <w:bookmarkEnd w:id="5"/>
      <w:r w:rsidRPr="00193E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Performance criteria describe the performance needed to demonstrate achievement of the element.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C8" w:rsidP="00193EC8">
            <w:pPr>
              <w:pStyle w:val="BodyText"/>
            </w:pPr>
            <w:r w:rsidRPr="00193EC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Follow standard operating procedures (SOPs)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Comply with work health and safety (WHS) requirements at all times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Use appropriate personal protective equipment (PPE) in accordance with SOPs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Identify job requirements from specifications, job sheets or work instructions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C8" w:rsidP="00193EC8">
            <w:pPr>
              <w:pStyle w:val="BodyText"/>
            </w:pPr>
            <w:r w:rsidRPr="00193EC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rPr>
                <w:rStyle w:val="SpecialBold"/>
              </w:rPr>
              <w:t>Prepare installation site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Check site features using appropriate measuring equipment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Report non-compliance with specification to appropriate authority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Undertake modifications with approval of appropriate authority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Prepare installation site and components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C8" w:rsidP="00193EC8">
            <w:pPr>
              <w:pStyle w:val="BodyText"/>
            </w:pPr>
            <w:r w:rsidRPr="00193EC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rPr>
                <w:rStyle w:val="SpecialBold"/>
              </w:rPr>
              <w:t>Install marine engines/plant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Carry out all work in accordance with site procedures and relevant Australian Standards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Prepare engine/plant components and ancillary equipment for correct sequential installation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Install engine/plant in accordance with manufacturer</w:t>
            </w:r>
            <w:r>
              <w:t>’</w:t>
            </w:r>
            <w:r w:rsidRPr="00193EC8">
              <w:t>s site specifications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Check engine/plant for conformance to specifications, and undertake modific</w:t>
            </w:r>
            <w:r w:rsidRPr="00193EC8">
              <w:t>ations/adjustments according to procedures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Install engine/plant in accordance with specifications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Finalise site conditions in accordance with WHS requirements and SOPs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Complete documentation to required specifications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C8" w:rsidP="00193EC8">
            <w:pPr>
              <w:pStyle w:val="BodyText"/>
            </w:pPr>
            <w:r w:rsidRPr="00193EC8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rPr>
                <w:rStyle w:val="SpecialBold"/>
              </w:rPr>
              <w:t>Test engine/plant systems and ancillary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Identify work/test requirements for engine/plant and ancillary equipment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Test engine/plant and ancillary equipment for correct operation using instruments appropriate to the testing task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 xml:space="preserve">Assess and verify operational function 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C8" w:rsidP="00193EC8">
            <w:pPr>
              <w:pStyle w:val="BodyText"/>
            </w:pPr>
            <w:r w:rsidRPr="00193EC8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rPr>
                <w:rStyle w:val="SpecialBold"/>
              </w:rPr>
              <w:t>Collect data and localise fault conditions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Use drawings/diagrams and operational specifications to identify and localise fault conditions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 xml:space="preserve">Examine built-in fault indicators and error codes, and interpret and record results 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Localise fault condition to major component level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C8" w:rsidP="00193EC8">
            <w:pPr>
              <w:pStyle w:val="BodyText"/>
            </w:pPr>
            <w:r w:rsidRPr="00193EC8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rPr>
                <w:rStyle w:val="SpecialBold"/>
              </w:rPr>
              <w:t>Analyse and report test results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Analyse/verify test results against operational specifications and confirm localised faults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Report potential and actual faults according to SOPs</w:t>
            </w:r>
          </w:p>
        </w:tc>
      </w:tr>
      <w:tr w:rsidTr="00193E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C8" w:rsidP="00193EC8">
            <w:pPr>
              <w:pStyle w:val="BodyText"/>
            </w:pPr>
            <w:r w:rsidRPr="00193EC8">
              <w:t>Plan corrective action and record/document action plan</w:t>
            </w:r>
          </w:p>
        </w:tc>
      </w:tr>
    </w:tbl>
    <w:p w:rsidR="00000000" w:rsidRPr="00193EC8" w:rsidP="00193EC8">
      <w:pPr>
        <w:pStyle w:val="BodyText"/>
      </w:pPr>
    </w:p>
    <w:p w:rsidR="00000000" w:rsidRPr="00193EC8" w:rsidP="00193EC8">
      <w:pPr>
        <w:pStyle w:val="AllowPageBreak"/>
      </w:pPr>
    </w:p>
    <w:p w:rsidR="00000000" w:rsidRPr="00193EC8" w:rsidP="00193EC8">
      <w:pPr>
        <w:pStyle w:val="Heading1"/>
      </w:pPr>
      <w:bookmarkStart w:id="6" w:name="O_953825"/>
      <w:bookmarkEnd w:id="6"/>
      <w:r w:rsidRPr="00193EC8">
        <w:t>Foundation Skills</w:t>
      </w:r>
    </w:p>
    <w:p w:rsidR="00000000" w:rsidRPr="00193EC8" w:rsidP="007560B8">
      <w:pPr>
        <w:pStyle w:val="BodyText"/>
      </w:pPr>
      <w:r w:rsidRPr="00193EC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93EC8" w:rsidP="007560B8">
      <w:pPr>
        <w:pStyle w:val="BodyText"/>
      </w:pPr>
      <w:r w:rsidRPr="00193EC8">
        <w:t xml:space="preserve">Foundation skills essential to performance are explicit in the performance criteria </w:t>
      </w:r>
      <w:r w:rsidRPr="00193EC8">
        <w:t>of this unit of competency.</w:t>
      </w:r>
    </w:p>
    <w:p w:rsidR="00000000" w:rsidRPr="00193EC8" w:rsidP="00193EC8">
      <w:pPr>
        <w:pStyle w:val="Heading1"/>
      </w:pPr>
      <w:bookmarkStart w:id="7" w:name="O_953824"/>
      <w:bookmarkEnd w:id="7"/>
      <w:r w:rsidRPr="00193EC8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193EC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t>This field allows for different work environments and conditions that may affect performance. Essential operating conditions that may be present (depending on the work situation, needs of the</w:t>
            </w:r>
            <w:r w:rsidRPr="00193EC8">
              <w:t xml:space="preserve"> candidate, accessibility of the item, and local industry and regional contexts) are included.</w:t>
            </w:r>
          </w:p>
        </w:tc>
      </w:tr>
      <w:tr w:rsidTr="00193EC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rPr>
                <w:rStyle w:val="SpecialBold"/>
              </w:rPr>
              <w:t>Marine systems include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C8" w:rsidP="00193EC8">
            <w:pPr>
              <w:pStyle w:val="ListBullet"/>
            </w:pPr>
            <w:r w:rsidRPr="00193EC8">
              <w:t>engines</w:t>
            </w:r>
          </w:p>
          <w:p w:rsidR="00000000" w:rsidRPr="00193EC8" w:rsidP="00193EC8">
            <w:pPr>
              <w:pStyle w:val="ListBullet"/>
            </w:pPr>
            <w:r w:rsidRPr="00193EC8">
              <w:t>stabilisers</w:t>
            </w:r>
          </w:p>
          <w:p w:rsidR="00000000" w:rsidRPr="00193EC8" w:rsidP="00193EC8">
            <w:pPr>
              <w:pStyle w:val="ListBullet"/>
            </w:pPr>
            <w:r w:rsidRPr="00193EC8">
              <w:t>steering systems</w:t>
            </w:r>
          </w:p>
          <w:p w:rsidR="00000000" w:rsidP="00193EC8">
            <w:pPr>
              <w:pStyle w:val="ListBullet"/>
              <w:rPr>
                <w:lang w:val="en-NZ"/>
              </w:rPr>
            </w:pPr>
            <w:r w:rsidRPr="00193EC8">
              <w:t>fuel systems</w:t>
            </w:r>
          </w:p>
        </w:tc>
      </w:tr>
      <w:tr w:rsidTr="00193EC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6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rPr>
                <w:rStyle w:val="SpecialBold"/>
              </w:rPr>
              <w:t>Stabilisers are fin and/or tab types and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C8" w:rsidP="00193EC8">
            <w:pPr>
              <w:pStyle w:val="ListBullet"/>
            </w:pPr>
            <w:r w:rsidRPr="00193EC8">
              <w:t>electric</w:t>
            </w:r>
          </w:p>
          <w:p w:rsidR="00000000" w:rsidRPr="00193EC8" w:rsidP="00193EC8">
            <w:pPr>
              <w:pStyle w:val="ListBullet"/>
            </w:pPr>
            <w:r w:rsidRPr="00193EC8">
              <w:t>hydraulic</w:t>
            </w:r>
          </w:p>
          <w:p w:rsidR="00000000" w:rsidP="00193EC8">
            <w:pPr>
              <w:pStyle w:val="ListBullet"/>
              <w:rPr>
                <w:lang w:val="en-NZ"/>
              </w:rPr>
            </w:pPr>
            <w:r w:rsidRPr="00193EC8">
              <w:t>mechanical</w:t>
            </w:r>
          </w:p>
        </w:tc>
      </w:tr>
      <w:tr w:rsidTr="00193EC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0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rPr>
                <w:rStyle w:val="SpecialBold"/>
              </w:rPr>
              <w:t>Steering system units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C8" w:rsidP="00193EC8">
            <w:pPr>
              <w:pStyle w:val="ListBullet"/>
            </w:pPr>
            <w:r w:rsidRPr="00193EC8">
              <w:t>hydraulic</w:t>
            </w:r>
          </w:p>
          <w:p w:rsidR="00000000" w:rsidRPr="00193EC8" w:rsidP="00193EC8">
            <w:pPr>
              <w:pStyle w:val="ListBullet"/>
            </w:pPr>
            <w:r w:rsidRPr="00193EC8">
              <w:t>cable</w:t>
            </w:r>
          </w:p>
          <w:p w:rsidR="00000000" w:rsidP="00193EC8">
            <w:pPr>
              <w:pStyle w:val="ListBullet"/>
              <w:rPr>
                <w:lang w:val="en-NZ"/>
              </w:rPr>
            </w:pPr>
            <w:r w:rsidRPr="00193EC8">
              <w:t>wire-operated</w:t>
            </w:r>
          </w:p>
        </w:tc>
      </w:tr>
      <w:tr w:rsidTr="00193EC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rPr>
                <w:rStyle w:val="SpecialBold"/>
              </w:rPr>
              <w:t>Fuel systems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C8" w:rsidP="00193EC8">
            <w:pPr>
              <w:pStyle w:val="ListBullet"/>
            </w:pPr>
            <w:r w:rsidRPr="00193EC8">
              <w:t>petrol</w:t>
            </w:r>
          </w:p>
          <w:p w:rsidR="00000000" w:rsidP="00193EC8">
            <w:pPr>
              <w:pStyle w:val="ListBullet"/>
              <w:rPr>
                <w:lang w:val="en-NZ"/>
              </w:rPr>
            </w:pPr>
            <w:r w:rsidRPr="00193EC8">
              <w:t>diesel supply operations</w:t>
            </w:r>
          </w:p>
        </w:tc>
      </w:tr>
      <w:tr w:rsidTr="00193EC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EC8">
            <w:pPr>
              <w:pStyle w:val="BodyText"/>
              <w:rPr>
                <w:lang w:val="en-NZ"/>
              </w:rPr>
            </w:pPr>
            <w:r w:rsidRPr="00193EC8">
              <w:rPr>
                <w:rStyle w:val="SpecialBold"/>
              </w:rPr>
              <w:t>Instruments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EC8" w:rsidP="00193EC8">
            <w:pPr>
              <w:pStyle w:val="ListBullet"/>
            </w:pPr>
            <w:r w:rsidRPr="00193EC8">
              <w:t>mechanical</w:t>
            </w:r>
          </w:p>
          <w:p w:rsidR="00000000" w:rsidRPr="00193EC8" w:rsidP="00193EC8">
            <w:pPr>
              <w:pStyle w:val="ListBullet"/>
            </w:pPr>
            <w:r w:rsidRPr="00193EC8">
              <w:t>pneumatic/electro-pneumatic</w:t>
            </w:r>
          </w:p>
          <w:p w:rsidR="00000000" w:rsidRPr="00193EC8" w:rsidP="00193EC8">
            <w:pPr>
              <w:pStyle w:val="ListBullet"/>
            </w:pPr>
            <w:r w:rsidRPr="00193EC8">
              <w:t xml:space="preserve">electronic (analog/digital) </w:t>
            </w:r>
          </w:p>
          <w:p w:rsidR="00000000" w:rsidRPr="00193EC8" w:rsidP="00193EC8">
            <w:pPr>
              <w:pStyle w:val="ListBullet"/>
            </w:pPr>
            <w:r w:rsidRPr="00193EC8">
              <w:t>associated instruments that measure variables, including:</w:t>
            </w:r>
          </w:p>
          <w:p w:rsidR="00000000" w:rsidRPr="00193EC8" w:rsidP="00193EC8">
            <w:pPr>
              <w:pStyle w:val="ListBullet2"/>
            </w:pPr>
            <w:r w:rsidRPr="00193EC8">
              <w:t>temperature</w:t>
            </w:r>
          </w:p>
          <w:p w:rsidR="00000000" w:rsidRPr="00193EC8" w:rsidP="00193EC8">
            <w:pPr>
              <w:pStyle w:val="ListBullet2"/>
            </w:pPr>
            <w:r w:rsidRPr="00193EC8">
              <w:t>pressure</w:t>
            </w:r>
          </w:p>
          <w:p w:rsidR="00000000" w:rsidRPr="00193EC8" w:rsidP="00193EC8">
            <w:pPr>
              <w:pStyle w:val="ListBullet2"/>
            </w:pPr>
            <w:r w:rsidRPr="00193EC8">
              <w:t>flow rate</w:t>
            </w:r>
          </w:p>
          <w:p w:rsidR="00000000" w:rsidRPr="00193EC8" w:rsidP="00193EC8">
            <w:pPr>
              <w:pStyle w:val="ListBullet2"/>
            </w:pPr>
            <w:r w:rsidRPr="00193EC8">
              <w:t>levels</w:t>
            </w:r>
          </w:p>
          <w:p w:rsidR="00000000" w:rsidRPr="00193EC8" w:rsidP="00193EC8">
            <w:pPr>
              <w:pStyle w:val="ListBullet2"/>
            </w:pPr>
            <w:r w:rsidRPr="00193EC8">
              <w:t>lights</w:t>
            </w:r>
          </w:p>
          <w:p w:rsidR="00000000" w:rsidRPr="00193EC8" w:rsidP="00193EC8">
            <w:pPr>
              <w:pStyle w:val="ListBullet2"/>
            </w:pPr>
            <w:r w:rsidRPr="00193EC8">
              <w:t xml:space="preserve">density </w:t>
            </w:r>
          </w:p>
          <w:p w:rsidR="00000000" w:rsidRPr="00193EC8" w:rsidP="00193EC8">
            <w:pPr>
              <w:pStyle w:val="ListBullet2"/>
            </w:pPr>
            <w:r w:rsidRPr="00193EC8">
              <w:t>any other operational variable</w:t>
            </w:r>
          </w:p>
        </w:tc>
      </w:tr>
    </w:tbl>
    <w:p w:rsidR="00000000" w:rsidRPr="00193EC8" w:rsidP="00193EC8">
      <w:pPr>
        <w:pStyle w:val="BodyText"/>
      </w:pPr>
    </w:p>
    <w:p w:rsidR="00000000" w:rsidRPr="00193EC8" w:rsidP="00193EC8">
      <w:pPr>
        <w:pStyle w:val="AllowPageBreak"/>
      </w:pPr>
    </w:p>
    <w:p w:rsidR="00000000" w:rsidRPr="00193EC8" w:rsidP="00193EC8">
      <w:pPr>
        <w:pStyle w:val="Heading1"/>
      </w:pPr>
      <w:bookmarkStart w:id="8" w:name="O_953823"/>
      <w:bookmarkEnd w:id="8"/>
      <w:r w:rsidRPr="00193EC8">
        <w:t>Unit Mapping Information</w:t>
      </w:r>
    </w:p>
    <w:p w:rsidR="00000000" w:rsidRPr="00193EC8" w:rsidP="007560B8">
      <w:pPr>
        <w:pStyle w:val="BodyText"/>
      </w:pPr>
      <w:r w:rsidRPr="00193EC8">
        <w:t xml:space="preserve">Release 1. Supersedes and is equivalent to MEM25011B Install marine systems </w:t>
      </w:r>
    </w:p>
    <w:p w:rsidR="00000000" w:rsidRPr="00193EC8" w:rsidP="00193EC8">
      <w:pPr>
        <w:pStyle w:val="Heading1"/>
      </w:pPr>
      <w:bookmarkStart w:id="9" w:name="O_953816"/>
      <w:bookmarkEnd w:id="9"/>
      <w:r w:rsidRPr="00193EC8">
        <w:t>Links</w:t>
      </w:r>
    </w:p>
    <w:p w:rsidR="00000000" w:rsidRPr="00193EC8" w:rsidP="007560B8">
      <w:pPr>
        <w:pStyle w:val="BodyText"/>
      </w:pPr>
      <w:r w:rsidRPr="00193E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B686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93EC8" w:rsidP="007560B8">
      <w:pPr>
        <w:pStyle w:val="BodyText"/>
        <w:sectPr w:rsidSect="00193E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3EC8" w:rsidP="00193EC8">
      <w:pPr>
        <w:pStyle w:val="SuperHeading"/>
      </w:pPr>
      <w:r w:rsidRPr="00193EC8">
        <w:t>Assessment Requirements for MEM25011 Install marine systems</w:t>
      </w:r>
    </w:p>
    <w:p w:rsidR="00000000" w:rsidRPr="00193EC8" w:rsidP="00193EC8">
      <w:pPr>
        <w:pStyle w:val="Heading1"/>
      </w:pPr>
      <w:bookmarkStart w:id="10" w:name="O_953818"/>
      <w:bookmarkEnd w:id="10"/>
      <w:r w:rsidRPr="00193EC8">
        <w:t>Modification History</w:t>
      </w:r>
    </w:p>
    <w:p w:rsidR="00000000" w:rsidRPr="00193EC8" w:rsidP="007560B8">
      <w:pPr>
        <w:pStyle w:val="BodyText"/>
      </w:pPr>
      <w:r w:rsidRPr="00193EC8">
        <w:t xml:space="preserve">Release 1. Supersedes and is equivalent to MEM25011B Install marine systems </w:t>
      </w:r>
    </w:p>
    <w:p w:rsidR="00000000" w:rsidRPr="00193EC8" w:rsidP="00193EC8">
      <w:pPr>
        <w:pStyle w:val="Heading1"/>
      </w:pPr>
      <w:bookmarkStart w:id="11" w:name="O_953821"/>
      <w:bookmarkEnd w:id="11"/>
      <w:r w:rsidRPr="00193EC8">
        <w:t>Performance Evidence</w:t>
      </w:r>
    </w:p>
    <w:p w:rsidR="00000000" w:rsidRPr="00193EC8" w:rsidP="007560B8">
      <w:pPr>
        <w:pStyle w:val="BodyText"/>
      </w:pPr>
      <w:r w:rsidRPr="00193EC8">
        <w:t>Evidence required to demonstrate competence in this unit must be relevant to and satisfy the requirements of the elements and performance criteria on at least two (2) occasions and include:</w:t>
      </w:r>
    </w:p>
    <w:p w:rsidR="00000000" w:rsidRPr="00193EC8" w:rsidP="00193EC8">
      <w:pPr>
        <w:pStyle w:val="ListBullet"/>
      </w:pPr>
      <w:r w:rsidRPr="00193EC8">
        <w:t>following work instructions, standard operat</w:t>
      </w:r>
      <w:r w:rsidRPr="00193EC8">
        <w:t xml:space="preserve">ing procedures (SOPs) and safe work practices </w:t>
      </w:r>
    </w:p>
    <w:p w:rsidR="00000000" w:rsidRPr="00193EC8" w:rsidP="00193EC8">
      <w:pPr>
        <w:pStyle w:val="ListBullet"/>
      </w:pPr>
      <w:r w:rsidRPr="00193EC8">
        <w:t>identifying and interpreting specifications, supporting documentation and Australian Standards to install marine systems</w:t>
      </w:r>
    </w:p>
    <w:p w:rsidR="00000000" w:rsidRPr="00193EC8" w:rsidP="00193EC8">
      <w:pPr>
        <w:pStyle w:val="ListBullet"/>
      </w:pPr>
      <w:r w:rsidRPr="00193EC8">
        <w:t>checking and preparing site for correct location, dimensions and levels and preparing surfaces, materials and components for installation</w:t>
      </w:r>
    </w:p>
    <w:p w:rsidR="00000000" w:rsidRPr="00193EC8" w:rsidP="00193EC8">
      <w:pPr>
        <w:pStyle w:val="ListBullet"/>
      </w:pPr>
      <w:r w:rsidRPr="00193EC8">
        <w:t>installing engine/plant components and ancillary equipment in accordance with procedures and manufacturer’s specificat</w:t>
      </w:r>
      <w:r w:rsidRPr="00193EC8">
        <w:t>ions</w:t>
      </w:r>
    </w:p>
    <w:p w:rsidR="00000000" w:rsidRPr="00193EC8" w:rsidP="00193EC8">
      <w:pPr>
        <w:pStyle w:val="ListBullet"/>
      </w:pPr>
      <w:r w:rsidRPr="00193EC8">
        <w:t>levelling, aligning, coupling and connecting engine/plant (excluding electrical connections) in accordance with procedures and manufacturer specifications</w:t>
      </w:r>
    </w:p>
    <w:p w:rsidR="00000000" w:rsidRPr="00193EC8" w:rsidP="00193EC8">
      <w:pPr>
        <w:pStyle w:val="ListBullet"/>
      </w:pPr>
      <w:r w:rsidRPr="00193EC8">
        <w:t>testing engine/plant and ancillary equipment for correct operation using appropriate test equipm</w:t>
      </w:r>
      <w:r w:rsidRPr="00193EC8">
        <w:t>ent</w:t>
      </w:r>
    </w:p>
    <w:p w:rsidR="00000000" w:rsidRPr="00193EC8" w:rsidP="00193EC8">
      <w:pPr>
        <w:pStyle w:val="ListBullet"/>
      </w:pPr>
      <w:r w:rsidRPr="00193EC8">
        <w:t>interpreting operational data of engine/plant and ancillary equipment, faults from built-in fault indicators and error codes and localising fault condition to major component level</w:t>
      </w:r>
    </w:p>
    <w:p w:rsidR="00000000" w:rsidRPr="00193EC8" w:rsidP="00193EC8">
      <w:pPr>
        <w:pStyle w:val="ListBullet"/>
      </w:pPr>
      <w:r w:rsidRPr="00193EC8">
        <w:t>analysing test results against specifications for faults and planning r</w:t>
      </w:r>
      <w:r w:rsidRPr="00193EC8">
        <w:t>emedial action and recording/documenting action plan.</w:t>
      </w:r>
    </w:p>
    <w:p w:rsidR="00000000" w:rsidRPr="00193EC8" w:rsidP="00193EC8">
      <w:pPr>
        <w:pStyle w:val="AllowPageBreak"/>
      </w:pPr>
    </w:p>
    <w:p w:rsidR="00000000" w:rsidRPr="00193EC8" w:rsidP="00193EC8">
      <w:pPr>
        <w:pStyle w:val="Heading1"/>
      </w:pPr>
      <w:bookmarkStart w:id="12" w:name="O_953820"/>
      <w:bookmarkEnd w:id="12"/>
      <w:r w:rsidRPr="00193EC8">
        <w:t>Knowledge Evidence</w:t>
      </w:r>
    </w:p>
    <w:p w:rsidR="00000000" w:rsidRPr="00193EC8" w:rsidP="007560B8">
      <w:pPr>
        <w:pStyle w:val="BodyText"/>
      </w:pPr>
      <w:r w:rsidRPr="00193EC8">
        <w:t>Evidence required to demonstrate the required knowledge for this unit must be relevant to and satisfy the requirements of the elements and performance criteria and in</w:t>
      </w:r>
      <w:r w:rsidRPr="00193EC8">
        <w:t>clude knowledge of:</w:t>
      </w:r>
    </w:p>
    <w:p w:rsidR="00000000" w:rsidRPr="00193EC8" w:rsidP="00193EC8">
      <w:pPr>
        <w:pStyle w:val="ListBullet"/>
      </w:pPr>
      <w:r w:rsidRPr="00193EC8">
        <w:t>safe work practices and procedures and use of personal protective equipment (PPE)</w:t>
      </w:r>
    </w:p>
    <w:p w:rsidR="00000000" w:rsidRPr="00193EC8" w:rsidP="00193EC8">
      <w:pPr>
        <w:pStyle w:val="ListBullet"/>
      </w:pPr>
      <w:r w:rsidRPr="00193EC8">
        <w:t>equipment used to check various site features and their use</w:t>
      </w:r>
    </w:p>
    <w:p w:rsidR="00000000" w:rsidRPr="00193EC8" w:rsidP="00193EC8">
      <w:pPr>
        <w:pStyle w:val="ListBullet"/>
      </w:pPr>
      <w:r w:rsidRPr="00193EC8">
        <w:t>marine systems, specifications, applications and non-compliance procedures</w:t>
      </w:r>
    </w:p>
    <w:p w:rsidR="00000000" w:rsidRPr="00193EC8" w:rsidP="00193EC8">
      <w:pPr>
        <w:pStyle w:val="ListBullet"/>
      </w:pPr>
      <w:r w:rsidRPr="00193EC8">
        <w:t>relevant codes and</w:t>
      </w:r>
      <w:r w:rsidRPr="00193EC8">
        <w:t xml:space="preserve"> standards</w:t>
      </w:r>
    </w:p>
    <w:p w:rsidR="00000000" w:rsidRPr="00193EC8" w:rsidP="00193EC8">
      <w:pPr>
        <w:pStyle w:val="ListBullet"/>
      </w:pPr>
      <w:r w:rsidRPr="00193EC8">
        <w:t>fixing/fastening methods components</w:t>
      </w:r>
    </w:p>
    <w:p w:rsidR="00000000" w:rsidRPr="00193EC8" w:rsidP="00193EC8">
      <w:pPr>
        <w:pStyle w:val="ListBullet"/>
      </w:pPr>
      <w:r w:rsidRPr="00193EC8">
        <w:t xml:space="preserve">levelling, alignment, coupling and connection requirements  </w:t>
      </w:r>
    </w:p>
    <w:p w:rsidR="00000000" w:rsidRPr="00193EC8" w:rsidP="00193EC8">
      <w:pPr>
        <w:pStyle w:val="ListBullet"/>
      </w:pPr>
      <w:r w:rsidRPr="00193EC8">
        <w:t>relevant person(s) for making electrical connections</w:t>
      </w:r>
    </w:p>
    <w:p w:rsidR="00000000" w:rsidRPr="00193EC8" w:rsidP="00193EC8">
      <w:pPr>
        <w:pStyle w:val="ListBullet"/>
      </w:pPr>
      <w:r w:rsidRPr="00193EC8">
        <w:t>cleaning and clearing requirements</w:t>
      </w:r>
    </w:p>
    <w:p w:rsidR="00000000" w:rsidRPr="00193EC8" w:rsidP="00193EC8">
      <w:pPr>
        <w:pStyle w:val="ListBullet"/>
      </w:pPr>
      <w:r w:rsidRPr="00193EC8">
        <w:t>waste disposal obligations and regulations</w:t>
      </w:r>
    </w:p>
    <w:p w:rsidR="00000000" w:rsidRPr="00193EC8" w:rsidP="00193EC8">
      <w:pPr>
        <w:pStyle w:val="ListBullet"/>
      </w:pPr>
      <w:r w:rsidRPr="00193EC8">
        <w:t>reporting and rec</w:t>
      </w:r>
      <w:r w:rsidRPr="00193EC8">
        <w:t>ording requirements</w:t>
      </w:r>
    </w:p>
    <w:p w:rsidR="00000000" w:rsidRPr="00193EC8" w:rsidP="00193EC8">
      <w:pPr>
        <w:pStyle w:val="ListBullet"/>
      </w:pPr>
      <w:r w:rsidRPr="00193EC8">
        <w:t xml:space="preserve">operational requirements/specifications of engine/plant and ancillary equipment and testing procedures and principles  </w:t>
      </w:r>
    </w:p>
    <w:p w:rsidR="00000000" w:rsidRPr="00193EC8" w:rsidP="00193EC8">
      <w:pPr>
        <w:pStyle w:val="ListBullet"/>
      </w:pPr>
      <w:r w:rsidRPr="00193EC8">
        <w:t>normal operating characteristics of engine/plant and ancillary equipment</w:t>
      </w:r>
    </w:p>
    <w:p w:rsidR="00000000" w:rsidRPr="00193EC8" w:rsidP="00193EC8">
      <w:pPr>
        <w:pStyle w:val="ListBullet"/>
      </w:pPr>
      <w:r w:rsidRPr="00193EC8">
        <w:t>faults and malfunctions and error indications in built-in devices</w:t>
      </w:r>
    </w:p>
    <w:p w:rsidR="00000000" w:rsidRPr="00193EC8" w:rsidP="00193EC8">
      <w:pPr>
        <w:pStyle w:val="ListBullet"/>
      </w:pPr>
      <w:r w:rsidRPr="00193EC8">
        <w:t>methods of determining fault condition and procedures for reporting faults</w:t>
      </w:r>
    </w:p>
    <w:p w:rsidR="00000000" w:rsidRPr="00193EC8" w:rsidP="00193EC8">
      <w:pPr>
        <w:pStyle w:val="ListBullet"/>
      </w:pPr>
      <w:r w:rsidRPr="00193EC8">
        <w:t xml:space="preserve">causes/faults in engine/plant and ancillary equipment </w:t>
      </w:r>
    </w:p>
    <w:p w:rsidR="00000000" w:rsidRPr="00193EC8" w:rsidP="00193EC8">
      <w:pPr>
        <w:pStyle w:val="ListBullet"/>
      </w:pPr>
      <w:r w:rsidRPr="00193EC8">
        <w:t xml:space="preserve">procedures for recording/documenting corrective maintenance </w:t>
      </w:r>
      <w:r w:rsidRPr="00193EC8">
        <w:t>activity.</w:t>
      </w:r>
    </w:p>
    <w:p w:rsidR="00000000" w:rsidRPr="00193EC8" w:rsidP="00193EC8">
      <w:pPr>
        <w:pStyle w:val="AllowPageBreak"/>
      </w:pPr>
    </w:p>
    <w:p w:rsidR="00000000" w:rsidRPr="00193EC8" w:rsidP="00193EC8">
      <w:pPr>
        <w:pStyle w:val="Heading1"/>
      </w:pPr>
      <w:bookmarkStart w:id="13" w:name="O_953819"/>
      <w:bookmarkEnd w:id="13"/>
      <w:r w:rsidRPr="00193EC8">
        <w:t>Assessment Conditions</w:t>
      </w:r>
    </w:p>
    <w:p w:rsidR="00000000" w:rsidRPr="00193EC8" w:rsidP="00193EC8">
      <w:pPr>
        <w:pStyle w:val="ListBullet"/>
      </w:pPr>
      <w:r w:rsidRPr="00193EC8">
        <w:t>Assessors must:</w:t>
      </w:r>
    </w:p>
    <w:p w:rsidR="00000000" w:rsidRPr="00193EC8" w:rsidP="00193EC8">
      <w:pPr>
        <w:pStyle w:val="ListBullet2"/>
      </w:pPr>
      <w:r w:rsidRPr="00193EC8">
        <w:t>have vocational competency in installing marine systems at least to the level being assessed with relevant industry knowledge and experience</w:t>
      </w:r>
    </w:p>
    <w:p w:rsidR="00000000" w:rsidRPr="00193EC8" w:rsidP="00193EC8">
      <w:pPr>
        <w:pStyle w:val="ListBullet2"/>
      </w:pPr>
      <w:r w:rsidRPr="00193EC8">
        <w:t xml:space="preserve">satisfy the assessor requirements in the </w:t>
      </w:r>
      <w:r w:rsidRPr="00193EC8">
        <w:rPr>
          <w:rStyle w:val="Emphasis"/>
        </w:rPr>
        <w:t>Standar</w:t>
      </w:r>
      <w:r w:rsidRPr="00193EC8">
        <w:rPr>
          <w:rStyle w:val="Emphasis"/>
        </w:rPr>
        <w:t xml:space="preserve">ds for Registered Training Organisations 2015 </w:t>
      </w:r>
      <w:r w:rsidRPr="00193EC8">
        <w:t>or its replacement</w:t>
      </w:r>
      <w:r w:rsidRPr="00193EC8">
        <w:rPr>
          <w:rStyle w:val="Emphasis"/>
        </w:rPr>
        <w:t xml:space="preserve"> </w:t>
      </w:r>
      <w:r w:rsidRPr="00193EC8">
        <w:t xml:space="preserve">and comply with the </w:t>
      </w:r>
      <w:r w:rsidRPr="00193EC8">
        <w:rPr>
          <w:rStyle w:val="Emphasis"/>
        </w:rPr>
        <w:t xml:space="preserve">National Vocational Education and Training Regulator Act 2011, </w:t>
      </w:r>
      <w:r w:rsidRPr="00193EC8">
        <w:t>its replacement</w:t>
      </w:r>
      <w:r w:rsidRPr="00193EC8">
        <w:rPr>
          <w:rStyle w:val="Emphasis"/>
        </w:rPr>
        <w:t xml:space="preserve"> </w:t>
      </w:r>
      <w:r w:rsidRPr="00193EC8">
        <w:t xml:space="preserve">or equivalent legislation covering VET regulation in a non-referring state/territory as the </w:t>
      </w:r>
      <w:r w:rsidRPr="00193EC8">
        <w:t>case requires</w:t>
      </w:r>
    </w:p>
    <w:p w:rsidR="00000000" w:rsidRPr="00193EC8" w:rsidP="00193EC8">
      <w:pPr>
        <w:pStyle w:val="ListBullet"/>
      </w:pPr>
      <w:r w:rsidRPr="00193EC8">
        <w:t>Where possible assessment must occur in operational workplace situations. Where this is not possible or where personal safety or environmental damage are limiting factors, assessment must occur in a sufficiently rigorous simulated environmen</w:t>
      </w:r>
      <w:r w:rsidRPr="00193EC8">
        <w:t>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193EC8" w:rsidP="00193EC8">
      <w:pPr>
        <w:pStyle w:val="ListBullet"/>
      </w:pPr>
      <w:r w:rsidRPr="00193EC8">
        <w:t>Conditions for asses</w:t>
      </w:r>
      <w:r w:rsidRPr="00193EC8">
        <w:t>sment must include access to all tools, equipment, materials and documentation required, including relevant workplace procedures, product and manufacturing specifications</w:t>
      </w:r>
    </w:p>
    <w:p w:rsidR="00000000" w:rsidRPr="00193EC8" w:rsidP="00193EC8">
      <w:pPr>
        <w:pStyle w:val="ListBullet"/>
      </w:pPr>
      <w:r w:rsidRPr="00193EC8">
        <w:t>Assessment processes and techniques must be appropriate to the language, literacy and numeracy requirements of the work being performed and the needs of the candidate.</w:t>
      </w:r>
    </w:p>
    <w:p w:rsidR="00000000" w:rsidRPr="00193EC8" w:rsidP="00193EC8">
      <w:pPr>
        <w:pStyle w:val="AllowPageBreak"/>
      </w:pPr>
    </w:p>
    <w:p w:rsidR="00000000" w:rsidRPr="00193EC8" w:rsidP="00193EC8">
      <w:pPr>
        <w:pStyle w:val="Heading1"/>
      </w:pPr>
      <w:bookmarkStart w:id="14" w:name="O_953817"/>
      <w:bookmarkEnd w:id="14"/>
      <w:r w:rsidRPr="00193EC8">
        <w:t>Links</w:t>
      </w:r>
    </w:p>
    <w:p w:rsidR="00000000" w:rsidRPr="00193EC8" w:rsidP="007560B8">
      <w:pPr>
        <w:pStyle w:val="BodyText"/>
      </w:pPr>
      <w:r w:rsidRPr="00193E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B686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93EC8" w:rsidP="00193EC8"/>
    <w:sectPr w:rsidSect="00193E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C8" w:rsidRPr="007560B8" w:rsidP="007560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B8" w:rsidP="00193E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60B8" w:rsidP="00193E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560B8" w:rsidP="00193E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C8" w:rsidP="00193E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60B8">
      <w:t>Approved</w:t>
    </w:r>
    <w:r w:rsidR="007560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60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60B8">
      <w:rPr>
        <w:noProof/>
      </w:rPr>
      <w:t>5</w:t>
    </w:r>
    <w:r>
      <w:rPr>
        <w:noProof/>
      </w:rPr>
      <w:fldChar w:fldCharType="end"/>
    </w:r>
  </w:p>
  <w:p w:rsidR="00193EC8" w:rsidP="00193E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60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60B8">
      <w:t>Manufacturing Industry Skills Alliance</w:t>
    </w:r>
    <w:r w:rsidR="007560B8">
      <w:fldChar w:fldCharType="end"/>
    </w:r>
  </w:p>
  <w:p w:rsidR="00193EC8" w:rsidP="00193E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EC8" w:rsidRPr="007560B8" w:rsidP="007560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B8" w:rsidRPr="002D2AF8" w:rsidP="00193E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MEM25011 Install marine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560B8" w:rsidP="00193E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EC8" w:rsidRPr="002D2AF8" w:rsidP="00193E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60B8">
      <w:t>MEM25011 Install marine systems</w:t>
    </w:r>
    <w:r w:rsidR="007560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60B8">
      <w:rPr>
        <w:noProof/>
      </w:rPr>
      <w:t>1 March 2025</w:t>
    </w:r>
    <w:r>
      <w:fldChar w:fldCharType="end"/>
    </w:r>
  </w:p>
  <w:p w:rsidR="00193EC8" w:rsidP="00193E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B01F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B0A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2E6B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E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E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E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E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E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E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E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E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E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E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E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EC8"/>
  </w:style>
  <w:style w:type="character" w:customStyle="1" w:styleId="Heading1Char">
    <w:name w:val="Heading 1 Char"/>
    <w:basedOn w:val="DefaultParagraphFont"/>
    <w:link w:val="Heading1"/>
    <w:rsid w:val="00193E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E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E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E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3EC8"/>
    <w:rPr>
      <w:b/>
      <w:spacing w:val="0"/>
    </w:rPr>
  </w:style>
  <w:style w:type="paragraph" w:styleId="ListBullet2">
    <w:name w:val="List Bullet 2"/>
    <w:basedOn w:val="List2"/>
    <w:rsid w:val="00193E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3EC8"/>
    <w:rPr>
      <w:i/>
    </w:rPr>
  </w:style>
  <w:style w:type="paragraph" w:customStyle="1" w:styleId="SuperHeading">
    <w:name w:val="SuperHeading"/>
    <w:basedOn w:val="Normal"/>
    <w:rsid w:val="00193E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E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E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E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E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E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E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E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E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E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E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E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E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E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E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E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E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E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E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E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3E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E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E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3E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E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E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E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E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E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E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E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E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3E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E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E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EC8"/>
  </w:style>
  <w:style w:type="paragraph" w:styleId="TableofFigures">
    <w:name w:val="table of figures"/>
    <w:basedOn w:val="Normal"/>
    <w:next w:val="Normal"/>
    <w:semiHidden/>
    <w:rsid w:val="00193E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E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3EC8"/>
    <w:rPr>
      <w:rFonts w:ascii="Wingdings" w:hAnsi="Wingdings"/>
    </w:rPr>
  </w:style>
  <w:style w:type="paragraph" w:customStyle="1" w:styleId="TableHeading">
    <w:name w:val="Table Heading"/>
    <w:basedOn w:val="HeadingBase"/>
    <w:rsid w:val="00193E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EC8"/>
    <w:rPr>
      <w:color w:val="0033CC"/>
      <w:u w:val="none"/>
    </w:rPr>
  </w:style>
  <w:style w:type="paragraph" w:customStyle="1" w:styleId="BodyTextRight">
    <w:name w:val="Body Text Right"/>
    <w:basedOn w:val="BodyText"/>
    <w:rsid w:val="00193E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E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E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E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E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E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EC8"/>
    <w:rPr>
      <w:sz w:val="32"/>
    </w:rPr>
  </w:style>
  <w:style w:type="paragraph" w:customStyle="1" w:styleId="HeadingProcedure">
    <w:name w:val="Heading Procedure"/>
    <w:basedOn w:val="HeadingBase"/>
    <w:next w:val="Normal"/>
    <w:rsid w:val="00193E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EC8"/>
    <w:pPr>
      <w:spacing w:before="60" w:after="60"/>
    </w:pPr>
  </w:style>
  <w:style w:type="paragraph" w:styleId="ListContinue">
    <w:name w:val="List Continue"/>
    <w:basedOn w:val="List"/>
    <w:rsid w:val="00193EC8"/>
    <w:pPr>
      <w:ind w:firstLine="0"/>
    </w:pPr>
  </w:style>
  <w:style w:type="paragraph" w:customStyle="1" w:styleId="ListNote">
    <w:name w:val="List Note"/>
    <w:basedOn w:val="List"/>
    <w:rsid w:val="00193E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E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E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EC8"/>
    <w:rPr>
      <w:rFonts w:ascii="Courier New" w:hAnsi="Courier New"/>
    </w:rPr>
  </w:style>
  <w:style w:type="paragraph" w:customStyle="1" w:styleId="NoteBullet">
    <w:name w:val="Note Bullet"/>
    <w:basedOn w:val="Note"/>
    <w:rsid w:val="00193E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E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E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E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E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3E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E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EC8"/>
    <w:rPr>
      <w:b/>
      <w:smallCaps/>
    </w:rPr>
  </w:style>
  <w:style w:type="paragraph" w:customStyle="1" w:styleId="TableListNumber">
    <w:name w:val="Table List Number"/>
    <w:basedOn w:val="ListNumber"/>
    <w:rsid w:val="00193E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E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EC8"/>
    <w:pPr>
      <w:numPr>
        <w:numId w:val="9"/>
      </w:numPr>
    </w:pPr>
  </w:style>
  <w:style w:type="paragraph" w:customStyle="1" w:styleId="ListAlpha2">
    <w:name w:val="List Alpha 2"/>
    <w:basedOn w:val="List2"/>
    <w:rsid w:val="00193EC8"/>
    <w:pPr>
      <w:numPr>
        <w:numId w:val="8"/>
      </w:numPr>
    </w:pPr>
  </w:style>
  <w:style w:type="paragraph" w:styleId="List2">
    <w:name w:val="List 2"/>
    <w:basedOn w:val="BodyText"/>
    <w:rsid w:val="00193E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E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E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E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E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E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3EC8"/>
    <w:pPr>
      <w:numPr>
        <w:numId w:val="4"/>
      </w:numPr>
    </w:pPr>
  </w:style>
  <w:style w:type="paragraph" w:styleId="ListContinue2">
    <w:name w:val="List Continue 2"/>
    <w:basedOn w:val="List2"/>
    <w:rsid w:val="00193EC8"/>
    <w:pPr>
      <w:ind w:firstLine="0"/>
    </w:pPr>
  </w:style>
  <w:style w:type="paragraph" w:styleId="ListContinue3">
    <w:name w:val="List Continue 3"/>
    <w:basedOn w:val="List3"/>
    <w:rsid w:val="00193EC8"/>
    <w:pPr>
      <w:ind w:left="1021" w:firstLine="0"/>
    </w:pPr>
  </w:style>
  <w:style w:type="paragraph" w:styleId="ListContinue4">
    <w:name w:val="List Continue 4"/>
    <w:basedOn w:val="List4"/>
    <w:rsid w:val="00193EC8"/>
    <w:pPr>
      <w:ind w:firstLine="0"/>
    </w:pPr>
  </w:style>
  <w:style w:type="paragraph" w:styleId="ListContinue5">
    <w:name w:val="List Continue 5"/>
    <w:basedOn w:val="List5"/>
    <w:rsid w:val="00193EC8"/>
    <w:pPr>
      <w:ind w:firstLine="0"/>
    </w:pPr>
  </w:style>
  <w:style w:type="paragraph" w:styleId="ListNumber3">
    <w:name w:val="List Number 3"/>
    <w:basedOn w:val="List3"/>
    <w:rsid w:val="00193EC8"/>
    <w:pPr>
      <w:numPr>
        <w:numId w:val="5"/>
      </w:numPr>
    </w:pPr>
  </w:style>
  <w:style w:type="paragraph" w:styleId="ListNumber4">
    <w:name w:val="List Number 4"/>
    <w:basedOn w:val="List4"/>
    <w:rsid w:val="00193EC8"/>
    <w:pPr>
      <w:numPr>
        <w:numId w:val="6"/>
      </w:numPr>
    </w:pPr>
  </w:style>
  <w:style w:type="paragraph" w:styleId="ListNumber5">
    <w:name w:val="List Number 5"/>
    <w:basedOn w:val="List5"/>
    <w:rsid w:val="00193EC8"/>
    <w:pPr>
      <w:numPr>
        <w:numId w:val="7"/>
      </w:numPr>
    </w:pPr>
  </w:style>
  <w:style w:type="paragraph" w:styleId="BlockText">
    <w:name w:val="Block Text"/>
    <w:basedOn w:val="Normal"/>
    <w:rsid w:val="00193E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E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EC8"/>
    <w:rPr>
      <w:sz w:val="16"/>
      <w:vertAlign w:val="superscript"/>
    </w:rPr>
  </w:style>
  <w:style w:type="character" w:customStyle="1" w:styleId="Symbols">
    <w:name w:val="Symbols"/>
    <w:basedOn w:val="DefaultParagraphFont"/>
    <w:rsid w:val="00193EC8"/>
    <w:rPr>
      <w:rFonts w:ascii="Symbol" w:hAnsi="Symbol"/>
    </w:rPr>
  </w:style>
  <w:style w:type="character" w:customStyle="1" w:styleId="MenuOptions">
    <w:name w:val="Menu Options"/>
    <w:basedOn w:val="DefaultParagraphFont"/>
    <w:rsid w:val="00193E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EC8"/>
    <w:rPr>
      <w:b/>
    </w:rPr>
  </w:style>
  <w:style w:type="character" w:customStyle="1" w:styleId="Underlined">
    <w:name w:val="Underlined"/>
    <w:basedOn w:val="DefaultParagraphFont"/>
    <w:rsid w:val="00193EC8"/>
    <w:rPr>
      <w:u w:val="single"/>
    </w:rPr>
  </w:style>
  <w:style w:type="paragraph" w:customStyle="1" w:styleId="TableBodyTextRight">
    <w:name w:val="Table Body Text Right"/>
    <w:basedOn w:val="TableBodyText"/>
    <w:rsid w:val="00193E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EC8"/>
    <w:rPr>
      <w:sz w:val="18"/>
    </w:rPr>
  </w:style>
  <w:style w:type="paragraph" w:customStyle="1" w:styleId="BodySmallRight">
    <w:name w:val="Body Small Right"/>
    <w:basedOn w:val="BodyTextRight"/>
    <w:rsid w:val="00193EC8"/>
    <w:rPr>
      <w:sz w:val="18"/>
      <w:szCs w:val="18"/>
    </w:rPr>
  </w:style>
  <w:style w:type="paragraph" w:customStyle="1" w:styleId="MarginEdition">
    <w:name w:val="Margin Edition"/>
    <w:basedOn w:val="MarginNote"/>
    <w:rsid w:val="00193E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EC8"/>
    <w:rPr>
      <w:sz w:val="2"/>
      <w:szCs w:val="2"/>
    </w:rPr>
  </w:style>
  <w:style w:type="character" w:customStyle="1" w:styleId="Small">
    <w:name w:val="Small"/>
    <w:basedOn w:val="DefaultParagraphFont"/>
    <w:rsid w:val="00193EC8"/>
    <w:rPr>
      <w:sz w:val="16"/>
    </w:rPr>
  </w:style>
  <w:style w:type="paragraph" w:customStyle="1" w:styleId="WideTable">
    <w:name w:val="Wide Table"/>
    <w:basedOn w:val="Normal"/>
    <w:rsid w:val="00193E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EC8"/>
  </w:style>
  <w:style w:type="paragraph" w:styleId="Quote">
    <w:name w:val="Quote"/>
    <w:basedOn w:val="Heading1"/>
    <w:link w:val="QuoteChar"/>
    <w:qFormat/>
    <w:rsid w:val="00193E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E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EC8"/>
    <w:pPr>
      <w:pageBreakBefore/>
    </w:pPr>
  </w:style>
  <w:style w:type="paragraph" w:customStyle="1" w:styleId="Border">
    <w:name w:val="Border"/>
    <w:basedOn w:val="Normal"/>
    <w:qFormat/>
    <w:rsid w:val="00193E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E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E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E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E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E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E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E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E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EC8"/>
    <w:rPr>
      <w:u w:val="single"/>
    </w:rPr>
  </w:style>
  <w:style w:type="character" w:customStyle="1" w:styleId="BoldandItalics">
    <w:name w:val="Bold and Italics"/>
    <w:qFormat/>
    <w:rsid w:val="00193EC8"/>
    <w:rPr>
      <w:b/>
      <w:i/>
      <w:u w:val="none"/>
    </w:rPr>
  </w:style>
  <w:style w:type="paragraph" w:styleId="BalloonText">
    <w:name w:val="Balloon Text"/>
    <w:basedOn w:val="Normal"/>
    <w:link w:val="BalloonTextChar"/>
    <w:rsid w:val="00193E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E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E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E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E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E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EC8"/>
    <w:pPr>
      <w:spacing w:before="0" w:after="0"/>
    </w:pPr>
  </w:style>
  <w:style w:type="paragraph" w:customStyle="1" w:styleId="BodyTextBold">
    <w:name w:val="Body Text Bold"/>
    <w:basedOn w:val="BodyText"/>
    <w:qFormat/>
    <w:rsid w:val="00193EC8"/>
    <w:rPr>
      <w:b/>
    </w:rPr>
  </w:style>
  <w:style w:type="character" w:styleId="Hyperlink">
    <w:name w:val="Hyperlink"/>
    <w:basedOn w:val="DefaultParagraphFont"/>
    <w:uiPriority w:val="99"/>
    <w:unhideWhenUsed/>
    <w:rsid w:val="007560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1271</Words>
  <Characters>8619</Characters>
  <Application>Microsoft Office Word</Application>
  <DocSecurity>0</DocSecurity>
  <Lines>331</Lines>
  <Paragraphs>197</Paragraphs>
  <ScaleCrop>false</ScaleCrop>
  <Company>Author-it Software Corporation Ltd.</Company>
  <LinksUpToDate>false</LinksUpToDate>
  <CharactersWithSpaces>9693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MEM25011 Install marine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2025-03-01T09:48:00Z</dcterms:created>
  <dcterms:modified xsi:type="dcterms:W3CDTF">2025-03-01T09:48:00Z</dcterms:modified>
</cp:coreProperties>
</file>