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846" w:rsidP="00514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MEM25011 Install marine systems</w:t>
      </w:r>
      <w:r>
        <w:fldChar w:fldCharType="end"/>
      </w:r>
    </w:p>
    <w:p w:rsidR="00514846" w:rsidP="00514846">
      <w:pPr>
        <w:pStyle w:val="Version"/>
        <w:sectPr w:rsidSect="00431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4CF" w:rsidP="004314CF">
      <w:pPr>
        <w:pStyle w:val="SuperHeading"/>
      </w:pPr>
      <w:r w:rsidRPr="004314CF">
        <w:t>Assessment Requirements for MEM25011 Install marine systems</w:t>
      </w:r>
    </w:p>
    <w:p w:rsidR="00000000" w:rsidRPr="004314CF" w:rsidP="004314CF">
      <w:pPr>
        <w:pStyle w:val="Heading1"/>
      </w:pPr>
      <w:bookmarkStart w:id="1" w:name="O_953818"/>
      <w:bookmarkEnd w:id="1"/>
      <w:r w:rsidRPr="004314CF">
        <w:t>Modification History</w:t>
      </w:r>
    </w:p>
    <w:p w:rsidR="00000000" w:rsidRPr="004314CF" w:rsidP="00514846">
      <w:pPr>
        <w:pStyle w:val="BodyText"/>
      </w:pPr>
      <w:r w:rsidRPr="004314CF">
        <w:t xml:space="preserve">Release 1. Supersedes and is equivalent to MEM25011B Install marine systems </w:t>
      </w:r>
    </w:p>
    <w:p w:rsidR="00000000" w:rsidRPr="004314CF" w:rsidP="004314CF">
      <w:pPr>
        <w:pStyle w:val="Heading1"/>
      </w:pPr>
      <w:bookmarkStart w:id="2" w:name="O_953821"/>
      <w:bookmarkEnd w:id="2"/>
      <w:r w:rsidRPr="004314CF">
        <w:t>Performance Evidence</w:t>
      </w:r>
    </w:p>
    <w:p w:rsidR="00000000" w:rsidRPr="004314CF" w:rsidP="00514846">
      <w:pPr>
        <w:pStyle w:val="BodyText"/>
      </w:pPr>
      <w:r w:rsidRPr="004314CF">
        <w:t>Evidence required to demonstrate competence in this unit must be relevant to and satisfy the requirement</w:t>
      </w:r>
      <w:r w:rsidRPr="004314CF">
        <w:t>s of the elements and performance criteria on at least two (2) occasions and include:</w:t>
      </w:r>
    </w:p>
    <w:p w:rsidR="00000000" w:rsidRPr="004314CF" w:rsidP="004314CF">
      <w:pPr>
        <w:pStyle w:val="ListBullet"/>
      </w:pPr>
      <w:r w:rsidRPr="004314CF">
        <w:t xml:space="preserve">following work instructions, standard operating procedures (SOPs) and safe work practices </w:t>
      </w:r>
    </w:p>
    <w:p w:rsidR="00000000" w:rsidRPr="004314CF" w:rsidP="004314CF">
      <w:pPr>
        <w:pStyle w:val="ListBullet"/>
      </w:pPr>
      <w:r w:rsidRPr="004314CF">
        <w:t>identifying and interpreting specifications, supporting documentation and Aust</w:t>
      </w:r>
      <w:r w:rsidRPr="004314CF">
        <w:t>ralian Standards to install marine systems</w:t>
      </w:r>
    </w:p>
    <w:p w:rsidR="00000000" w:rsidRPr="004314CF" w:rsidP="004314CF">
      <w:pPr>
        <w:pStyle w:val="ListBullet"/>
      </w:pPr>
      <w:r w:rsidRPr="004314CF">
        <w:t>checking and preparing site for correct location, dimensions and levels and preparing surfaces, materials and components for installation</w:t>
      </w:r>
    </w:p>
    <w:p w:rsidR="00000000" w:rsidRPr="004314CF" w:rsidP="004314CF">
      <w:pPr>
        <w:pStyle w:val="ListBullet"/>
      </w:pPr>
      <w:r w:rsidRPr="004314CF">
        <w:t>installing engine/plant components and ancillary equipment in accordance wi</w:t>
      </w:r>
      <w:r w:rsidRPr="004314CF">
        <w:t>th procedures and manufacturer’s specifications</w:t>
      </w:r>
    </w:p>
    <w:p w:rsidR="00000000" w:rsidRPr="004314CF" w:rsidP="004314CF">
      <w:pPr>
        <w:pStyle w:val="ListBullet"/>
      </w:pPr>
      <w:r w:rsidRPr="004314CF">
        <w:t>levelling, aligning, coupling and connecting engine/plant (excluding electrical connections) in accordance with procedures and manufacturer specifications</w:t>
      </w:r>
    </w:p>
    <w:p w:rsidR="00000000" w:rsidRPr="004314CF" w:rsidP="004314CF">
      <w:pPr>
        <w:pStyle w:val="ListBullet"/>
      </w:pPr>
      <w:r w:rsidRPr="004314CF">
        <w:t>testing engine/plant and ancillary equipment for corr</w:t>
      </w:r>
      <w:r w:rsidRPr="004314CF">
        <w:t>ect operation using appropriate test equipment</w:t>
      </w:r>
    </w:p>
    <w:p w:rsidR="00000000" w:rsidRPr="004314CF" w:rsidP="004314CF">
      <w:pPr>
        <w:pStyle w:val="ListBullet"/>
      </w:pPr>
      <w:r w:rsidRPr="004314CF">
        <w:t>interpreting operational data of engine/plant and ancillary equipment, faults from built-in fault indicators and error codes and localising fault condition to major component level</w:t>
      </w:r>
    </w:p>
    <w:p w:rsidR="00000000" w:rsidRPr="004314CF" w:rsidP="004314CF">
      <w:pPr>
        <w:pStyle w:val="ListBullet"/>
      </w:pPr>
      <w:r w:rsidRPr="004314CF">
        <w:t>analysing test results again</w:t>
      </w:r>
      <w:r w:rsidRPr="004314CF">
        <w:t>st specifications for faults and planning remedial action and recording/documenting action plan.</w:t>
      </w:r>
    </w:p>
    <w:p w:rsidR="00000000" w:rsidRPr="004314CF" w:rsidP="004314CF">
      <w:pPr>
        <w:pStyle w:val="AllowPageBreak"/>
      </w:pPr>
    </w:p>
    <w:p w:rsidR="00000000" w:rsidRPr="004314CF" w:rsidP="004314CF">
      <w:pPr>
        <w:pStyle w:val="Heading1"/>
      </w:pPr>
      <w:bookmarkStart w:id="3" w:name="O_953820"/>
      <w:bookmarkEnd w:id="3"/>
      <w:r w:rsidRPr="004314CF">
        <w:t>Knowledge Evidence</w:t>
      </w:r>
    </w:p>
    <w:p w:rsidR="00000000" w:rsidRPr="004314CF" w:rsidP="00514846">
      <w:pPr>
        <w:pStyle w:val="BodyText"/>
      </w:pPr>
      <w:r w:rsidRPr="004314CF">
        <w:t>Evidence required to demonstrate the required knowledge for this unit must be relevant to and satisfy the requirements of t</w:t>
      </w:r>
      <w:r w:rsidRPr="004314CF">
        <w:t>he elements and performance criteria and include knowledge of:</w:t>
      </w:r>
    </w:p>
    <w:p w:rsidR="00000000" w:rsidRPr="004314CF" w:rsidP="004314CF">
      <w:pPr>
        <w:pStyle w:val="ListBullet"/>
      </w:pPr>
      <w:r w:rsidRPr="004314CF">
        <w:t>safe work practices and procedures and use of personal protective equipment (PPE)</w:t>
      </w:r>
    </w:p>
    <w:p w:rsidR="00000000" w:rsidRPr="004314CF" w:rsidP="004314CF">
      <w:pPr>
        <w:pStyle w:val="ListBullet"/>
      </w:pPr>
      <w:r w:rsidRPr="004314CF">
        <w:t>equipment used to check various site features and their use</w:t>
      </w:r>
    </w:p>
    <w:p w:rsidR="00000000" w:rsidRPr="004314CF" w:rsidP="004314CF">
      <w:pPr>
        <w:pStyle w:val="ListBullet"/>
      </w:pPr>
      <w:r w:rsidRPr="004314CF">
        <w:t>marine systems, specifications, applications and n</w:t>
      </w:r>
      <w:r w:rsidRPr="004314CF">
        <w:t>on-compliance procedures</w:t>
      </w:r>
    </w:p>
    <w:p w:rsidR="00000000" w:rsidRPr="004314CF" w:rsidP="004314CF">
      <w:pPr>
        <w:pStyle w:val="ListBullet"/>
      </w:pPr>
      <w:r w:rsidRPr="004314CF">
        <w:t>relevant codes and standards</w:t>
      </w:r>
    </w:p>
    <w:p w:rsidR="00000000" w:rsidRPr="004314CF" w:rsidP="004314CF">
      <w:pPr>
        <w:pStyle w:val="ListBullet"/>
      </w:pPr>
      <w:r w:rsidRPr="004314CF">
        <w:t>fixing/fastening methods components</w:t>
      </w:r>
    </w:p>
    <w:p w:rsidR="00000000" w:rsidRPr="004314CF" w:rsidP="004314CF">
      <w:pPr>
        <w:pStyle w:val="ListBullet"/>
      </w:pPr>
      <w:r w:rsidRPr="004314CF">
        <w:t xml:space="preserve">levelling, alignment, coupling and connection requirements  </w:t>
      </w:r>
    </w:p>
    <w:p w:rsidR="00000000" w:rsidRPr="004314CF" w:rsidP="004314CF">
      <w:pPr>
        <w:pStyle w:val="ListBullet"/>
      </w:pPr>
      <w:r w:rsidRPr="004314CF">
        <w:t>relevant person(s) for making electrical connections</w:t>
      </w:r>
    </w:p>
    <w:p w:rsidR="00000000" w:rsidRPr="004314CF" w:rsidP="004314CF">
      <w:pPr>
        <w:pStyle w:val="ListBullet"/>
      </w:pPr>
      <w:r w:rsidRPr="004314CF">
        <w:t>cleaning and clearing requirements</w:t>
      </w:r>
    </w:p>
    <w:p w:rsidR="00000000" w:rsidRPr="004314CF" w:rsidP="004314CF">
      <w:pPr>
        <w:pStyle w:val="ListBullet"/>
      </w:pPr>
      <w:r w:rsidRPr="004314CF">
        <w:t>waste disposal obligations and regulations</w:t>
      </w:r>
    </w:p>
    <w:p w:rsidR="00000000" w:rsidRPr="004314CF" w:rsidP="004314CF">
      <w:pPr>
        <w:pStyle w:val="ListBullet"/>
      </w:pPr>
      <w:r w:rsidRPr="004314CF">
        <w:t>reporting and recording requirements</w:t>
      </w:r>
    </w:p>
    <w:p w:rsidR="00000000" w:rsidRPr="004314CF" w:rsidP="004314CF">
      <w:pPr>
        <w:pStyle w:val="ListBullet"/>
      </w:pPr>
      <w:r w:rsidRPr="004314CF">
        <w:t xml:space="preserve">operational requirements/specifications of engine/plant and ancillary equipment and testing procedures and principles  </w:t>
      </w:r>
    </w:p>
    <w:p w:rsidR="00000000" w:rsidRPr="004314CF" w:rsidP="004314CF">
      <w:pPr>
        <w:pStyle w:val="ListBullet"/>
      </w:pPr>
      <w:r w:rsidRPr="004314CF">
        <w:t>normal operating characteristics of engine/plant and anc</w:t>
      </w:r>
      <w:r w:rsidRPr="004314CF">
        <w:t>illary equipment</w:t>
      </w:r>
    </w:p>
    <w:p w:rsidR="00000000" w:rsidRPr="004314CF" w:rsidP="004314CF">
      <w:pPr>
        <w:pStyle w:val="ListBullet"/>
      </w:pPr>
      <w:r w:rsidRPr="004314CF">
        <w:t>faults and malfunctions and error indications in built-in devices</w:t>
      </w:r>
    </w:p>
    <w:p w:rsidR="00000000" w:rsidRPr="004314CF" w:rsidP="004314CF">
      <w:pPr>
        <w:pStyle w:val="ListBullet"/>
      </w:pPr>
      <w:r w:rsidRPr="004314CF">
        <w:t>methods of determining fault condition and procedures for reporting faults</w:t>
      </w:r>
    </w:p>
    <w:p w:rsidR="00000000" w:rsidRPr="004314CF" w:rsidP="004314CF">
      <w:pPr>
        <w:pStyle w:val="ListBullet"/>
      </w:pPr>
      <w:r w:rsidRPr="004314CF">
        <w:t xml:space="preserve">causes/faults in engine/plant and ancillary equipment </w:t>
      </w:r>
    </w:p>
    <w:p w:rsidR="00000000" w:rsidRPr="004314CF" w:rsidP="004314CF">
      <w:pPr>
        <w:pStyle w:val="ListBullet"/>
      </w:pPr>
      <w:r w:rsidRPr="004314CF">
        <w:t>procedures for recording/documenting correc</w:t>
      </w:r>
      <w:r w:rsidRPr="004314CF">
        <w:t>tive maintenance activity.</w:t>
      </w:r>
    </w:p>
    <w:p w:rsidR="00000000" w:rsidRPr="004314CF" w:rsidP="004314CF">
      <w:pPr>
        <w:pStyle w:val="AllowPageBreak"/>
      </w:pPr>
    </w:p>
    <w:p w:rsidR="00000000" w:rsidRPr="004314CF" w:rsidP="004314CF">
      <w:pPr>
        <w:pStyle w:val="Heading1"/>
      </w:pPr>
      <w:bookmarkStart w:id="4" w:name="O_953819"/>
      <w:bookmarkEnd w:id="4"/>
      <w:r w:rsidRPr="004314CF">
        <w:t>Assessment Conditions</w:t>
      </w:r>
    </w:p>
    <w:p w:rsidR="00000000" w:rsidRPr="004314CF" w:rsidP="004314CF">
      <w:pPr>
        <w:pStyle w:val="ListBullet"/>
      </w:pPr>
      <w:r w:rsidRPr="004314CF">
        <w:t>Assessors must:</w:t>
      </w:r>
    </w:p>
    <w:p w:rsidR="00000000" w:rsidRPr="004314CF" w:rsidP="004314CF">
      <w:pPr>
        <w:pStyle w:val="ListBullet2"/>
      </w:pPr>
      <w:r w:rsidRPr="004314CF">
        <w:t>have vocational competency in installing marine systems at least to the level being assessed with relevant industry knowledge and experience</w:t>
      </w:r>
    </w:p>
    <w:p w:rsidR="00000000" w:rsidRPr="004314CF" w:rsidP="004314CF">
      <w:pPr>
        <w:pStyle w:val="ListBullet2"/>
      </w:pPr>
      <w:r w:rsidRPr="004314CF">
        <w:t xml:space="preserve">satisfy the assessor requirements in the </w:t>
      </w:r>
      <w:r w:rsidRPr="004314CF">
        <w:rPr>
          <w:rStyle w:val="Emphasis"/>
        </w:rPr>
        <w:t xml:space="preserve">Standards for Registered Training Organisations 2015 </w:t>
      </w:r>
      <w:r w:rsidRPr="004314CF">
        <w:t>or its replacement</w:t>
      </w:r>
      <w:r w:rsidRPr="004314CF">
        <w:rPr>
          <w:rStyle w:val="Emphasis"/>
        </w:rPr>
        <w:t xml:space="preserve"> </w:t>
      </w:r>
      <w:r w:rsidRPr="004314CF">
        <w:t xml:space="preserve">and comply with the </w:t>
      </w:r>
      <w:r w:rsidRPr="004314CF">
        <w:rPr>
          <w:rStyle w:val="Emphasis"/>
        </w:rPr>
        <w:t xml:space="preserve">National Vocational Education and Training Regulator Act 2011, </w:t>
      </w:r>
      <w:r w:rsidRPr="004314CF">
        <w:t>its replacement</w:t>
      </w:r>
      <w:r w:rsidRPr="004314CF">
        <w:rPr>
          <w:rStyle w:val="Emphasis"/>
        </w:rPr>
        <w:t xml:space="preserve"> </w:t>
      </w:r>
      <w:r w:rsidRPr="004314CF">
        <w:t>or equivalent legislation covering VET regul</w:t>
      </w:r>
      <w:r w:rsidRPr="004314CF">
        <w:t>ation in a non-referring state/territory as the case requires</w:t>
      </w:r>
    </w:p>
    <w:p w:rsidR="00000000" w:rsidRPr="004314CF" w:rsidP="004314CF">
      <w:pPr>
        <w:pStyle w:val="ListBullet"/>
      </w:pPr>
      <w:r w:rsidRPr="004314CF">
        <w:t>Where possible assessment must occur in operational workplace situations. Where this is not possible or where personal safety or environmental damage are limiting factors, assessment must occur</w:t>
      </w:r>
      <w:r w:rsidRPr="004314CF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4314CF">
        <w:t>job role environment skills</w:t>
      </w:r>
    </w:p>
    <w:p w:rsidR="00000000" w:rsidRPr="004314CF" w:rsidP="004314CF">
      <w:pPr>
        <w:pStyle w:val="ListBullet"/>
      </w:pPr>
      <w:r w:rsidRPr="004314CF">
        <w:t>Conditions for assessment must include access to all tools, equipment, materials and documentation required, including relevant workplace procedures, product and manufacturing specifications</w:t>
      </w:r>
    </w:p>
    <w:p w:rsidR="00000000" w:rsidRPr="004314CF" w:rsidP="004314CF">
      <w:pPr>
        <w:pStyle w:val="ListBullet"/>
      </w:pPr>
      <w:r w:rsidRPr="004314CF">
        <w:t>Assessment processes and techniques m</w:t>
      </w:r>
      <w:r w:rsidRPr="004314CF">
        <w:t>ust be appropriate to the language, literacy and numeracy requirements of the work being performed and the needs of the candidate.</w:t>
      </w:r>
    </w:p>
    <w:p w:rsidR="00000000" w:rsidRPr="004314CF" w:rsidP="004314CF">
      <w:pPr>
        <w:pStyle w:val="AllowPageBreak"/>
      </w:pPr>
    </w:p>
    <w:p w:rsidR="00000000" w:rsidRPr="004314CF" w:rsidP="004314CF">
      <w:pPr>
        <w:pStyle w:val="Heading1"/>
      </w:pPr>
      <w:bookmarkStart w:id="5" w:name="O_953817"/>
      <w:bookmarkEnd w:id="5"/>
      <w:r w:rsidRPr="004314CF">
        <w:t>Links</w:t>
      </w:r>
    </w:p>
    <w:p w:rsidR="00000000" w:rsidRPr="004314CF" w:rsidP="00514846">
      <w:pPr>
        <w:pStyle w:val="BodyText"/>
      </w:pPr>
      <w:r w:rsidRPr="00431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02E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14CF" w:rsidP="004314CF"/>
    <w:sectPr w:rsidSect="00431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F" w:rsidRPr="00514846" w:rsidP="00514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46" w:rsidP="00431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846" w:rsidP="00431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4846" w:rsidP="00431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4CF" w:rsidRPr="00514846" w:rsidP="00514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46" w:rsidRPr="002D2AF8" w:rsidP="00431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MEM25011 Install marine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14846" w:rsidP="00431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0EA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A7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81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4CF"/>
  </w:style>
  <w:style w:type="character" w:customStyle="1" w:styleId="Heading1Char">
    <w:name w:val="Heading 1 Char"/>
    <w:basedOn w:val="DefaultParagraphFont"/>
    <w:link w:val="Heading1"/>
    <w:rsid w:val="00431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4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14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14CF"/>
    <w:rPr>
      <w:i/>
    </w:rPr>
  </w:style>
  <w:style w:type="paragraph" w:customStyle="1" w:styleId="SuperHeading">
    <w:name w:val="SuperHeading"/>
    <w:basedOn w:val="Normal"/>
    <w:rsid w:val="00431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4CF"/>
    <w:rPr>
      <w:b/>
      <w:spacing w:val="0"/>
    </w:rPr>
  </w:style>
  <w:style w:type="paragraph" w:customStyle="1" w:styleId="SuperTitle">
    <w:name w:val="SuperTitle"/>
    <w:basedOn w:val="Title"/>
    <w:rsid w:val="00431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4CF"/>
  </w:style>
  <w:style w:type="paragraph" w:styleId="TableofFigures">
    <w:name w:val="table of figures"/>
    <w:basedOn w:val="Normal"/>
    <w:next w:val="Normal"/>
    <w:semiHidden/>
    <w:rsid w:val="00431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4CF"/>
    <w:rPr>
      <w:rFonts w:ascii="Wingdings" w:hAnsi="Wingdings"/>
    </w:rPr>
  </w:style>
  <w:style w:type="paragraph" w:customStyle="1" w:styleId="TableHeading">
    <w:name w:val="Table Heading"/>
    <w:basedOn w:val="HeadingBase"/>
    <w:rsid w:val="00431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4CF"/>
    <w:rPr>
      <w:color w:val="0033CC"/>
      <w:u w:val="none"/>
    </w:rPr>
  </w:style>
  <w:style w:type="paragraph" w:customStyle="1" w:styleId="BodyTextRight">
    <w:name w:val="Body Text Right"/>
    <w:basedOn w:val="BodyText"/>
    <w:rsid w:val="00431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4CF"/>
    <w:rPr>
      <w:sz w:val="32"/>
    </w:rPr>
  </w:style>
  <w:style w:type="paragraph" w:customStyle="1" w:styleId="HeadingProcedure">
    <w:name w:val="Heading Procedure"/>
    <w:basedOn w:val="HeadingBase"/>
    <w:next w:val="Normal"/>
    <w:rsid w:val="00431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4CF"/>
    <w:pPr>
      <w:spacing w:before="60" w:after="60"/>
    </w:pPr>
  </w:style>
  <w:style w:type="paragraph" w:styleId="ListContinue">
    <w:name w:val="List Continue"/>
    <w:basedOn w:val="List"/>
    <w:rsid w:val="004314CF"/>
    <w:pPr>
      <w:ind w:firstLine="0"/>
    </w:pPr>
  </w:style>
  <w:style w:type="paragraph" w:customStyle="1" w:styleId="ListNote">
    <w:name w:val="List Note"/>
    <w:basedOn w:val="List"/>
    <w:rsid w:val="00431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4CF"/>
    <w:rPr>
      <w:rFonts w:ascii="Courier New" w:hAnsi="Courier New"/>
    </w:rPr>
  </w:style>
  <w:style w:type="paragraph" w:customStyle="1" w:styleId="NoteBullet">
    <w:name w:val="Note Bullet"/>
    <w:basedOn w:val="Note"/>
    <w:rsid w:val="00431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4CF"/>
    <w:rPr>
      <w:b/>
      <w:smallCaps/>
    </w:rPr>
  </w:style>
  <w:style w:type="paragraph" w:customStyle="1" w:styleId="TableListNumber">
    <w:name w:val="Table List Number"/>
    <w:basedOn w:val="ListNumber"/>
    <w:rsid w:val="00431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4CF"/>
    <w:pPr>
      <w:numPr>
        <w:numId w:val="9"/>
      </w:numPr>
    </w:pPr>
  </w:style>
  <w:style w:type="paragraph" w:customStyle="1" w:styleId="ListAlpha2">
    <w:name w:val="List Alpha 2"/>
    <w:basedOn w:val="List2"/>
    <w:rsid w:val="004314CF"/>
    <w:pPr>
      <w:numPr>
        <w:numId w:val="8"/>
      </w:numPr>
    </w:pPr>
  </w:style>
  <w:style w:type="paragraph" w:styleId="List2">
    <w:name w:val="List 2"/>
    <w:basedOn w:val="BodyText"/>
    <w:rsid w:val="00431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4CF"/>
    <w:pPr>
      <w:numPr>
        <w:numId w:val="4"/>
      </w:numPr>
    </w:pPr>
  </w:style>
  <w:style w:type="paragraph" w:styleId="ListContinue2">
    <w:name w:val="List Continue 2"/>
    <w:basedOn w:val="List2"/>
    <w:rsid w:val="004314CF"/>
    <w:pPr>
      <w:ind w:firstLine="0"/>
    </w:pPr>
  </w:style>
  <w:style w:type="paragraph" w:styleId="ListContinue3">
    <w:name w:val="List Continue 3"/>
    <w:basedOn w:val="List3"/>
    <w:rsid w:val="004314CF"/>
    <w:pPr>
      <w:ind w:left="1021" w:firstLine="0"/>
    </w:pPr>
  </w:style>
  <w:style w:type="paragraph" w:styleId="ListContinue4">
    <w:name w:val="List Continue 4"/>
    <w:basedOn w:val="List4"/>
    <w:rsid w:val="004314CF"/>
    <w:pPr>
      <w:ind w:firstLine="0"/>
    </w:pPr>
  </w:style>
  <w:style w:type="paragraph" w:styleId="ListContinue5">
    <w:name w:val="List Continue 5"/>
    <w:basedOn w:val="List5"/>
    <w:rsid w:val="004314CF"/>
    <w:pPr>
      <w:ind w:firstLine="0"/>
    </w:pPr>
  </w:style>
  <w:style w:type="paragraph" w:styleId="ListNumber3">
    <w:name w:val="List Number 3"/>
    <w:basedOn w:val="List3"/>
    <w:rsid w:val="004314CF"/>
    <w:pPr>
      <w:numPr>
        <w:numId w:val="5"/>
      </w:numPr>
    </w:pPr>
  </w:style>
  <w:style w:type="paragraph" w:styleId="ListNumber4">
    <w:name w:val="List Number 4"/>
    <w:basedOn w:val="List4"/>
    <w:rsid w:val="004314CF"/>
    <w:pPr>
      <w:numPr>
        <w:numId w:val="6"/>
      </w:numPr>
    </w:pPr>
  </w:style>
  <w:style w:type="paragraph" w:styleId="ListNumber5">
    <w:name w:val="List Number 5"/>
    <w:basedOn w:val="List5"/>
    <w:rsid w:val="004314CF"/>
    <w:pPr>
      <w:numPr>
        <w:numId w:val="7"/>
      </w:numPr>
    </w:pPr>
  </w:style>
  <w:style w:type="paragraph" w:styleId="BlockText">
    <w:name w:val="Block Text"/>
    <w:basedOn w:val="Normal"/>
    <w:rsid w:val="00431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4CF"/>
    <w:rPr>
      <w:sz w:val="16"/>
      <w:vertAlign w:val="superscript"/>
    </w:rPr>
  </w:style>
  <w:style w:type="character" w:customStyle="1" w:styleId="Symbols">
    <w:name w:val="Symbols"/>
    <w:basedOn w:val="DefaultParagraphFont"/>
    <w:rsid w:val="004314CF"/>
    <w:rPr>
      <w:rFonts w:ascii="Symbol" w:hAnsi="Symbol"/>
    </w:rPr>
  </w:style>
  <w:style w:type="character" w:customStyle="1" w:styleId="MenuOptions">
    <w:name w:val="Menu Options"/>
    <w:basedOn w:val="DefaultParagraphFont"/>
    <w:rsid w:val="00431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4CF"/>
    <w:rPr>
      <w:b/>
    </w:rPr>
  </w:style>
  <w:style w:type="character" w:customStyle="1" w:styleId="Underlined">
    <w:name w:val="Underlined"/>
    <w:basedOn w:val="DefaultParagraphFont"/>
    <w:rsid w:val="004314CF"/>
    <w:rPr>
      <w:u w:val="single"/>
    </w:rPr>
  </w:style>
  <w:style w:type="paragraph" w:customStyle="1" w:styleId="TableBodyTextRight">
    <w:name w:val="Table Body Text Right"/>
    <w:basedOn w:val="TableBodyText"/>
    <w:rsid w:val="00431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4CF"/>
    <w:rPr>
      <w:sz w:val="18"/>
    </w:rPr>
  </w:style>
  <w:style w:type="paragraph" w:customStyle="1" w:styleId="BodySmallRight">
    <w:name w:val="Body Small Right"/>
    <w:basedOn w:val="BodyTextRight"/>
    <w:rsid w:val="004314CF"/>
    <w:rPr>
      <w:sz w:val="18"/>
      <w:szCs w:val="18"/>
    </w:rPr>
  </w:style>
  <w:style w:type="paragraph" w:customStyle="1" w:styleId="MarginEdition">
    <w:name w:val="Margin Edition"/>
    <w:basedOn w:val="MarginNote"/>
    <w:rsid w:val="00431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4CF"/>
    <w:rPr>
      <w:sz w:val="2"/>
      <w:szCs w:val="2"/>
    </w:rPr>
  </w:style>
  <w:style w:type="character" w:customStyle="1" w:styleId="Small">
    <w:name w:val="Small"/>
    <w:basedOn w:val="DefaultParagraphFont"/>
    <w:rsid w:val="004314CF"/>
    <w:rPr>
      <w:sz w:val="16"/>
    </w:rPr>
  </w:style>
  <w:style w:type="paragraph" w:customStyle="1" w:styleId="WideTable">
    <w:name w:val="Wide Table"/>
    <w:basedOn w:val="Normal"/>
    <w:rsid w:val="00431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4CF"/>
  </w:style>
  <w:style w:type="paragraph" w:styleId="Quote">
    <w:name w:val="Quote"/>
    <w:basedOn w:val="Heading1"/>
    <w:link w:val="QuoteChar"/>
    <w:qFormat/>
    <w:rsid w:val="00431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4CF"/>
    <w:pPr>
      <w:pageBreakBefore/>
    </w:pPr>
  </w:style>
  <w:style w:type="paragraph" w:customStyle="1" w:styleId="Border">
    <w:name w:val="Border"/>
    <w:basedOn w:val="Normal"/>
    <w:qFormat/>
    <w:rsid w:val="00431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4CF"/>
    <w:rPr>
      <w:u w:val="single"/>
    </w:rPr>
  </w:style>
  <w:style w:type="character" w:customStyle="1" w:styleId="BoldandItalics">
    <w:name w:val="Bold and Italics"/>
    <w:qFormat/>
    <w:rsid w:val="004314CF"/>
    <w:rPr>
      <w:b/>
      <w:i/>
      <w:u w:val="none"/>
    </w:rPr>
  </w:style>
  <w:style w:type="paragraph" w:styleId="BalloonText">
    <w:name w:val="Balloon Text"/>
    <w:basedOn w:val="Normal"/>
    <w:link w:val="BalloonTextChar"/>
    <w:rsid w:val="00431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4CF"/>
    <w:pPr>
      <w:spacing w:before="0" w:after="0"/>
    </w:pPr>
  </w:style>
  <w:style w:type="paragraph" w:customStyle="1" w:styleId="BodyTextBold">
    <w:name w:val="Body Text Bold"/>
    <w:basedOn w:val="BodyText"/>
    <w:qFormat/>
    <w:rsid w:val="004314CF"/>
    <w:rPr>
      <w:b/>
    </w:rPr>
  </w:style>
  <w:style w:type="character" w:styleId="Hyperlink">
    <w:name w:val="Hyperlink"/>
    <w:basedOn w:val="DefaultParagraphFont"/>
    <w:uiPriority w:val="99"/>
    <w:unhideWhenUsed/>
    <w:rsid w:val="00514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3777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MEM25011 Install marine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