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AC2" w:rsidP="00206A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MEM25010 Perform fitout procedures</w:t>
      </w:r>
      <w:r>
        <w:fldChar w:fldCharType="end"/>
      </w:r>
    </w:p>
    <w:p w:rsidR="00206AC2" w:rsidP="00206AC2">
      <w:pPr>
        <w:pStyle w:val="Version"/>
        <w:sectPr w:rsidSect="00811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1AA5" w:rsidP="00811AA5">
      <w:pPr>
        <w:pStyle w:val="SuperHeading"/>
      </w:pPr>
      <w:r w:rsidRPr="00811AA5">
        <w:t>Assessment Requirements for MEM25010 Perform fitout procedures</w:t>
      </w:r>
    </w:p>
    <w:p w:rsidR="00000000" w:rsidRPr="00811AA5" w:rsidP="00811AA5">
      <w:pPr>
        <w:pStyle w:val="Heading1"/>
      </w:pPr>
      <w:bookmarkStart w:id="1" w:name="O_1170260"/>
      <w:bookmarkEnd w:id="1"/>
      <w:r w:rsidRPr="00811AA5">
        <w:t>Modification History</w:t>
      </w:r>
    </w:p>
    <w:p w:rsidR="00000000" w:rsidRPr="00811AA5" w:rsidP="00206AC2">
      <w:pPr>
        <w:pStyle w:val="BodyText"/>
      </w:pPr>
      <w:r w:rsidRPr="00811AA5">
        <w:t>Release 2. Quantum of hours of workplace practice removed. Supersedes and is equivalent to MEM25010 Perform fitout procedures (Release 1).</w:t>
      </w:r>
    </w:p>
    <w:p w:rsidR="00000000" w:rsidRPr="00811AA5" w:rsidP="00206AC2">
      <w:pPr>
        <w:pStyle w:val="BodyText"/>
      </w:pPr>
      <w:r w:rsidRPr="00811AA5">
        <w:t>Release 1. Supersedes and is equivalent to MEM25010B Perform fitout procedures.</w:t>
      </w:r>
    </w:p>
    <w:p w:rsidR="00000000" w:rsidRPr="00811AA5" w:rsidP="00811AA5">
      <w:pPr>
        <w:pStyle w:val="Heading1"/>
      </w:pPr>
      <w:bookmarkStart w:id="2" w:name="O_1170259"/>
      <w:bookmarkEnd w:id="2"/>
      <w:r w:rsidRPr="00811AA5">
        <w:t>Performance Evidence</w:t>
      </w:r>
    </w:p>
    <w:p w:rsidR="00000000" w:rsidRPr="00811AA5" w:rsidP="00206AC2">
      <w:pPr>
        <w:pStyle w:val="BodyText"/>
      </w:pPr>
      <w:r w:rsidRPr="00811AA5">
        <w:t>Evidence required to demonstrate competence in this unit must be relevant to and satisfy the requirements of the elements and performanc</w:t>
      </w:r>
      <w:r w:rsidRPr="00811AA5">
        <w:t>e criteria on at least two (2) occasions and include:</w:t>
      </w:r>
    </w:p>
    <w:p w:rsidR="00000000" w:rsidRPr="00811AA5" w:rsidP="00811AA5">
      <w:pPr>
        <w:pStyle w:val="ListBullet"/>
      </w:pPr>
      <w:r w:rsidRPr="00811AA5">
        <w:t xml:space="preserve">following work instructions, standard operating procedures (SOPs) and safe work practices </w:t>
      </w:r>
    </w:p>
    <w:p w:rsidR="00000000" w:rsidRPr="00811AA5" w:rsidP="00811AA5">
      <w:pPr>
        <w:pStyle w:val="ListBullet"/>
      </w:pPr>
      <w:r w:rsidRPr="00811AA5">
        <w:t xml:space="preserve">identifying and interpreting specifications, plans and drawings to perform fitout procedures </w:t>
      </w:r>
    </w:p>
    <w:p w:rsidR="00000000" w:rsidRPr="00811AA5" w:rsidP="00811AA5">
      <w:pPr>
        <w:pStyle w:val="ListBullet"/>
      </w:pPr>
      <w:r w:rsidRPr="00811AA5">
        <w:t xml:space="preserve">identifying job </w:t>
      </w:r>
      <w:r w:rsidRPr="00811AA5">
        <w:t>fixing methods, fitout components, scantling sizes, patterns and materials from fitout plans and procedures</w:t>
      </w:r>
    </w:p>
    <w:p w:rsidR="00000000" w:rsidRPr="00811AA5" w:rsidP="00811AA5">
      <w:pPr>
        <w:pStyle w:val="ListBullet"/>
      </w:pPr>
      <w:r w:rsidRPr="00811AA5">
        <w:t>identifying component structure, materials and assembly procedure and determining quantities and producing cutting list</w:t>
      </w:r>
    </w:p>
    <w:p w:rsidR="00000000" w:rsidRPr="00811AA5" w:rsidP="00811AA5">
      <w:pPr>
        <w:pStyle w:val="ListBullet"/>
      </w:pPr>
      <w:r w:rsidRPr="00811AA5">
        <w:t>marking out materials and se</w:t>
      </w:r>
      <w:r w:rsidRPr="00811AA5">
        <w:t>lecting and using appropriate tools/equipment/machinery to produce the desired shape and appearance</w:t>
      </w:r>
    </w:p>
    <w:p w:rsidR="00000000" w:rsidRPr="00811AA5" w:rsidP="00811AA5">
      <w:pPr>
        <w:pStyle w:val="ListBullet"/>
      </w:pPr>
      <w:r w:rsidRPr="00811AA5">
        <w:t>assembling, fitting, adjusting and fixing equipment and components and checking assemblies against specifications for correct sizing and construction standa</w:t>
      </w:r>
      <w:r w:rsidRPr="00811AA5">
        <w:t>rd</w:t>
      </w:r>
    </w:p>
    <w:p w:rsidR="00000000" w:rsidRPr="00811AA5" w:rsidP="00811AA5">
      <w:pPr>
        <w:pStyle w:val="ListBullet"/>
      </w:pPr>
      <w:r w:rsidRPr="00811AA5">
        <w:t>sanding surface area of component parts and treating surface areas for preservation and testing for watertight integrity</w:t>
      </w:r>
    </w:p>
    <w:p w:rsidR="00000000" w:rsidRPr="00811AA5" w:rsidP="00811AA5">
      <w:pPr>
        <w:pStyle w:val="ListBullet"/>
      </w:pPr>
      <w:r w:rsidRPr="00811AA5">
        <w:t>preparing fitout structures for coating and adhesive applications and fixing components to meet job specifications.</w:t>
      </w:r>
    </w:p>
    <w:p w:rsidR="00000000" w:rsidRPr="00811AA5" w:rsidP="00811AA5">
      <w:pPr>
        <w:pStyle w:val="AllowPageBreak"/>
      </w:pPr>
    </w:p>
    <w:p w:rsidR="00000000" w:rsidRPr="00811AA5" w:rsidP="00811AA5">
      <w:pPr>
        <w:pStyle w:val="Heading1"/>
      </w:pPr>
      <w:bookmarkStart w:id="3" w:name="O_1170258"/>
      <w:bookmarkEnd w:id="3"/>
      <w:r w:rsidRPr="00811AA5">
        <w:t>Knowledge Evidence</w:t>
      </w:r>
    </w:p>
    <w:p w:rsidR="00000000" w:rsidRPr="00811AA5" w:rsidP="00206AC2">
      <w:pPr>
        <w:pStyle w:val="BodyText"/>
      </w:pPr>
      <w:r w:rsidRPr="00811AA5">
        <w:t>Evidence required to demonstrate the required knowledge for this unit must be relevant to and satisfy the requirements of the elements and performance criteria and include knowledge of:</w:t>
      </w:r>
    </w:p>
    <w:p w:rsidR="00000000" w:rsidRPr="00811AA5" w:rsidP="00811AA5">
      <w:pPr>
        <w:pStyle w:val="ListBullet"/>
      </w:pPr>
      <w:r w:rsidRPr="00811AA5">
        <w:t>safe work practices and procedures and use of p</w:t>
      </w:r>
      <w:r w:rsidRPr="00811AA5">
        <w:t>ersonal protective equipment (PPE)</w:t>
      </w:r>
    </w:p>
    <w:p w:rsidR="00000000" w:rsidRPr="00811AA5" w:rsidP="00811AA5">
      <w:pPr>
        <w:pStyle w:val="ListBullet"/>
      </w:pPr>
      <w:r w:rsidRPr="00811AA5">
        <w:t>procedures used for drawing identification and accuracy</w:t>
      </w:r>
    </w:p>
    <w:p w:rsidR="00000000" w:rsidRPr="00811AA5" w:rsidP="00811AA5">
      <w:pPr>
        <w:pStyle w:val="ListBullet"/>
      </w:pPr>
      <w:r w:rsidRPr="00811AA5">
        <w:t xml:space="preserve">common structures used in boat fitout </w:t>
      </w:r>
    </w:p>
    <w:p w:rsidR="00000000" w:rsidRPr="00811AA5" w:rsidP="00811AA5">
      <w:pPr>
        <w:pStyle w:val="ListBullet"/>
      </w:pPr>
      <w:r w:rsidRPr="00811AA5">
        <w:t>job fixing methods, fitout components, materials and use of patterns</w:t>
      </w:r>
    </w:p>
    <w:p w:rsidR="00000000" w:rsidRPr="00811AA5" w:rsidP="00811AA5">
      <w:pPr>
        <w:pStyle w:val="ListBullet"/>
      </w:pPr>
      <w:r w:rsidRPr="00811AA5">
        <w:t>procedures used for constructing and assembling compon</w:t>
      </w:r>
      <w:r w:rsidRPr="00811AA5">
        <w:t xml:space="preserve">ent </w:t>
      </w:r>
    </w:p>
    <w:p w:rsidR="00000000" w:rsidRPr="00811AA5" w:rsidP="00811AA5">
      <w:pPr>
        <w:pStyle w:val="ListBullet"/>
      </w:pPr>
      <w:r w:rsidRPr="00811AA5">
        <w:t>typical sizing, common species, strength and appearance requirements</w:t>
      </w:r>
    </w:p>
    <w:p w:rsidR="00000000" w:rsidRPr="00811AA5" w:rsidP="00811AA5">
      <w:pPr>
        <w:pStyle w:val="ListBullet"/>
      </w:pPr>
      <w:r w:rsidRPr="00811AA5">
        <w:t>practice used for machining of material</w:t>
      </w:r>
    </w:p>
    <w:p w:rsidR="00000000" w:rsidRPr="00811AA5" w:rsidP="00811AA5">
      <w:pPr>
        <w:pStyle w:val="ListBullet"/>
      </w:pPr>
      <w:r w:rsidRPr="00811AA5">
        <w:t>material characteristics in terms of species, strength, appearance and grade</w:t>
      </w:r>
    </w:p>
    <w:p w:rsidR="00000000" w:rsidRPr="00811AA5" w:rsidP="00811AA5">
      <w:pPr>
        <w:pStyle w:val="ListBullet"/>
      </w:pPr>
      <w:r w:rsidRPr="00811AA5">
        <w:t>marking and cutting procedures</w:t>
      </w:r>
    </w:p>
    <w:p w:rsidR="00000000" w:rsidRPr="00811AA5" w:rsidP="00811AA5">
      <w:pPr>
        <w:pStyle w:val="ListBullet"/>
      </w:pPr>
      <w:r w:rsidRPr="00811AA5">
        <w:t>practices used in identification a</w:t>
      </w:r>
      <w:r w:rsidRPr="00811AA5">
        <w:t>nd assembly sequence</w:t>
      </w:r>
    </w:p>
    <w:p w:rsidR="00000000" w:rsidRPr="00811AA5" w:rsidP="00811AA5">
      <w:pPr>
        <w:pStyle w:val="ListBullet"/>
      </w:pPr>
      <w:r w:rsidRPr="00811AA5">
        <w:t>assembly and fastening methods</w:t>
      </w:r>
    </w:p>
    <w:p w:rsidR="00000000" w:rsidRPr="00811AA5" w:rsidP="00811AA5">
      <w:pPr>
        <w:pStyle w:val="ListBullet"/>
      </w:pPr>
      <w:r w:rsidRPr="00811AA5">
        <w:t>surface preservation pre-coating and application method</w:t>
      </w:r>
    </w:p>
    <w:p w:rsidR="00000000" w:rsidRPr="00811AA5" w:rsidP="00811AA5">
      <w:pPr>
        <w:pStyle w:val="ListBullet"/>
      </w:pPr>
      <w:r w:rsidRPr="00811AA5">
        <w:t>practices used for fitting and levelling</w:t>
      </w:r>
    </w:p>
    <w:p w:rsidR="00000000" w:rsidRPr="00811AA5" w:rsidP="00811AA5">
      <w:pPr>
        <w:pStyle w:val="ListBullet"/>
      </w:pPr>
      <w:r w:rsidRPr="00811AA5">
        <w:t>types of fastenings and methods of fixing/fastening applications and material species</w:t>
      </w:r>
    </w:p>
    <w:p w:rsidR="00000000" w:rsidRPr="00811AA5" w:rsidP="00811AA5">
      <w:pPr>
        <w:pStyle w:val="ListBullet"/>
      </w:pPr>
      <w:r w:rsidRPr="00811AA5">
        <w:t xml:space="preserve">watertight integrity </w:t>
      </w:r>
      <w:r w:rsidRPr="00811AA5">
        <w:t>testing methods and their application</w:t>
      </w:r>
    </w:p>
    <w:p w:rsidR="00000000" w:rsidRPr="00811AA5" w:rsidP="00811AA5">
      <w:pPr>
        <w:pStyle w:val="ListBullet"/>
      </w:pPr>
      <w:r w:rsidRPr="00811AA5">
        <w:t>waste disposal obligations and regulations.</w:t>
      </w:r>
    </w:p>
    <w:p w:rsidR="00000000" w:rsidRPr="00811AA5" w:rsidP="00811AA5">
      <w:pPr>
        <w:pStyle w:val="AllowPageBreak"/>
      </w:pPr>
    </w:p>
    <w:p w:rsidR="00000000" w:rsidRPr="00811AA5" w:rsidP="00811AA5">
      <w:pPr>
        <w:pStyle w:val="Heading1"/>
      </w:pPr>
      <w:bookmarkStart w:id="4" w:name="O_1170257"/>
      <w:bookmarkEnd w:id="4"/>
      <w:r w:rsidRPr="00811AA5">
        <w:t>Assessment Conditions</w:t>
      </w:r>
    </w:p>
    <w:p w:rsidR="00000000" w:rsidRPr="00811AA5" w:rsidP="00811AA5">
      <w:pPr>
        <w:pStyle w:val="ListBullet"/>
      </w:pPr>
      <w:r w:rsidRPr="00811AA5">
        <w:t>Assessors must:</w:t>
      </w:r>
    </w:p>
    <w:p w:rsidR="00000000" w:rsidRPr="00811AA5" w:rsidP="00811AA5">
      <w:pPr>
        <w:pStyle w:val="ListBullet2"/>
      </w:pPr>
      <w:r w:rsidRPr="00811AA5">
        <w:t>have vocational competency in performing fitout procedures at least to the level being assessed with relevant indus</w:t>
      </w:r>
      <w:r w:rsidRPr="00811AA5">
        <w:t>try knowledge and experience</w:t>
      </w:r>
    </w:p>
    <w:p w:rsidR="00000000" w:rsidRPr="00811AA5" w:rsidP="00811AA5">
      <w:pPr>
        <w:pStyle w:val="ListBullet2"/>
      </w:pPr>
      <w:r w:rsidRPr="00811AA5">
        <w:t xml:space="preserve">satisfy the assessor requirements in the </w:t>
      </w:r>
      <w:r w:rsidRPr="00811AA5">
        <w:rPr>
          <w:rStyle w:val="Emphasis"/>
        </w:rPr>
        <w:t xml:space="preserve">Standards for Registered Training Organisations 2015 </w:t>
      </w:r>
      <w:r w:rsidRPr="00811AA5">
        <w:t>or its replacement</w:t>
      </w:r>
      <w:r w:rsidRPr="00811AA5">
        <w:rPr>
          <w:rStyle w:val="Emphasis"/>
        </w:rPr>
        <w:t xml:space="preserve"> </w:t>
      </w:r>
      <w:r w:rsidRPr="00811AA5">
        <w:t xml:space="preserve">and comply with the </w:t>
      </w:r>
      <w:r w:rsidRPr="00811AA5">
        <w:rPr>
          <w:rStyle w:val="Emphasis"/>
        </w:rPr>
        <w:t xml:space="preserve">National Vocational Education and Training Regulator Act 2011, </w:t>
      </w:r>
      <w:r w:rsidRPr="00811AA5">
        <w:t>its replacement</w:t>
      </w:r>
      <w:r w:rsidRPr="00811AA5">
        <w:rPr>
          <w:rStyle w:val="Emphasis"/>
        </w:rPr>
        <w:t xml:space="preserve"> </w:t>
      </w:r>
      <w:r w:rsidRPr="00811AA5">
        <w:t>or equivalent legislation covering VET regulation in a non-referring state/territory as the case requires.</w:t>
      </w:r>
    </w:p>
    <w:p w:rsidR="00000000" w:rsidRPr="00811AA5" w:rsidP="00811AA5">
      <w:pPr>
        <w:pStyle w:val="ListBullet"/>
      </w:pPr>
      <w:r w:rsidRPr="00811AA5">
        <w:t>Assessment must occur in a functioning workplace. Where assessment in the workplace would be unsafe, impractical or threatens the environment, asses</w:t>
      </w:r>
      <w:r w:rsidRPr="00811AA5">
        <w:t>sment must occur in a sufficiently rigorous simulated environment that reflects the circumstances that would be experienced in a functioning workplace. Assessment must cover all aspects of workplace performance, including task skills, task management skill</w:t>
      </w:r>
      <w:r w:rsidRPr="00811AA5">
        <w:t>s, contingency management skills and job role environment skills.</w:t>
      </w:r>
    </w:p>
    <w:p w:rsidR="00000000" w:rsidRPr="00811AA5" w:rsidP="00811AA5">
      <w:pPr>
        <w:pStyle w:val="ListBullet"/>
      </w:pPr>
      <w:r w:rsidRPr="00811AA5">
        <w:t>Conditions for assessment must include access to all tools, equipment, materials and documentation required, including relevant workplace procedures, product and manufacturing specifications</w:t>
      </w:r>
      <w:r w:rsidRPr="00811AA5">
        <w:t>.</w:t>
      </w:r>
    </w:p>
    <w:p w:rsidR="00000000" w:rsidRPr="00811AA5" w:rsidP="00811AA5">
      <w:pPr>
        <w:pStyle w:val="ListBullet"/>
      </w:pPr>
      <w:r w:rsidRPr="00811AA5">
        <w:t>Assessment processes and techniques must be appropriate to the language, literacy and numeracy requirements of the work being performed and the needs of the candidate.</w:t>
      </w:r>
    </w:p>
    <w:p w:rsidR="00000000" w:rsidRPr="00811AA5" w:rsidP="00811AA5">
      <w:pPr>
        <w:pStyle w:val="AllowPageBreak"/>
      </w:pPr>
    </w:p>
    <w:p w:rsidR="00000000" w:rsidRPr="00811AA5" w:rsidP="00811AA5">
      <w:pPr>
        <w:pStyle w:val="Heading1"/>
      </w:pPr>
      <w:bookmarkStart w:id="5" w:name="O_1170271"/>
      <w:bookmarkEnd w:id="5"/>
      <w:r w:rsidRPr="00811AA5">
        <w:t>Links</w:t>
      </w:r>
    </w:p>
    <w:p w:rsidR="00000000" w:rsidRPr="00811AA5" w:rsidP="00206AC2">
      <w:pPr>
        <w:pStyle w:val="BodyText"/>
      </w:pPr>
      <w:r w:rsidRPr="00811A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50552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11AA5" w:rsidP="00811AA5"/>
    <w:sectPr w:rsidSect="00811A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A5" w:rsidRPr="00206AC2" w:rsidP="00206A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C2" w:rsidP="00811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06AC2" w:rsidP="00811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06AC2" w:rsidP="00811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AA5" w:rsidRPr="00206AC2" w:rsidP="00206A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AC2" w:rsidRPr="002D2AF8" w:rsidP="00811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MEM25010 Perform fitout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06AC2" w:rsidP="00811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0CE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749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427C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AA5"/>
  </w:style>
  <w:style w:type="character" w:customStyle="1" w:styleId="Heading1Char">
    <w:name w:val="Heading 1 Char"/>
    <w:basedOn w:val="DefaultParagraphFont"/>
    <w:link w:val="Heading1"/>
    <w:rsid w:val="00811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A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1AA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11AA5"/>
    <w:rPr>
      <w:i/>
    </w:rPr>
  </w:style>
  <w:style w:type="paragraph" w:customStyle="1" w:styleId="SuperHeading">
    <w:name w:val="SuperHeading"/>
    <w:basedOn w:val="Normal"/>
    <w:rsid w:val="00811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1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AA5"/>
    <w:rPr>
      <w:b/>
      <w:spacing w:val="0"/>
    </w:rPr>
  </w:style>
  <w:style w:type="paragraph" w:customStyle="1" w:styleId="SuperTitle">
    <w:name w:val="SuperTitle"/>
    <w:basedOn w:val="Title"/>
    <w:rsid w:val="00811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A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1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AA5"/>
  </w:style>
  <w:style w:type="paragraph" w:styleId="TableofFigures">
    <w:name w:val="table of figures"/>
    <w:basedOn w:val="Normal"/>
    <w:next w:val="Normal"/>
    <w:semiHidden/>
    <w:rsid w:val="00811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A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AA5"/>
    <w:rPr>
      <w:rFonts w:ascii="Wingdings" w:hAnsi="Wingdings"/>
    </w:rPr>
  </w:style>
  <w:style w:type="paragraph" w:customStyle="1" w:styleId="TableHeading">
    <w:name w:val="Table Heading"/>
    <w:basedOn w:val="HeadingBase"/>
    <w:rsid w:val="00811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AA5"/>
    <w:rPr>
      <w:color w:val="0033CC"/>
      <w:u w:val="none"/>
    </w:rPr>
  </w:style>
  <w:style w:type="paragraph" w:customStyle="1" w:styleId="BodyTextRight">
    <w:name w:val="Body Text Right"/>
    <w:basedOn w:val="BodyText"/>
    <w:rsid w:val="00811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A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AA5"/>
    <w:rPr>
      <w:sz w:val="32"/>
    </w:rPr>
  </w:style>
  <w:style w:type="paragraph" w:customStyle="1" w:styleId="HeadingProcedure">
    <w:name w:val="Heading Procedure"/>
    <w:basedOn w:val="HeadingBase"/>
    <w:next w:val="Normal"/>
    <w:rsid w:val="00811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AA5"/>
    <w:pPr>
      <w:spacing w:before="60" w:after="60"/>
    </w:pPr>
  </w:style>
  <w:style w:type="paragraph" w:styleId="ListContinue">
    <w:name w:val="List Continue"/>
    <w:basedOn w:val="List"/>
    <w:rsid w:val="00811AA5"/>
    <w:pPr>
      <w:ind w:firstLine="0"/>
    </w:pPr>
  </w:style>
  <w:style w:type="paragraph" w:customStyle="1" w:styleId="ListNote">
    <w:name w:val="List Note"/>
    <w:basedOn w:val="List"/>
    <w:rsid w:val="00811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AA5"/>
    <w:rPr>
      <w:rFonts w:ascii="Courier New" w:hAnsi="Courier New"/>
    </w:rPr>
  </w:style>
  <w:style w:type="paragraph" w:customStyle="1" w:styleId="NoteBullet">
    <w:name w:val="Note Bullet"/>
    <w:basedOn w:val="Note"/>
    <w:rsid w:val="00811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A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AA5"/>
    <w:rPr>
      <w:b/>
      <w:smallCaps/>
    </w:rPr>
  </w:style>
  <w:style w:type="paragraph" w:customStyle="1" w:styleId="TableListNumber">
    <w:name w:val="Table List Number"/>
    <w:basedOn w:val="ListNumber"/>
    <w:rsid w:val="00811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AA5"/>
    <w:pPr>
      <w:numPr>
        <w:numId w:val="9"/>
      </w:numPr>
    </w:pPr>
  </w:style>
  <w:style w:type="paragraph" w:customStyle="1" w:styleId="ListAlpha2">
    <w:name w:val="List Alpha 2"/>
    <w:basedOn w:val="List2"/>
    <w:rsid w:val="00811AA5"/>
    <w:pPr>
      <w:numPr>
        <w:numId w:val="8"/>
      </w:numPr>
    </w:pPr>
  </w:style>
  <w:style w:type="paragraph" w:styleId="List2">
    <w:name w:val="List 2"/>
    <w:basedOn w:val="BodyText"/>
    <w:rsid w:val="00811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A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A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AA5"/>
    <w:pPr>
      <w:numPr>
        <w:numId w:val="4"/>
      </w:numPr>
    </w:pPr>
  </w:style>
  <w:style w:type="paragraph" w:styleId="ListContinue2">
    <w:name w:val="List Continue 2"/>
    <w:basedOn w:val="List2"/>
    <w:rsid w:val="00811AA5"/>
    <w:pPr>
      <w:ind w:firstLine="0"/>
    </w:pPr>
  </w:style>
  <w:style w:type="paragraph" w:styleId="ListContinue3">
    <w:name w:val="List Continue 3"/>
    <w:basedOn w:val="List3"/>
    <w:rsid w:val="00811AA5"/>
    <w:pPr>
      <w:ind w:left="1021" w:firstLine="0"/>
    </w:pPr>
  </w:style>
  <w:style w:type="paragraph" w:styleId="ListContinue4">
    <w:name w:val="List Continue 4"/>
    <w:basedOn w:val="List4"/>
    <w:rsid w:val="00811AA5"/>
    <w:pPr>
      <w:ind w:firstLine="0"/>
    </w:pPr>
  </w:style>
  <w:style w:type="paragraph" w:styleId="ListContinue5">
    <w:name w:val="List Continue 5"/>
    <w:basedOn w:val="List5"/>
    <w:rsid w:val="00811AA5"/>
    <w:pPr>
      <w:ind w:firstLine="0"/>
    </w:pPr>
  </w:style>
  <w:style w:type="paragraph" w:styleId="ListNumber3">
    <w:name w:val="List Number 3"/>
    <w:basedOn w:val="List3"/>
    <w:rsid w:val="00811AA5"/>
    <w:pPr>
      <w:numPr>
        <w:numId w:val="5"/>
      </w:numPr>
    </w:pPr>
  </w:style>
  <w:style w:type="paragraph" w:styleId="ListNumber4">
    <w:name w:val="List Number 4"/>
    <w:basedOn w:val="List4"/>
    <w:rsid w:val="00811AA5"/>
    <w:pPr>
      <w:numPr>
        <w:numId w:val="6"/>
      </w:numPr>
    </w:pPr>
  </w:style>
  <w:style w:type="paragraph" w:styleId="ListNumber5">
    <w:name w:val="List Number 5"/>
    <w:basedOn w:val="List5"/>
    <w:rsid w:val="00811AA5"/>
    <w:pPr>
      <w:numPr>
        <w:numId w:val="7"/>
      </w:numPr>
    </w:pPr>
  </w:style>
  <w:style w:type="paragraph" w:styleId="BlockText">
    <w:name w:val="Block Text"/>
    <w:basedOn w:val="Normal"/>
    <w:rsid w:val="00811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AA5"/>
    <w:rPr>
      <w:sz w:val="16"/>
      <w:vertAlign w:val="superscript"/>
    </w:rPr>
  </w:style>
  <w:style w:type="character" w:customStyle="1" w:styleId="Symbols">
    <w:name w:val="Symbols"/>
    <w:basedOn w:val="DefaultParagraphFont"/>
    <w:rsid w:val="00811AA5"/>
    <w:rPr>
      <w:rFonts w:ascii="Symbol" w:hAnsi="Symbol"/>
    </w:rPr>
  </w:style>
  <w:style w:type="character" w:customStyle="1" w:styleId="MenuOptions">
    <w:name w:val="Menu Options"/>
    <w:basedOn w:val="DefaultParagraphFont"/>
    <w:rsid w:val="00811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AA5"/>
    <w:rPr>
      <w:b/>
    </w:rPr>
  </w:style>
  <w:style w:type="character" w:customStyle="1" w:styleId="Underlined">
    <w:name w:val="Underlined"/>
    <w:basedOn w:val="DefaultParagraphFont"/>
    <w:rsid w:val="00811AA5"/>
    <w:rPr>
      <w:u w:val="single"/>
    </w:rPr>
  </w:style>
  <w:style w:type="paragraph" w:customStyle="1" w:styleId="TableBodyTextRight">
    <w:name w:val="Table Body Text Right"/>
    <w:basedOn w:val="TableBodyText"/>
    <w:rsid w:val="00811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AA5"/>
    <w:rPr>
      <w:sz w:val="18"/>
    </w:rPr>
  </w:style>
  <w:style w:type="paragraph" w:customStyle="1" w:styleId="BodySmallRight">
    <w:name w:val="Body Small Right"/>
    <w:basedOn w:val="BodyTextRight"/>
    <w:rsid w:val="00811AA5"/>
    <w:rPr>
      <w:sz w:val="18"/>
      <w:szCs w:val="18"/>
    </w:rPr>
  </w:style>
  <w:style w:type="paragraph" w:customStyle="1" w:styleId="MarginEdition">
    <w:name w:val="Margin Edition"/>
    <w:basedOn w:val="MarginNote"/>
    <w:rsid w:val="00811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AA5"/>
    <w:rPr>
      <w:sz w:val="2"/>
      <w:szCs w:val="2"/>
    </w:rPr>
  </w:style>
  <w:style w:type="character" w:customStyle="1" w:styleId="Small">
    <w:name w:val="Small"/>
    <w:basedOn w:val="DefaultParagraphFont"/>
    <w:rsid w:val="00811AA5"/>
    <w:rPr>
      <w:sz w:val="16"/>
    </w:rPr>
  </w:style>
  <w:style w:type="paragraph" w:customStyle="1" w:styleId="WideTable">
    <w:name w:val="Wide Table"/>
    <w:basedOn w:val="Normal"/>
    <w:rsid w:val="00811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AA5"/>
  </w:style>
  <w:style w:type="paragraph" w:styleId="Quote">
    <w:name w:val="Quote"/>
    <w:basedOn w:val="Heading1"/>
    <w:link w:val="QuoteChar"/>
    <w:qFormat/>
    <w:rsid w:val="00811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AA5"/>
    <w:pPr>
      <w:pageBreakBefore/>
    </w:pPr>
  </w:style>
  <w:style w:type="paragraph" w:customStyle="1" w:styleId="Border">
    <w:name w:val="Border"/>
    <w:basedOn w:val="Normal"/>
    <w:qFormat/>
    <w:rsid w:val="00811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AA5"/>
    <w:rPr>
      <w:u w:val="single"/>
    </w:rPr>
  </w:style>
  <w:style w:type="character" w:customStyle="1" w:styleId="BoldandItalics">
    <w:name w:val="Bold and Italics"/>
    <w:qFormat/>
    <w:rsid w:val="00811AA5"/>
    <w:rPr>
      <w:b/>
      <w:i/>
      <w:u w:val="none"/>
    </w:rPr>
  </w:style>
  <w:style w:type="paragraph" w:styleId="BalloonText">
    <w:name w:val="Balloon Text"/>
    <w:basedOn w:val="Normal"/>
    <w:link w:val="BalloonTextChar"/>
    <w:rsid w:val="00811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AA5"/>
    <w:pPr>
      <w:spacing w:before="0" w:after="0"/>
    </w:pPr>
  </w:style>
  <w:style w:type="paragraph" w:customStyle="1" w:styleId="BodyTextBold">
    <w:name w:val="Body Text Bold"/>
    <w:basedOn w:val="BodyText"/>
    <w:qFormat/>
    <w:rsid w:val="00811AA5"/>
    <w:rPr>
      <w:b/>
    </w:rPr>
  </w:style>
  <w:style w:type="character" w:styleId="Hyperlink">
    <w:name w:val="Hyperlink"/>
    <w:basedOn w:val="DefaultParagraphFont"/>
    <w:uiPriority w:val="99"/>
    <w:unhideWhenUsed/>
    <w:rsid w:val="00206A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3744</Characters>
  <Application>Microsoft Office Word</Application>
  <DocSecurity>0</DocSecurity>
  <Lines>78</Lines>
  <Paragraphs>50</Paragraphs>
  <ScaleCrop>false</ScaleCrop>
  <Company>Author-it Software Corporation Ltd.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MEM25010 Perform fitout procedures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