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601" w:rsidP="004E7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MEM25009 Form timber shapes using hot processes</w:t>
      </w:r>
      <w:r>
        <w:fldChar w:fldCharType="end"/>
      </w:r>
    </w:p>
    <w:p w:rsidR="004E7601" w:rsidP="004E7601">
      <w:pPr>
        <w:pStyle w:val="Version"/>
        <w:sectPr w:rsidSect="00543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3503" w:rsidP="00543503">
      <w:pPr>
        <w:pStyle w:val="SuperHeading"/>
      </w:pPr>
      <w:r w:rsidRPr="00543503">
        <w:t>MEM25009 Form timber shapes using hot processes</w:t>
      </w:r>
    </w:p>
    <w:p w:rsidR="00000000" w:rsidRPr="00543503" w:rsidP="00543503">
      <w:pPr>
        <w:pStyle w:val="Heading1"/>
      </w:pPr>
      <w:bookmarkStart w:id="1" w:name="O_1170252"/>
      <w:bookmarkEnd w:id="1"/>
      <w:r w:rsidRPr="00543503">
        <w:t>Modification History</w:t>
      </w:r>
    </w:p>
    <w:p w:rsidR="00000000" w:rsidRPr="00543503" w:rsidP="004E7601">
      <w:pPr>
        <w:pStyle w:val="BodyText"/>
      </w:pPr>
      <w:r w:rsidRPr="00543503">
        <w:t>Release 2. Quantum of hours of workplace practice removed. Supersedes and is equivalent to MEM25009 Form timber shapes using hot processes (Release 1).</w:t>
      </w:r>
    </w:p>
    <w:p w:rsidR="00000000" w:rsidRPr="00543503" w:rsidP="004E7601">
      <w:pPr>
        <w:pStyle w:val="BodyText"/>
      </w:pPr>
      <w:r w:rsidRPr="00543503">
        <w:t>Release 1. Supersedes and is equivalent to MEM25009B Form timber shapes us</w:t>
      </w:r>
      <w:r w:rsidRPr="00543503">
        <w:t>ing hot processes.</w:t>
      </w:r>
    </w:p>
    <w:p w:rsidR="00000000" w:rsidRPr="00543503" w:rsidP="00543503">
      <w:pPr>
        <w:pStyle w:val="Heading1"/>
      </w:pPr>
      <w:bookmarkStart w:id="2" w:name="O_1170251"/>
      <w:bookmarkEnd w:id="2"/>
      <w:r w:rsidRPr="00543503">
        <w:t>Application</w:t>
      </w:r>
    </w:p>
    <w:p w:rsidR="00000000" w:rsidRPr="00543503" w:rsidP="004E7601">
      <w:pPr>
        <w:pStyle w:val="BodyText"/>
      </w:pPr>
      <w:r w:rsidRPr="00543503">
        <w:t>This unit of competency defines the skills and knowledge required to form solid timber shapes using hot processes within a mould, existing structure or over a former assembly.</w:t>
      </w:r>
    </w:p>
    <w:p w:rsidR="00000000" w:rsidRPr="00543503" w:rsidP="004E7601">
      <w:pPr>
        <w:pStyle w:val="BodyText"/>
      </w:pPr>
      <w:r w:rsidRPr="00543503">
        <w:t>Where complex forming is requ</w:t>
      </w:r>
      <w:r w:rsidRPr="00543503">
        <w:t>ired unit MEM09021 Interpret and produce drawings of curved 3-D shapes should also be selected.</w:t>
      </w:r>
    </w:p>
    <w:p w:rsidR="00000000" w:rsidRPr="00543503" w:rsidP="004E7601">
      <w:pPr>
        <w:pStyle w:val="BodyText"/>
      </w:pPr>
      <w:r w:rsidRPr="00543503">
        <w:t xml:space="preserve">Where straightforward construction and assembly of marine timber components is undertaken, including laminating by cold processes, unit MEM25005 Construct and </w:t>
      </w:r>
      <w:r w:rsidRPr="00543503">
        <w:t xml:space="preserve">assemble marine vessel timber components should also be selected. </w:t>
      </w:r>
    </w:p>
    <w:p w:rsidR="00000000" w:rsidRPr="00543503" w:rsidP="004E7601">
      <w:pPr>
        <w:pStyle w:val="BodyText"/>
      </w:pPr>
      <w:r w:rsidRPr="00543503">
        <w:t>No licensing, legislative or certification requirements apply to this unit at the time of publication.</w:t>
      </w:r>
    </w:p>
    <w:p w:rsidR="00000000" w:rsidRPr="00543503" w:rsidP="00543503">
      <w:pPr>
        <w:pStyle w:val="BodyText"/>
      </w:pPr>
      <w:r w:rsidRPr="00543503">
        <w:rPr>
          <w:rStyle w:val="SpecialBold"/>
        </w:rPr>
        <w:t>Band</w:t>
      </w:r>
      <w:r w:rsidRPr="00543503">
        <w:t>:</w:t>
      </w:r>
      <w:r w:rsidRPr="00543503">
        <w:tab/>
      </w:r>
      <w:r w:rsidRPr="00543503">
        <w:rPr>
          <w:rStyle w:val="SpecialBold"/>
        </w:rPr>
        <w:t>A</w:t>
      </w:r>
    </w:p>
    <w:p w:rsidR="00000000" w:rsidRPr="00543503" w:rsidP="00543503">
      <w:pPr>
        <w:pStyle w:val="BodyText"/>
      </w:pPr>
      <w:r w:rsidRPr="00543503">
        <w:rPr>
          <w:rStyle w:val="SpecialBold"/>
        </w:rPr>
        <w:t>Unit Weight</w:t>
      </w:r>
      <w:r w:rsidRPr="00543503">
        <w:t>:</w:t>
      </w:r>
      <w:r w:rsidRPr="00543503">
        <w:tab/>
      </w:r>
      <w:r w:rsidRPr="00543503">
        <w:rPr>
          <w:rStyle w:val="SpecialBold"/>
        </w:rPr>
        <w:t>2</w:t>
      </w:r>
    </w:p>
    <w:p w:rsidR="00000000" w:rsidRPr="00543503" w:rsidP="00543503">
      <w:pPr>
        <w:pStyle w:val="AllowPageBreak"/>
      </w:pPr>
    </w:p>
    <w:p w:rsidR="00000000" w:rsidRPr="00543503" w:rsidP="00543503">
      <w:pPr>
        <w:pStyle w:val="Heading1"/>
      </w:pPr>
      <w:bookmarkStart w:id="3" w:name="O_1170250"/>
      <w:bookmarkEnd w:id="3"/>
      <w:r w:rsidRPr="0054350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MEM04018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Perform genera</w:t>
            </w:r>
            <w:r w:rsidRPr="00543503">
              <w:t>l woodworking machine operations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Interpret technical drawing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Undertake manual handling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Mark off/out structural fabrications and shapes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Perform engineering measurements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Perform computations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Work safely and effectively in manufacturing and engineering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Plan work activities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Organise and communicate information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Use hand tools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503" w:rsidP="00543503">
            <w:pPr>
              <w:pStyle w:val="BodyText"/>
            </w:pPr>
            <w:r w:rsidRPr="00543503">
              <w:t>Use power tools/hand held operations</w:t>
            </w:r>
          </w:p>
        </w:tc>
      </w:tr>
    </w:tbl>
    <w:p w:rsidR="00000000" w:rsidRPr="00543503" w:rsidP="00543503">
      <w:pPr>
        <w:pStyle w:val="BodyText"/>
      </w:pPr>
    </w:p>
    <w:p w:rsidR="00000000" w:rsidRPr="00543503" w:rsidP="00543503">
      <w:pPr>
        <w:pStyle w:val="AllowPageBreak"/>
      </w:pPr>
    </w:p>
    <w:p w:rsidR="00000000" w:rsidRPr="00543503" w:rsidP="00543503">
      <w:pPr>
        <w:pStyle w:val="Heading1"/>
      </w:pPr>
      <w:bookmarkStart w:id="4" w:name="O_1170249"/>
      <w:bookmarkEnd w:id="4"/>
      <w:r w:rsidRPr="00543503">
        <w:t>Competency Field</w:t>
      </w:r>
    </w:p>
    <w:p w:rsidR="00000000" w:rsidRPr="00543503" w:rsidP="004E7601">
      <w:pPr>
        <w:pStyle w:val="BodyText"/>
      </w:pPr>
      <w:r w:rsidRPr="00543503">
        <w:t>Marine craft construction</w:t>
      </w:r>
    </w:p>
    <w:p w:rsidR="00000000" w:rsidRPr="00543503" w:rsidP="00543503">
      <w:pPr>
        <w:pStyle w:val="Heading1"/>
      </w:pPr>
      <w:bookmarkStart w:id="5" w:name="O_1170248"/>
      <w:bookmarkEnd w:id="5"/>
      <w:r w:rsidRPr="005435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Performance criteria describe the performance needed to demonstrate achievement of the element.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503" w:rsidP="00543503">
            <w:pPr>
              <w:pStyle w:val="BodyText"/>
            </w:pPr>
            <w:r w:rsidRPr="0054350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Follow standard operating procedures (SOPs)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Comply with work health and safety (WHS) requirements at all times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Use appropriate personal protective equipment (PPE) in accordance with SOPs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Identify job requirements from specifications, drawings, job sheets or work instructions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503" w:rsidP="00543503">
            <w:pPr>
              <w:pStyle w:val="BodyText"/>
            </w:pPr>
            <w:r w:rsidRPr="0054350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rPr>
                <w:rStyle w:val="SpecialBold"/>
              </w:rPr>
              <w:t>Prepare to form timber shapes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Select appropriate bending process and identify components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Determine construction sequence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Select and use tools and equipment appropriate to job requirements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503" w:rsidP="00543503">
            <w:pPr>
              <w:pStyle w:val="BodyText"/>
            </w:pPr>
            <w:r w:rsidRPr="0054350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rPr>
                <w:rStyle w:val="SpecialBold"/>
              </w:rPr>
              <w:t>Form timber shapes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Select standard jigs/templates to suit job application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Construct jigs/templates to suit required shape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Construct components to specifications using hot processes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Set up laminating/heating equipment according to SOPs, where applicable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Construct and shape components to specifications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503" w:rsidP="00543503">
            <w:pPr>
              <w:pStyle w:val="BodyText"/>
            </w:pPr>
            <w:r w:rsidRPr="00543503">
              <w:t>Ensure final components conform to specifications</w:t>
            </w:r>
          </w:p>
        </w:tc>
      </w:tr>
    </w:tbl>
    <w:p w:rsidR="00000000" w:rsidRPr="00543503" w:rsidP="00543503">
      <w:pPr>
        <w:pStyle w:val="BodyText"/>
      </w:pPr>
    </w:p>
    <w:p w:rsidR="00000000" w:rsidRPr="00543503" w:rsidP="00543503">
      <w:pPr>
        <w:pStyle w:val="AllowPageBreak"/>
      </w:pPr>
    </w:p>
    <w:p w:rsidR="00000000" w:rsidRPr="00543503" w:rsidP="00543503">
      <w:pPr>
        <w:pStyle w:val="Heading1"/>
      </w:pPr>
      <w:bookmarkStart w:id="6" w:name="O_1170247"/>
      <w:bookmarkEnd w:id="6"/>
      <w:r w:rsidRPr="00543503">
        <w:t>Foundation Skills</w:t>
      </w:r>
    </w:p>
    <w:p w:rsidR="00000000" w:rsidRPr="00543503" w:rsidP="004E7601">
      <w:pPr>
        <w:pStyle w:val="BodyText"/>
      </w:pPr>
      <w:r w:rsidRPr="0054350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43503" w:rsidP="004E7601">
      <w:pPr>
        <w:pStyle w:val="BodyText"/>
      </w:pPr>
      <w:r w:rsidRPr="00543503">
        <w:t>Foundation skills essential to performance are e</w:t>
      </w:r>
      <w:r w:rsidRPr="00543503">
        <w:t>xplicit in the performance criteria of this unit of competency.</w:t>
      </w:r>
    </w:p>
    <w:p w:rsidR="00000000" w:rsidRPr="00543503" w:rsidP="00543503">
      <w:pPr>
        <w:pStyle w:val="Heading1"/>
      </w:pPr>
      <w:bookmarkStart w:id="7" w:name="O_1170246"/>
      <w:bookmarkEnd w:id="7"/>
      <w:r w:rsidRPr="0054350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t>This field allows for different work environments and conditions that may affect performance. Essential operating conditions that may be present (dependi</w:t>
            </w:r>
            <w:r w:rsidRPr="00543503">
              <w:t>ng on the work situation, needs of the candidate, accessibility of the item, and local industry and regional contexts) are included.</w:t>
            </w:r>
          </w:p>
        </w:tc>
      </w:tr>
      <w:tr w:rsidTr="00543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503">
            <w:pPr>
              <w:pStyle w:val="BodyText"/>
              <w:rPr>
                <w:lang w:val="en-NZ"/>
              </w:rPr>
            </w:pPr>
            <w:r w:rsidRPr="00543503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503" w:rsidP="00543503">
            <w:pPr>
              <w:pStyle w:val="ListBullet"/>
            </w:pPr>
            <w:r w:rsidRPr="00543503">
              <w:t>jigs</w:t>
            </w:r>
          </w:p>
          <w:p w:rsidR="00000000" w:rsidRPr="00543503" w:rsidP="00543503">
            <w:pPr>
              <w:pStyle w:val="ListBullet"/>
            </w:pPr>
            <w:r w:rsidRPr="00543503">
              <w:t>templates</w:t>
            </w:r>
          </w:p>
          <w:p w:rsidR="00000000" w:rsidRPr="00543503" w:rsidP="00543503">
            <w:pPr>
              <w:pStyle w:val="ListBullet"/>
            </w:pPr>
            <w:r w:rsidRPr="00543503">
              <w:t>steam boxes</w:t>
            </w:r>
          </w:p>
          <w:p w:rsidR="00000000" w:rsidRPr="00543503" w:rsidP="00543503">
            <w:pPr>
              <w:pStyle w:val="ListBullet"/>
            </w:pPr>
            <w:r w:rsidRPr="00543503">
              <w:t xml:space="preserve">cramps </w:t>
            </w:r>
          </w:p>
          <w:p w:rsidR="00000000" w:rsidRPr="00543503" w:rsidP="00543503">
            <w:pPr>
              <w:pStyle w:val="ListBullet"/>
            </w:pPr>
            <w:r w:rsidRPr="00543503">
              <w:t>fasteners</w:t>
            </w:r>
          </w:p>
          <w:p w:rsidR="00000000" w:rsidRPr="00543503" w:rsidP="00543503">
            <w:pPr>
              <w:pStyle w:val="BodyText"/>
            </w:pPr>
          </w:p>
        </w:tc>
      </w:tr>
    </w:tbl>
    <w:p w:rsidR="00000000" w:rsidRPr="00543503" w:rsidP="00543503">
      <w:pPr>
        <w:pStyle w:val="BodyText"/>
      </w:pPr>
    </w:p>
    <w:p w:rsidR="00000000" w:rsidRPr="00543503" w:rsidP="00543503">
      <w:pPr>
        <w:pStyle w:val="AllowPageBreak"/>
      </w:pPr>
    </w:p>
    <w:p w:rsidR="00000000" w:rsidRPr="00543503" w:rsidP="00543503">
      <w:pPr>
        <w:pStyle w:val="Heading1"/>
      </w:pPr>
      <w:bookmarkStart w:id="8" w:name="O_1170245"/>
      <w:bookmarkEnd w:id="8"/>
      <w:r w:rsidRPr="00543503">
        <w:t>Unit Mapping Information</w:t>
      </w:r>
    </w:p>
    <w:p w:rsidR="00000000" w:rsidRPr="00543503" w:rsidP="004E7601">
      <w:pPr>
        <w:pStyle w:val="BodyText"/>
      </w:pPr>
      <w:r w:rsidRPr="00543503">
        <w:t>Release 2. Supersedes and is equivalent to MEM25009 Form timber shapes using hot processes (Release 1).</w:t>
      </w:r>
    </w:p>
    <w:p w:rsidR="00000000" w:rsidRPr="00543503" w:rsidP="004E7601">
      <w:pPr>
        <w:pStyle w:val="BodyText"/>
      </w:pPr>
      <w:r w:rsidRPr="00543503">
        <w:t>Release 1. Supersedes and is equivalent to MEM25009B Form timber shapes using hot processes.</w:t>
      </w:r>
    </w:p>
    <w:p w:rsidR="00000000" w:rsidRPr="00543503" w:rsidP="00543503">
      <w:pPr>
        <w:pStyle w:val="Heading1"/>
      </w:pPr>
      <w:bookmarkStart w:id="9" w:name="O_1170253"/>
      <w:bookmarkEnd w:id="9"/>
      <w:r w:rsidRPr="00543503">
        <w:t>Links</w:t>
      </w:r>
    </w:p>
    <w:p w:rsidR="00000000" w:rsidRPr="00543503" w:rsidP="004E7601">
      <w:pPr>
        <w:pStyle w:val="BodyText"/>
      </w:pPr>
      <w:r w:rsidRPr="00543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161E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43503" w:rsidP="00543503"/>
    <w:sectPr w:rsidSect="005435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503" w:rsidRPr="004E7601" w:rsidP="004E7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01" w:rsidP="00543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601" w:rsidP="00543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7601" w:rsidP="00543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503" w:rsidRPr="004E7601" w:rsidP="004E7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01" w:rsidRPr="002D2AF8" w:rsidP="00543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MEM25009 Form timber shapes using hot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E7601" w:rsidP="00543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A8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ACEC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503"/>
  </w:style>
  <w:style w:type="character" w:customStyle="1" w:styleId="Heading1Char">
    <w:name w:val="Heading 1 Char"/>
    <w:basedOn w:val="DefaultParagraphFont"/>
    <w:link w:val="Heading1"/>
    <w:rsid w:val="00543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5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503"/>
    <w:rPr>
      <w:b/>
      <w:spacing w:val="0"/>
    </w:rPr>
  </w:style>
  <w:style w:type="paragraph" w:customStyle="1" w:styleId="SuperHeading">
    <w:name w:val="SuperHeading"/>
    <w:basedOn w:val="Normal"/>
    <w:rsid w:val="00543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5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503"/>
    <w:rPr>
      <w:i/>
    </w:rPr>
  </w:style>
  <w:style w:type="paragraph" w:styleId="Caption">
    <w:name w:val="caption"/>
    <w:basedOn w:val="BodyText"/>
    <w:next w:val="Normal"/>
    <w:qFormat/>
    <w:rsid w:val="00543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503"/>
  </w:style>
  <w:style w:type="paragraph" w:styleId="TableofFigures">
    <w:name w:val="table of figures"/>
    <w:basedOn w:val="Normal"/>
    <w:next w:val="Normal"/>
    <w:semiHidden/>
    <w:rsid w:val="00543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5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3503"/>
    <w:rPr>
      <w:rFonts w:ascii="Wingdings" w:hAnsi="Wingdings"/>
    </w:rPr>
  </w:style>
  <w:style w:type="paragraph" w:customStyle="1" w:styleId="TableHeading">
    <w:name w:val="Table Heading"/>
    <w:basedOn w:val="HeadingBase"/>
    <w:rsid w:val="00543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503"/>
    <w:rPr>
      <w:color w:val="0033CC"/>
      <w:u w:val="none"/>
    </w:rPr>
  </w:style>
  <w:style w:type="paragraph" w:customStyle="1" w:styleId="BodyTextRight">
    <w:name w:val="Body Text Right"/>
    <w:basedOn w:val="BodyText"/>
    <w:rsid w:val="00543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5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503"/>
    <w:rPr>
      <w:sz w:val="32"/>
    </w:rPr>
  </w:style>
  <w:style w:type="paragraph" w:customStyle="1" w:styleId="HeadingProcedure">
    <w:name w:val="Heading Procedure"/>
    <w:basedOn w:val="HeadingBase"/>
    <w:next w:val="Normal"/>
    <w:rsid w:val="00543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503"/>
    <w:pPr>
      <w:spacing w:before="60" w:after="60"/>
    </w:pPr>
  </w:style>
  <w:style w:type="paragraph" w:styleId="ListContinue">
    <w:name w:val="List Continue"/>
    <w:basedOn w:val="List"/>
    <w:rsid w:val="00543503"/>
    <w:pPr>
      <w:ind w:firstLine="0"/>
    </w:pPr>
  </w:style>
  <w:style w:type="paragraph" w:customStyle="1" w:styleId="ListNote">
    <w:name w:val="List Note"/>
    <w:basedOn w:val="List"/>
    <w:rsid w:val="00543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503"/>
    <w:rPr>
      <w:rFonts w:ascii="Courier New" w:hAnsi="Courier New"/>
    </w:rPr>
  </w:style>
  <w:style w:type="paragraph" w:customStyle="1" w:styleId="NoteBullet">
    <w:name w:val="Note Bullet"/>
    <w:basedOn w:val="Note"/>
    <w:rsid w:val="00543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5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3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503"/>
    <w:rPr>
      <w:b/>
      <w:smallCaps/>
    </w:rPr>
  </w:style>
  <w:style w:type="paragraph" w:customStyle="1" w:styleId="TableListNumber">
    <w:name w:val="Table List Number"/>
    <w:basedOn w:val="ListNumber"/>
    <w:rsid w:val="00543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503"/>
    <w:pPr>
      <w:numPr>
        <w:numId w:val="8"/>
      </w:numPr>
    </w:pPr>
  </w:style>
  <w:style w:type="paragraph" w:customStyle="1" w:styleId="ListAlpha2">
    <w:name w:val="List Alpha 2"/>
    <w:basedOn w:val="List2"/>
    <w:rsid w:val="00543503"/>
    <w:pPr>
      <w:numPr>
        <w:numId w:val="7"/>
      </w:numPr>
    </w:pPr>
  </w:style>
  <w:style w:type="paragraph" w:styleId="List2">
    <w:name w:val="List 2"/>
    <w:basedOn w:val="BodyText"/>
    <w:rsid w:val="00543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5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5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503"/>
    <w:pPr>
      <w:numPr>
        <w:numId w:val="3"/>
      </w:numPr>
    </w:pPr>
  </w:style>
  <w:style w:type="paragraph" w:styleId="ListContinue2">
    <w:name w:val="List Continue 2"/>
    <w:basedOn w:val="List2"/>
    <w:rsid w:val="00543503"/>
    <w:pPr>
      <w:ind w:firstLine="0"/>
    </w:pPr>
  </w:style>
  <w:style w:type="paragraph" w:styleId="ListContinue3">
    <w:name w:val="List Continue 3"/>
    <w:basedOn w:val="List3"/>
    <w:rsid w:val="00543503"/>
    <w:pPr>
      <w:ind w:left="1021" w:firstLine="0"/>
    </w:pPr>
  </w:style>
  <w:style w:type="paragraph" w:styleId="ListContinue4">
    <w:name w:val="List Continue 4"/>
    <w:basedOn w:val="List4"/>
    <w:rsid w:val="00543503"/>
    <w:pPr>
      <w:ind w:firstLine="0"/>
    </w:pPr>
  </w:style>
  <w:style w:type="paragraph" w:styleId="ListContinue5">
    <w:name w:val="List Continue 5"/>
    <w:basedOn w:val="List5"/>
    <w:rsid w:val="00543503"/>
    <w:pPr>
      <w:ind w:firstLine="0"/>
    </w:pPr>
  </w:style>
  <w:style w:type="paragraph" w:styleId="ListNumber3">
    <w:name w:val="List Number 3"/>
    <w:basedOn w:val="List3"/>
    <w:rsid w:val="00543503"/>
    <w:pPr>
      <w:numPr>
        <w:numId w:val="4"/>
      </w:numPr>
    </w:pPr>
  </w:style>
  <w:style w:type="paragraph" w:styleId="ListNumber4">
    <w:name w:val="List Number 4"/>
    <w:basedOn w:val="List4"/>
    <w:rsid w:val="00543503"/>
    <w:pPr>
      <w:numPr>
        <w:numId w:val="5"/>
      </w:numPr>
    </w:pPr>
  </w:style>
  <w:style w:type="paragraph" w:styleId="ListNumber5">
    <w:name w:val="List Number 5"/>
    <w:basedOn w:val="List5"/>
    <w:rsid w:val="00543503"/>
    <w:pPr>
      <w:numPr>
        <w:numId w:val="6"/>
      </w:numPr>
    </w:pPr>
  </w:style>
  <w:style w:type="paragraph" w:styleId="BlockText">
    <w:name w:val="Block Text"/>
    <w:basedOn w:val="Normal"/>
    <w:rsid w:val="00543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503"/>
    <w:rPr>
      <w:sz w:val="16"/>
      <w:vertAlign w:val="superscript"/>
    </w:rPr>
  </w:style>
  <w:style w:type="character" w:customStyle="1" w:styleId="Symbols">
    <w:name w:val="Symbols"/>
    <w:basedOn w:val="DefaultParagraphFont"/>
    <w:rsid w:val="00543503"/>
    <w:rPr>
      <w:rFonts w:ascii="Symbol" w:hAnsi="Symbol"/>
    </w:rPr>
  </w:style>
  <w:style w:type="character" w:customStyle="1" w:styleId="MenuOptions">
    <w:name w:val="Menu Options"/>
    <w:basedOn w:val="DefaultParagraphFont"/>
    <w:rsid w:val="00543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503"/>
    <w:rPr>
      <w:b/>
    </w:rPr>
  </w:style>
  <w:style w:type="character" w:customStyle="1" w:styleId="Underlined">
    <w:name w:val="Underlined"/>
    <w:basedOn w:val="DefaultParagraphFont"/>
    <w:rsid w:val="00543503"/>
    <w:rPr>
      <w:u w:val="single"/>
    </w:rPr>
  </w:style>
  <w:style w:type="paragraph" w:customStyle="1" w:styleId="TableBodyTextRight">
    <w:name w:val="Table Body Text Right"/>
    <w:basedOn w:val="TableBodyText"/>
    <w:rsid w:val="00543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503"/>
    <w:rPr>
      <w:sz w:val="18"/>
    </w:rPr>
  </w:style>
  <w:style w:type="paragraph" w:customStyle="1" w:styleId="BodySmallRight">
    <w:name w:val="Body Small Right"/>
    <w:basedOn w:val="BodyTextRight"/>
    <w:rsid w:val="00543503"/>
    <w:rPr>
      <w:sz w:val="18"/>
      <w:szCs w:val="18"/>
    </w:rPr>
  </w:style>
  <w:style w:type="paragraph" w:customStyle="1" w:styleId="MarginEdition">
    <w:name w:val="Margin Edition"/>
    <w:basedOn w:val="MarginNote"/>
    <w:rsid w:val="00543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503"/>
    <w:rPr>
      <w:sz w:val="2"/>
      <w:szCs w:val="2"/>
    </w:rPr>
  </w:style>
  <w:style w:type="character" w:customStyle="1" w:styleId="Small">
    <w:name w:val="Small"/>
    <w:basedOn w:val="DefaultParagraphFont"/>
    <w:rsid w:val="00543503"/>
    <w:rPr>
      <w:sz w:val="16"/>
    </w:rPr>
  </w:style>
  <w:style w:type="paragraph" w:customStyle="1" w:styleId="WideTable">
    <w:name w:val="Wide Table"/>
    <w:basedOn w:val="Normal"/>
    <w:rsid w:val="00543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503"/>
  </w:style>
  <w:style w:type="paragraph" w:styleId="Quote">
    <w:name w:val="Quote"/>
    <w:basedOn w:val="Heading1"/>
    <w:link w:val="QuoteChar"/>
    <w:qFormat/>
    <w:rsid w:val="00543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503"/>
    <w:pPr>
      <w:pageBreakBefore/>
    </w:pPr>
  </w:style>
  <w:style w:type="paragraph" w:customStyle="1" w:styleId="Border">
    <w:name w:val="Border"/>
    <w:basedOn w:val="Normal"/>
    <w:qFormat/>
    <w:rsid w:val="00543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503"/>
    <w:rPr>
      <w:u w:val="single"/>
    </w:rPr>
  </w:style>
  <w:style w:type="character" w:customStyle="1" w:styleId="BoldandItalics">
    <w:name w:val="Bold and Italics"/>
    <w:qFormat/>
    <w:rsid w:val="00543503"/>
    <w:rPr>
      <w:b/>
      <w:i/>
      <w:u w:val="none"/>
    </w:rPr>
  </w:style>
  <w:style w:type="paragraph" w:styleId="BalloonText">
    <w:name w:val="Balloon Text"/>
    <w:basedOn w:val="Normal"/>
    <w:link w:val="BalloonTextChar"/>
    <w:rsid w:val="00543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503"/>
    <w:pPr>
      <w:spacing w:before="0" w:after="0"/>
    </w:pPr>
  </w:style>
  <w:style w:type="paragraph" w:customStyle="1" w:styleId="BodyTextBold">
    <w:name w:val="Body Text Bold"/>
    <w:basedOn w:val="BodyText"/>
    <w:qFormat/>
    <w:rsid w:val="00543503"/>
    <w:rPr>
      <w:b/>
    </w:rPr>
  </w:style>
  <w:style w:type="character" w:styleId="Hyperlink">
    <w:name w:val="Hyperlink"/>
    <w:basedOn w:val="DefaultParagraphFont"/>
    <w:uiPriority w:val="99"/>
    <w:unhideWhenUsed/>
    <w:rsid w:val="004E7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3426</Characters>
  <Application>Microsoft Office Word</Application>
  <DocSecurity>0</DocSecurity>
  <Lines>171</Lines>
  <Paragraphs>107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MEM25009 Form timber shapes using hot processes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