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179" w:rsidP="006B3179">
      <w:pPr>
        <w:pStyle w:val="Title"/>
      </w:pPr>
      <w:r>
        <w:fldChar w:fldCharType="begin"/>
      </w:r>
      <w:r>
        <w:instrText xml:space="preserve"> TITLE   \* MERGEFORMAT </w:instrText>
      </w:r>
      <w:r>
        <w:fldChar w:fldCharType="separate"/>
      </w:r>
      <w:r>
        <w:t>MEM25003 Set up marine vessel structures</w:t>
      </w:r>
      <w:r>
        <w:fldChar w:fldCharType="end"/>
      </w:r>
    </w:p>
    <w:p w:rsidR="006B3179" w:rsidP="006B3179">
      <w:pPr>
        <w:pStyle w:val="Version"/>
        <w:sectPr w:rsidSect="00D33C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3C6B" w:rsidP="00D33C6B">
      <w:pPr>
        <w:pStyle w:val="SuperHeading"/>
      </w:pPr>
      <w:r w:rsidRPr="00D33C6B">
        <w:t>MEM25003 Set up marine vessel structures</w:t>
      </w:r>
    </w:p>
    <w:p w:rsidR="00000000" w:rsidRPr="00D33C6B" w:rsidP="00D33C6B">
      <w:pPr>
        <w:pStyle w:val="Heading1"/>
      </w:pPr>
      <w:bookmarkStart w:id="1" w:name="O_1170201"/>
      <w:bookmarkEnd w:id="1"/>
      <w:r w:rsidRPr="00D33C6B">
        <w:t>Modification History</w:t>
      </w:r>
    </w:p>
    <w:p w:rsidR="00000000" w:rsidRPr="00D33C6B" w:rsidP="006B3179">
      <w:pPr>
        <w:pStyle w:val="BodyText"/>
      </w:pPr>
      <w:r w:rsidRPr="00D33C6B">
        <w:t>Release 2. Quantum of hours of workplace practice removed. Supersedes and is equivalent to MEM25003 Set up marine vessel structures (Release 1).</w:t>
      </w:r>
    </w:p>
    <w:p w:rsidR="00000000" w:rsidRPr="00D33C6B" w:rsidP="006B3179">
      <w:pPr>
        <w:pStyle w:val="BodyText"/>
      </w:pPr>
      <w:r w:rsidRPr="00D33C6B">
        <w:t>Release 1. Supersedes and is equivalent to MEM25003B Set up marine vessel structures.</w:t>
      </w:r>
    </w:p>
    <w:p w:rsidR="00000000" w:rsidRPr="00D33C6B" w:rsidP="00D33C6B">
      <w:pPr>
        <w:pStyle w:val="Heading1"/>
      </w:pPr>
      <w:bookmarkStart w:id="2" w:name="O_1170200"/>
      <w:bookmarkEnd w:id="2"/>
      <w:r w:rsidRPr="00D33C6B">
        <w:t>Application</w:t>
      </w:r>
    </w:p>
    <w:p w:rsidR="00000000" w:rsidRPr="00D33C6B" w:rsidP="006B3179">
      <w:pPr>
        <w:pStyle w:val="BodyText"/>
      </w:pPr>
      <w:r w:rsidRPr="00D33C6B">
        <w:t>This unit of competency defines the skills and knowledge required to set up marine vessel structures using straightforward levelling and alignment procedures.</w:t>
      </w:r>
    </w:p>
    <w:p w:rsidR="00000000" w:rsidRPr="00D33C6B" w:rsidP="006B3179">
      <w:pPr>
        <w:pStyle w:val="BodyText"/>
      </w:pPr>
      <w:r w:rsidRPr="00D33C6B">
        <w:t>Structures requiring a location/erection process using framework woul</w:t>
      </w:r>
      <w:r w:rsidRPr="00D33C6B">
        <w:t>d typically be those where fairness and load bearing is critical and/or where building/marine regulations can apply. Specifications for the structure would be supplied via engineering drawings or similar and include site location information.</w:t>
      </w:r>
    </w:p>
    <w:p w:rsidR="00000000" w:rsidRPr="00D33C6B" w:rsidP="006B3179">
      <w:pPr>
        <w:pStyle w:val="BodyText"/>
      </w:pPr>
      <w:r w:rsidRPr="00D33C6B">
        <w:t>This unit do</w:t>
      </w:r>
      <w:r w:rsidRPr="00D33C6B">
        <w:t>es not include fixed structures, including jetties, wharves and moorings.</w:t>
      </w:r>
    </w:p>
    <w:p w:rsidR="00000000" w:rsidRPr="00D33C6B" w:rsidP="006B3179">
      <w:pPr>
        <w:pStyle w:val="BodyText"/>
      </w:pPr>
      <w:r w:rsidRPr="00D33C6B">
        <w:t>Where construction and assembly of entirely marine timber components is undertaken unit MEM25005 Construct and assemble marine vessel timber components should also be selected.</w:t>
      </w:r>
    </w:p>
    <w:p w:rsidR="00000000" w:rsidRPr="00D33C6B" w:rsidP="006B3179">
      <w:pPr>
        <w:pStyle w:val="BodyText"/>
      </w:pPr>
      <w:r w:rsidRPr="00D33C6B">
        <w:t>Whe</w:t>
      </w:r>
      <w:r w:rsidRPr="00D33C6B">
        <w:t>re lifting or rigging skills are required appropriate materials handling units should also be selected.</w:t>
      </w:r>
    </w:p>
    <w:p w:rsidR="00000000" w:rsidRPr="00D33C6B" w:rsidP="006B3179">
      <w:pPr>
        <w:pStyle w:val="BodyText"/>
      </w:pPr>
      <w:r w:rsidRPr="00D33C6B">
        <w:t>No licensing, legislative or certification requirements apply to this unit at the time of publication.</w:t>
      </w:r>
    </w:p>
    <w:p w:rsidR="00000000" w:rsidRPr="00D33C6B" w:rsidP="00D33C6B">
      <w:pPr>
        <w:pStyle w:val="BodyText"/>
      </w:pPr>
      <w:r w:rsidRPr="00D33C6B">
        <w:rPr>
          <w:rStyle w:val="SpecialBold"/>
        </w:rPr>
        <w:t>Band</w:t>
      </w:r>
      <w:r w:rsidRPr="00D33C6B">
        <w:t>:</w:t>
      </w:r>
      <w:r w:rsidRPr="00D33C6B">
        <w:tab/>
      </w:r>
      <w:r w:rsidRPr="00D33C6B">
        <w:rPr>
          <w:rStyle w:val="SpecialBold"/>
        </w:rPr>
        <w:t>A</w:t>
      </w:r>
    </w:p>
    <w:p w:rsidR="00000000" w:rsidRPr="00D33C6B" w:rsidP="00D33C6B">
      <w:pPr>
        <w:pStyle w:val="BodyText"/>
      </w:pPr>
      <w:r w:rsidRPr="00D33C6B">
        <w:rPr>
          <w:rStyle w:val="SpecialBold"/>
        </w:rPr>
        <w:t>Unit Weight</w:t>
      </w:r>
      <w:r w:rsidRPr="00D33C6B">
        <w:t>:</w:t>
      </w:r>
      <w:r w:rsidRPr="00D33C6B">
        <w:tab/>
      </w:r>
      <w:r w:rsidRPr="00D33C6B">
        <w:rPr>
          <w:rStyle w:val="SpecialBold"/>
        </w:rPr>
        <w:t>4</w:t>
      </w:r>
    </w:p>
    <w:p w:rsidR="00000000" w:rsidRPr="00D33C6B" w:rsidP="00D33C6B">
      <w:pPr>
        <w:pStyle w:val="AllowPageBreak"/>
      </w:pPr>
    </w:p>
    <w:p w:rsidR="00000000" w:rsidRPr="00D33C6B" w:rsidP="00D33C6B">
      <w:pPr>
        <w:pStyle w:val="Heading1"/>
      </w:pPr>
      <w:bookmarkStart w:id="3" w:name="O_1170199"/>
      <w:bookmarkEnd w:id="3"/>
      <w:r w:rsidRPr="00D33C6B">
        <w:t>Pre-r</w:t>
      </w:r>
      <w:r w:rsidRPr="00D33C6B">
        <w:t>equisite Unit</w:t>
      </w:r>
    </w:p>
    <w:tbl>
      <w:tblPr>
        <w:tblW w:w="0" w:type="auto"/>
        <w:tblLayout w:type="fixed"/>
        <w:tblCellMar>
          <w:left w:w="62" w:type="dxa"/>
          <w:right w:w="62" w:type="dxa"/>
        </w:tblCellMar>
        <w:tblLook w:val="0000"/>
      </w:tblPr>
      <w:tblGrid>
        <w:gridCol w:w="2186"/>
        <w:gridCol w:w="6886"/>
      </w:tblGrid>
      <w:tr w:rsidTr="00D33C6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MEM09002</w:t>
            </w:r>
          </w:p>
        </w:tc>
        <w:tc>
          <w:tcPr>
            <w:tcW w:w="68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Interpret technical drawing</w:t>
            </w:r>
          </w:p>
        </w:tc>
      </w:tr>
      <w:tr w:rsidTr="00D33C6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MEM11011</w:t>
            </w:r>
          </w:p>
        </w:tc>
        <w:tc>
          <w:tcPr>
            <w:tcW w:w="68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Undertake manual handling</w:t>
            </w:r>
          </w:p>
        </w:tc>
      </w:tr>
      <w:tr w:rsidTr="00D33C6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MEM12007</w:t>
            </w:r>
          </w:p>
        </w:tc>
        <w:tc>
          <w:tcPr>
            <w:tcW w:w="68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Mark off/out structural fabrications and shapes</w:t>
            </w:r>
          </w:p>
        </w:tc>
      </w:tr>
      <w:tr w:rsidTr="00D33C6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MEM12023</w:t>
            </w:r>
          </w:p>
        </w:tc>
        <w:tc>
          <w:tcPr>
            <w:tcW w:w="68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Perform engineering measurements</w:t>
            </w:r>
          </w:p>
        </w:tc>
      </w:tr>
      <w:tr w:rsidTr="00D33C6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MEM12024</w:t>
            </w:r>
          </w:p>
        </w:tc>
        <w:tc>
          <w:tcPr>
            <w:tcW w:w="68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Perform computations</w:t>
            </w:r>
          </w:p>
        </w:tc>
      </w:tr>
      <w:tr w:rsidTr="00D33C6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MEM13015</w:t>
            </w:r>
          </w:p>
        </w:tc>
        <w:tc>
          <w:tcPr>
            <w:tcW w:w="68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Work safely and effectively in manufacturing and engineering</w:t>
            </w:r>
          </w:p>
        </w:tc>
      </w:tr>
      <w:tr w:rsidTr="00D33C6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MEM14006</w:t>
            </w:r>
          </w:p>
        </w:tc>
        <w:tc>
          <w:tcPr>
            <w:tcW w:w="68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Plan work activities</w:t>
            </w:r>
          </w:p>
        </w:tc>
      </w:tr>
      <w:tr w:rsidTr="00D33C6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MEM16006</w:t>
            </w:r>
          </w:p>
        </w:tc>
        <w:tc>
          <w:tcPr>
            <w:tcW w:w="68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Organise and communicate information</w:t>
            </w:r>
          </w:p>
        </w:tc>
      </w:tr>
      <w:tr w:rsidTr="00D33C6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MEM18001</w:t>
            </w:r>
          </w:p>
        </w:tc>
        <w:tc>
          <w:tcPr>
            <w:tcW w:w="68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Use hand tools</w:t>
            </w:r>
          </w:p>
        </w:tc>
      </w:tr>
      <w:tr w:rsidTr="00D33C6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MEM18002</w:t>
            </w:r>
          </w:p>
        </w:tc>
        <w:tc>
          <w:tcPr>
            <w:tcW w:w="6886" w:type="dxa"/>
            <w:tcBorders>
              <w:top w:val="nil"/>
              <w:left w:val="nil"/>
              <w:bottom w:val="nil"/>
              <w:right w:val="nil"/>
            </w:tcBorders>
            <w:tcMar>
              <w:top w:w="0" w:type="dxa"/>
              <w:left w:w="62" w:type="dxa"/>
              <w:bottom w:w="0" w:type="dxa"/>
              <w:right w:w="62" w:type="dxa"/>
            </w:tcMar>
          </w:tcPr>
          <w:p w:rsidR="00000000" w:rsidRPr="00D33C6B" w:rsidP="00D33C6B">
            <w:pPr>
              <w:pStyle w:val="BodyText"/>
            </w:pPr>
            <w:r w:rsidRPr="00D33C6B">
              <w:t>Use power tools/hand held operations</w:t>
            </w:r>
          </w:p>
        </w:tc>
      </w:tr>
    </w:tbl>
    <w:p w:rsidR="00000000" w:rsidRPr="00D33C6B" w:rsidP="00D33C6B">
      <w:pPr>
        <w:pStyle w:val="BodyText"/>
      </w:pPr>
    </w:p>
    <w:p w:rsidR="00000000" w:rsidRPr="00D33C6B" w:rsidP="00D33C6B">
      <w:pPr>
        <w:pStyle w:val="AllowPageBreak"/>
      </w:pPr>
    </w:p>
    <w:p w:rsidR="00000000" w:rsidRPr="00D33C6B" w:rsidP="00D33C6B">
      <w:pPr>
        <w:pStyle w:val="Heading1"/>
      </w:pPr>
      <w:bookmarkStart w:id="4" w:name="O_1170198"/>
      <w:bookmarkEnd w:id="4"/>
      <w:r w:rsidRPr="00D33C6B">
        <w:t>Competency Field</w:t>
      </w:r>
    </w:p>
    <w:p w:rsidR="00000000" w:rsidRPr="00D33C6B" w:rsidP="006B3179">
      <w:pPr>
        <w:pStyle w:val="BodyText"/>
      </w:pPr>
      <w:r w:rsidRPr="00D33C6B">
        <w:t>Marine craft construction</w:t>
      </w:r>
    </w:p>
    <w:p w:rsidR="00000000" w:rsidRPr="00D33C6B" w:rsidP="00D33C6B">
      <w:pPr>
        <w:pStyle w:val="Heading1"/>
      </w:pPr>
      <w:bookmarkStart w:id="5" w:name="O_1170197"/>
      <w:bookmarkEnd w:id="5"/>
      <w:r w:rsidRPr="00D33C6B">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33C6B">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Performance criteria describe the performance needed to demonstrate achievement of the element.</w:t>
            </w: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33C6B" w:rsidP="00D33C6B">
            <w:pPr>
              <w:pStyle w:val="BodyText"/>
            </w:pPr>
            <w:r w:rsidRPr="00D33C6B">
              <w:t>1</w:t>
            </w:r>
          </w:p>
        </w:tc>
        <w:tc>
          <w:tcPr>
            <w:tcW w:w="1986" w:type="dxa"/>
            <w:vMerge w:val="restart"/>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1.1</w:t>
            </w:r>
          </w:p>
        </w:tc>
        <w:tc>
          <w:tcPr>
            <w:tcW w:w="5678"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Follow standard operating procedures (SOPs)</w:t>
            </w: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1.2</w:t>
            </w:r>
          </w:p>
        </w:tc>
        <w:tc>
          <w:tcPr>
            <w:tcW w:w="5678"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Comply with work health and safety (WHS) requirements at all times</w:t>
            </w: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1.3</w:t>
            </w:r>
          </w:p>
        </w:tc>
        <w:tc>
          <w:tcPr>
            <w:tcW w:w="5678"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Use appropriate personal protective equipment (PPE) in accordance with SOPs</w:t>
            </w: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1.4</w:t>
            </w:r>
          </w:p>
        </w:tc>
        <w:tc>
          <w:tcPr>
            <w:tcW w:w="5678"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Identify job requirements from specifications, drawings, job sheets or work instructions</w:t>
            </w:r>
          </w:p>
        </w:tc>
      </w:tr>
      <w:tr w:rsidTr="00D33C6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33C6B">
            <w:pPr>
              <w:pStyle w:val="BodyText"/>
              <w:rPr>
                <w:lang w:val="en-NZ"/>
              </w:rPr>
            </w:pP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33C6B" w:rsidP="00D33C6B">
            <w:pPr>
              <w:pStyle w:val="BodyText"/>
            </w:pPr>
            <w:r w:rsidRPr="00D33C6B">
              <w:t>2</w:t>
            </w:r>
          </w:p>
        </w:tc>
        <w:tc>
          <w:tcPr>
            <w:tcW w:w="1986" w:type="dxa"/>
            <w:vMerge w:val="restart"/>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rPr>
                <w:rStyle w:val="SpecialBold"/>
              </w:rPr>
              <w:t>Inspect and prepare site</w:t>
            </w: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2.1</w:t>
            </w:r>
          </w:p>
        </w:tc>
        <w:tc>
          <w:tcPr>
            <w:tcW w:w="5678"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Check the site for location, dimensions and levels in accordance with industry standards</w:t>
            </w: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2.2</w:t>
            </w:r>
          </w:p>
        </w:tc>
        <w:tc>
          <w:tcPr>
            <w:tcW w:w="5678"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Undertake minor alterations, corrections or adjustments with approval of appropriate authority</w:t>
            </w: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2.3</w:t>
            </w:r>
          </w:p>
        </w:tc>
        <w:tc>
          <w:tcPr>
            <w:tcW w:w="5678"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Prepare surfaces and materials/components for use</w:t>
            </w: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2.4</w:t>
            </w:r>
          </w:p>
        </w:tc>
        <w:tc>
          <w:tcPr>
            <w:tcW w:w="5678"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Identify structural components and materials</w:t>
            </w:r>
          </w:p>
        </w:tc>
      </w:tr>
      <w:tr w:rsidTr="00D33C6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33C6B">
            <w:pPr>
              <w:pStyle w:val="BodyText"/>
              <w:rPr>
                <w:lang w:val="en-NZ"/>
              </w:rPr>
            </w:pP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33C6B" w:rsidP="00D33C6B">
            <w:pPr>
              <w:pStyle w:val="BodyText"/>
            </w:pPr>
            <w:r w:rsidRPr="00D33C6B">
              <w:t>3</w:t>
            </w:r>
          </w:p>
        </w:tc>
        <w:tc>
          <w:tcPr>
            <w:tcW w:w="1986" w:type="dxa"/>
            <w:vMerge w:val="restart"/>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rPr>
                <w:rStyle w:val="SpecialBold"/>
              </w:rPr>
              <w:t>Undertake levelling and measurement readings</w:t>
            </w: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3.1</w:t>
            </w:r>
          </w:p>
        </w:tc>
        <w:tc>
          <w:tcPr>
            <w:tcW w:w="5678"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Apply principles of levelling and measurement reading</w:t>
            </w: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3.2</w:t>
            </w:r>
          </w:p>
        </w:tc>
        <w:tc>
          <w:tcPr>
            <w:tcW w:w="5678"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Determine task requirements</w:t>
            </w: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3.3</w:t>
            </w:r>
          </w:p>
        </w:tc>
        <w:tc>
          <w:tcPr>
            <w:tcW w:w="5678"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Identify levelling procedures</w:t>
            </w: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3.4</w:t>
            </w:r>
          </w:p>
        </w:tc>
        <w:tc>
          <w:tcPr>
            <w:tcW w:w="5678"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Select levelling equipment and set up according to SOPs</w:t>
            </w: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3.5</w:t>
            </w:r>
          </w:p>
        </w:tc>
        <w:tc>
          <w:tcPr>
            <w:tcW w:w="5678"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 xml:space="preserve">Take levelling measurements </w:t>
            </w: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3.6</w:t>
            </w:r>
          </w:p>
        </w:tc>
        <w:tc>
          <w:tcPr>
            <w:tcW w:w="5678"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Complete levelling tasks to specifications</w:t>
            </w:r>
          </w:p>
        </w:tc>
      </w:tr>
      <w:tr w:rsidTr="00D33C6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33C6B">
            <w:pPr>
              <w:pStyle w:val="BodyText"/>
              <w:rPr>
                <w:lang w:val="en-NZ"/>
              </w:rPr>
            </w:pP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33C6B" w:rsidP="00D33C6B">
            <w:pPr>
              <w:pStyle w:val="BodyText"/>
            </w:pPr>
            <w:r w:rsidRPr="00D33C6B">
              <w:t>4</w:t>
            </w:r>
          </w:p>
        </w:tc>
        <w:tc>
          <w:tcPr>
            <w:tcW w:w="1986" w:type="dxa"/>
            <w:vMerge w:val="restart"/>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rPr>
                <w:rStyle w:val="SpecialBold"/>
              </w:rPr>
              <w:t>Erect marine vessel structures</w:t>
            </w: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4.1</w:t>
            </w:r>
          </w:p>
        </w:tc>
        <w:tc>
          <w:tcPr>
            <w:tcW w:w="5678"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Prepare components of structure for sequential erection</w:t>
            </w: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4.2</w:t>
            </w:r>
          </w:p>
        </w:tc>
        <w:tc>
          <w:tcPr>
            <w:tcW w:w="5678"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Erect components and fix according to specifications</w:t>
            </w:r>
          </w:p>
        </w:tc>
      </w:tr>
      <w:tr w:rsidTr="00D33C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4.3</w:t>
            </w:r>
          </w:p>
        </w:tc>
        <w:tc>
          <w:tcPr>
            <w:tcW w:w="5678" w:type="dxa"/>
            <w:tcBorders>
              <w:top w:val="nil"/>
              <w:left w:val="nil"/>
              <w:bottom w:val="nil"/>
              <w:right w:val="nil"/>
            </w:tcBorders>
            <w:tcMar>
              <w:top w:w="0" w:type="dxa"/>
              <w:left w:w="62" w:type="dxa"/>
              <w:bottom w:w="0" w:type="dxa"/>
              <w:right w:w="62" w:type="dxa"/>
            </w:tcMar>
          </w:tcPr>
          <w:p w:rsidR="00000000" w:rsidRPr="00D33C6B" w:rsidP="00D33C6B">
            <w:pPr>
              <w:pStyle w:val="BodyText"/>
            </w:pPr>
            <w:r w:rsidRPr="00D33C6B">
              <w:t>Ensure structure alignment meets required specifications</w:t>
            </w:r>
          </w:p>
        </w:tc>
      </w:tr>
    </w:tbl>
    <w:p w:rsidR="006B3179" w:rsidP="00D33C6B">
      <w:pPr>
        <w:pStyle w:val="BodyText"/>
      </w:pPr>
    </w:p>
    <w:p w:rsidR="006B3179" w:rsidP="00D33C6B">
      <w:pPr>
        <w:pStyle w:val="BodyText"/>
      </w:pPr>
    </w:p>
    <w:p w:rsidR="00000000" w:rsidRPr="00D33C6B" w:rsidP="00D33C6B">
      <w:pPr>
        <w:pStyle w:val="Heading1"/>
      </w:pPr>
      <w:bookmarkStart w:id="6" w:name="O_1170196"/>
      <w:bookmarkEnd w:id="6"/>
      <w:r w:rsidRPr="00D33C6B">
        <w:t>Foundation Skills</w:t>
      </w:r>
    </w:p>
    <w:p w:rsidR="00000000" w:rsidRPr="00D33C6B" w:rsidP="006B3179">
      <w:pPr>
        <w:pStyle w:val="BodyText"/>
      </w:pPr>
      <w:r w:rsidRPr="00D33C6B">
        <w:t xml:space="preserve">This section describes those required skills (reading, writing, oral communication and numeracy) that are essential to workplace performance in this unit of competency.  </w:t>
      </w:r>
    </w:p>
    <w:p w:rsidR="00000000" w:rsidRPr="00D33C6B" w:rsidP="006B3179">
      <w:pPr>
        <w:pStyle w:val="BodyText"/>
      </w:pPr>
      <w:r w:rsidRPr="00D33C6B">
        <w:t xml:space="preserve">Foundation skills essential to performance are explicit in the performance criteria </w:t>
      </w:r>
      <w:r w:rsidRPr="00D33C6B">
        <w:t>of this unit of competency.</w:t>
      </w:r>
    </w:p>
    <w:p w:rsidR="00000000" w:rsidRPr="00D33C6B" w:rsidP="00D33C6B">
      <w:pPr>
        <w:pStyle w:val="Heading1"/>
      </w:pPr>
      <w:bookmarkStart w:id="7" w:name="O_1170195"/>
      <w:bookmarkEnd w:id="7"/>
      <w:r w:rsidRPr="00D33C6B">
        <w:t>Range of Conditions</w:t>
      </w:r>
    </w:p>
    <w:tbl>
      <w:tblPr>
        <w:tblW w:w="9286" w:type="dxa"/>
        <w:tblLayout w:type="fixed"/>
        <w:tblCellMar>
          <w:left w:w="62" w:type="dxa"/>
          <w:right w:w="62" w:type="dxa"/>
        </w:tblCellMar>
        <w:tblLook w:val="0000"/>
      </w:tblPr>
      <w:tblGrid>
        <w:gridCol w:w="2759"/>
        <w:gridCol w:w="6527"/>
      </w:tblGrid>
      <w:tr w:rsidTr="00D33C6B">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t>This field allows for different work environments and conditions that may affect performance. Essential operating conditions that may be present (depending on the work situation, needs of t</w:t>
            </w:r>
            <w:r w:rsidRPr="00D33C6B">
              <w:t>he candidate, accessibility of the item, and local industry and regional contexts) are included.</w:t>
            </w:r>
          </w:p>
        </w:tc>
      </w:tr>
      <w:tr w:rsidTr="00D33C6B">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rPr>
                <w:rStyle w:val="SpecialBold"/>
              </w:rPr>
              <w:t>Structures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D33C6B" w:rsidP="00D33C6B">
            <w:pPr>
              <w:pStyle w:val="ListBullet"/>
            </w:pPr>
            <w:r w:rsidRPr="00D33C6B">
              <w:t>composite</w:t>
            </w:r>
          </w:p>
          <w:p w:rsidR="00000000" w:rsidRPr="00D33C6B" w:rsidP="00D33C6B">
            <w:pPr>
              <w:pStyle w:val="ListBullet"/>
            </w:pPr>
            <w:r w:rsidRPr="00D33C6B">
              <w:t xml:space="preserve">metal </w:t>
            </w:r>
          </w:p>
          <w:p w:rsidR="00000000" w:rsidRPr="00D33C6B" w:rsidP="00D33C6B">
            <w:pPr>
              <w:pStyle w:val="ListBullet"/>
            </w:pPr>
            <w:r w:rsidRPr="00D33C6B">
              <w:t>timber</w:t>
            </w:r>
          </w:p>
          <w:p w:rsidR="00000000" w:rsidP="00D33C6B">
            <w:pPr>
              <w:pStyle w:val="BodyText"/>
              <w:rPr>
                <w:lang w:val="en-NZ"/>
              </w:rPr>
            </w:pPr>
          </w:p>
        </w:tc>
      </w:tr>
      <w:tr w:rsidTr="00D33C6B">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rPr>
                <w:rStyle w:val="SpecialBold"/>
              </w:rPr>
              <w:t>Framework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D33C6B" w:rsidP="00D33C6B">
            <w:pPr>
              <w:pStyle w:val="ListBullet"/>
            </w:pPr>
            <w:r w:rsidRPr="00D33C6B">
              <w:t>hull framing</w:t>
            </w:r>
          </w:p>
          <w:p w:rsidR="00000000" w:rsidRPr="00D33C6B" w:rsidP="00D33C6B">
            <w:pPr>
              <w:pStyle w:val="ListBullet"/>
            </w:pPr>
            <w:r w:rsidRPr="00D33C6B">
              <w:t>deck framing</w:t>
            </w:r>
          </w:p>
          <w:p w:rsidR="00000000" w:rsidRPr="00D33C6B" w:rsidP="00D33C6B">
            <w:pPr>
              <w:pStyle w:val="ListBullet"/>
            </w:pPr>
            <w:r w:rsidRPr="00D33C6B">
              <w:t>superstructures</w:t>
            </w:r>
          </w:p>
          <w:p w:rsidR="00000000" w:rsidRPr="00D33C6B" w:rsidP="00D33C6B">
            <w:pPr>
              <w:pStyle w:val="ListBullet"/>
            </w:pPr>
            <w:r w:rsidRPr="00D33C6B">
              <w:t>jig construction</w:t>
            </w:r>
          </w:p>
          <w:p w:rsidR="00000000" w:rsidRPr="00D33C6B" w:rsidP="00D33C6B">
            <w:pPr>
              <w:pStyle w:val="ListBullet"/>
            </w:pPr>
            <w:r w:rsidRPr="00D33C6B">
              <w:t>stairways</w:t>
            </w:r>
          </w:p>
          <w:p w:rsidR="00000000" w:rsidRPr="00D33C6B" w:rsidP="00D33C6B">
            <w:pPr>
              <w:pStyle w:val="ListBullet"/>
            </w:pPr>
            <w:r w:rsidRPr="00D33C6B">
              <w:t>walkways</w:t>
            </w:r>
          </w:p>
          <w:p w:rsidR="00000000" w:rsidRPr="00D33C6B" w:rsidP="00D33C6B">
            <w:pPr>
              <w:pStyle w:val="ListBullet"/>
            </w:pPr>
            <w:r w:rsidRPr="00D33C6B">
              <w:t>tanks</w:t>
            </w:r>
          </w:p>
          <w:p w:rsidR="00000000" w:rsidRPr="00D33C6B" w:rsidP="00D33C6B">
            <w:pPr>
              <w:pStyle w:val="ListBullet"/>
            </w:pPr>
            <w:r w:rsidRPr="00D33C6B">
              <w:t xml:space="preserve">platforms </w:t>
            </w:r>
          </w:p>
          <w:p w:rsidR="00000000" w:rsidRPr="00D33C6B" w:rsidP="00D33C6B">
            <w:pPr>
              <w:pStyle w:val="ListBullet"/>
            </w:pPr>
            <w:r w:rsidRPr="00D33C6B">
              <w:t>cradles composites</w:t>
            </w:r>
          </w:p>
          <w:p w:rsidR="00000000" w:rsidP="00D33C6B">
            <w:pPr>
              <w:pStyle w:val="BodyText"/>
              <w:rPr>
                <w:lang w:val="en-NZ"/>
              </w:rPr>
            </w:pPr>
          </w:p>
        </w:tc>
      </w:tr>
      <w:tr w:rsidTr="00D33C6B">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rPr>
                <w:rStyle w:val="SpecialBold"/>
              </w:rPr>
              <w:t>Materials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D33C6B" w:rsidP="00D33C6B">
            <w:pPr>
              <w:pStyle w:val="ListBullet"/>
            </w:pPr>
            <w:r w:rsidRPr="00D33C6B">
              <w:t>timber</w:t>
            </w:r>
          </w:p>
          <w:p w:rsidR="00000000" w:rsidRPr="00D33C6B" w:rsidP="00D33C6B">
            <w:pPr>
              <w:pStyle w:val="ListBullet"/>
            </w:pPr>
            <w:r w:rsidRPr="00D33C6B">
              <w:t>other non-metallic materials</w:t>
            </w:r>
          </w:p>
          <w:p w:rsidR="00000000" w:rsidP="00D33C6B">
            <w:pPr>
              <w:pStyle w:val="BodyText"/>
              <w:rPr>
                <w:lang w:val="en-NZ"/>
              </w:rPr>
            </w:pPr>
          </w:p>
        </w:tc>
      </w:tr>
      <w:tr w:rsidTr="00D33C6B">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33C6B">
            <w:pPr>
              <w:pStyle w:val="BodyText"/>
              <w:rPr>
                <w:lang w:val="en-NZ"/>
              </w:rPr>
            </w:pPr>
            <w:r w:rsidRPr="00D33C6B">
              <w:rPr>
                <w:rStyle w:val="SpecialBold"/>
              </w:rPr>
              <w:t>Levelling and alignment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D33C6B" w:rsidP="00D33C6B">
            <w:pPr>
              <w:pStyle w:val="ListBullet"/>
            </w:pPr>
            <w:r w:rsidRPr="00D33C6B">
              <w:t>plumb bob/lines</w:t>
            </w:r>
          </w:p>
          <w:p w:rsidR="00000000" w:rsidRPr="00D33C6B" w:rsidP="00D33C6B">
            <w:pPr>
              <w:pStyle w:val="ListBullet"/>
            </w:pPr>
            <w:r w:rsidRPr="00D33C6B">
              <w:t>spirit levels</w:t>
            </w:r>
          </w:p>
          <w:p w:rsidR="00000000" w:rsidRPr="00D33C6B" w:rsidP="00D33C6B">
            <w:pPr>
              <w:pStyle w:val="ListBullet"/>
            </w:pPr>
            <w:r w:rsidRPr="00D33C6B">
              <w:t>water and dumpy levels</w:t>
            </w:r>
          </w:p>
          <w:p w:rsidR="00000000" w:rsidRPr="00D33C6B" w:rsidP="00D33C6B">
            <w:pPr>
              <w:pStyle w:val="ListBullet"/>
            </w:pPr>
            <w:r w:rsidRPr="00D33C6B">
              <w:t>laser levels</w:t>
            </w:r>
          </w:p>
          <w:p w:rsidR="00000000" w:rsidRPr="00D33C6B" w:rsidP="00D33C6B">
            <w:pPr>
              <w:pStyle w:val="ListBullet"/>
            </w:pPr>
            <w:r w:rsidRPr="00D33C6B">
              <w:t>electronic levels</w:t>
            </w:r>
          </w:p>
          <w:p w:rsidR="00000000" w:rsidRPr="00D33C6B" w:rsidP="00D33C6B">
            <w:pPr>
              <w:pStyle w:val="BodyText"/>
            </w:pPr>
          </w:p>
        </w:tc>
      </w:tr>
    </w:tbl>
    <w:p w:rsidR="00000000" w:rsidRPr="00D33C6B" w:rsidP="00D33C6B">
      <w:pPr>
        <w:pStyle w:val="BodyText"/>
      </w:pPr>
    </w:p>
    <w:p w:rsidR="00000000" w:rsidRPr="00D33C6B" w:rsidP="00D33C6B">
      <w:pPr>
        <w:pStyle w:val="AllowPageBreak"/>
      </w:pPr>
    </w:p>
    <w:p w:rsidR="00000000" w:rsidRPr="00D33C6B" w:rsidP="00D33C6B">
      <w:pPr>
        <w:pStyle w:val="Heading1"/>
      </w:pPr>
      <w:bookmarkStart w:id="8" w:name="O_1170194"/>
      <w:bookmarkEnd w:id="8"/>
      <w:r w:rsidRPr="00D33C6B">
        <w:t>Unit Mapping Information</w:t>
      </w:r>
    </w:p>
    <w:p w:rsidR="00000000" w:rsidRPr="00D33C6B" w:rsidP="006B3179">
      <w:pPr>
        <w:pStyle w:val="BodyText"/>
      </w:pPr>
      <w:r w:rsidRPr="00D33C6B">
        <w:t>Release 2. Supersedes and is equivalent to MEM25003 Set up marine vessel structures (Release 1).</w:t>
      </w:r>
    </w:p>
    <w:p w:rsidR="00000000" w:rsidRPr="00D33C6B" w:rsidP="006B3179">
      <w:pPr>
        <w:pStyle w:val="BodyText"/>
      </w:pPr>
      <w:r w:rsidRPr="00D33C6B">
        <w:t>Release 1. Supersedes and is equivalent to MEM25003B Set up marine vessel structures.</w:t>
      </w:r>
    </w:p>
    <w:p w:rsidR="00000000" w:rsidRPr="00D33C6B" w:rsidP="00D33C6B">
      <w:pPr>
        <w:pStyle w:val="Heading1"/>
      </w:pPr>
      <w:bookmarkStart w:id="9" w:name="O_1170202"/>
      <w:bookmarkEnd w:id="9"/>
      <w:r w:rsidRPr="00D33C6B">
        <w:t>Links</w:t>
      </w:r>
    </w:p>
    <w:p w:rsidR="00000000" w:rsidRPr="00D33C6B" w:rsidP="006B3179">
      <w:pPr>
        <w:pStyle w:val="BodyText"/>
      </w:pPr>
      <w:r w:rsidRPr="00D33C6B">
        <w:t>Companion Volume implementation guides are found</w:t>
      </w:r>
      <w:r w:rsidRPr="00D33C6B">
        <w:t xml:space="preserve"> in VETNet - </w:t>
      </w:r>
      <w:r>
        <w:fldChar w:fldCharType="begin"/>
      </w:r>
      <w:r>
        <w:instrText xml:space="preserve"> HYPERLINK "https://vetnet.gov.au/Pages/TrainingDocs.aspx?q=b7050d37-5fd0-4740-8f7d-3b7a49c10bb2" </w:instrText>
      </w:r>
      <w:r>
        <w:fldChar w:fldCharType="separate"/>
      </w:r>
      <w:r w:rsidRPr="00AF3872">
        <w:rPr>
          <w:rStyle w:val="Hyperlink"/>
        </w:rPr>
        <w:t>https://vetnet.gov.au/Pages/TrainingDocs.aspx?q=b7050d37-5fd0-4740-8f7d-3b7a49c10bb2</w:t>
      </w:r>
      <w:r>
        <w:fldChar w:fldCharType="end"/>
      </w:r>
    </w:p>
    <w:p w:rsidR="00000000" w:rsidRPr="00D33C6B" w:rsidP="006B3179">
      <w:pPr>
        <w:pStyle w:val="BodyText"/>
        <w:sectPr w:rsidSect="00D33C6B">
          <w:headerReference w:type="default" r:id="rId10"/>
          <w:footerReference w:type="default" r:id="rId11"/>
          <w:pgSz w:w="11908" w:h="16833"/>
          <w:pgMar w:top="1702" w:right="1418" w:bottom="1702" w:left="1418" w:header="992" w:footer="992" w:gutter="0"/>
          <w:cols w:space="720"/>
          <w:noEndnote/>
          <w:docGrid w:linePitch="299"/>
        </w:sectPr>
      </w:pPr>
    </w:p>
    <w:p w:rsidR="00000000" w:rsidRPr="00D33C6B" w:rsidP="00D33C6B">
      <w:pPr>
        <w:pStyle w:val="SuperHeading"/>
      </w:pPr>
      <w:r w:rsidRPr="00D33C6B">
        <w:t>Assessment Requirements for MEM25003 Set up marine vessel structures</w:t>
      </w:r>
    </w:p>
    <w:p w:rsidR="00000000" w:rsidRPr="00D33C6B" w:rsidP="00D33C6B">
      <w:pPr>
        <w:pStyle w:val="Heading1"/>
      </w:pPr>
      <w:bookmarkStart w:id="10" w:name="O_1170192"/>
      <w:bookmarkEnd w:id="10"/>
      <w:r w:rsidRPr="00D33C6B">
        <w:t>Modification History</w:t>
      </w:r>
    </w:p>
    <w:p w:rsidR="00000000" w:rsidRPr="00D33C6B" w:rsidP="006B3179">
      <w:pPr>
        <w:pStyle w:val="BodyText"/>
      </w:pPr>
      <w:r w:rsidRPr="00D33C6B">
        <w:t>Release 2. Quantum of hours of workplace practice removed. Supersedes and is equivalent to MEM25003 Set up marine vessel structures (Release 1).</w:t>
      </w:r>
    </w:p>
    <w:p w:rsidR="00000000" w:rsidRPr="00D33C6B" w:rsidP="006B3179">
      <w:pPr>
        <w:pStyle w:val="BodyText"/>
      </w:pPr>
      <w:r w:rsidRPr="00D33C6B">
        <w:t>Release 1. Supersedes and is equivalent to MEM25003B Set up marine vessel structures.</w:t>
      </w:r>
    </w:p>
    <w:p w:rsidR="00000000" w:rsidRPr="00D33C6B" w:rsidP="00D33C6B">
      <w:pPr>
        <w:pStyle w:val="Heading1"/>
      </w:pPr>
      <w:bookmarkStart w:id="11" w:name="O_1170191"/>
      <w:bookmarkEnd w:id="11"/>
      <w:r w:rsidRPr="00D33C6B">
        <w:t>Perfor</w:t>
      </w:r>
      <w:r w:rsidRPr="00D33C6B">
        <w:t>mance Evidence</w:t>
      </w:r>
    </w:p>
    <w:p w:rsidR="00000000" w:rsidRPr="00D33C6B" w:rsidP="006B3179">
      <w:pPr>
        <w:pStyle w:val="BodyText"/>
      </w:pPr>
      <w:r w:rsidRPr="00D33C6B">
        <w:t>Evidence required to demonstrate competence in this unit must be relevant to and satisfy the requirements of the elements and performance criteria on at least two (2) occasions and include:</w:t>
      </w:r>
    </w:p>
    <w:p w:rsidR="00000000" w:rsidRPr="00D33C6B" w:rsidP="00D33C6B">
      <w:pPr>
        <w:pStyle w:val="ListBullet"/>
      </w:pPr>
      <w:r w:rsidRPr="00D33C6B">
        <w:t>following work instructions, standard operating pr</w:t>
      </w:r>
      <w:r w:rsidRPr="00D33C6B">
        <w:t xml:space="preserve">ocedures (SOPs) and safe work practices </w:t>
      </w:r>
    </w:p>
    <w:p w:rsidR="00000000" w:rsidRPr="00D33C6B" w:rsidP="00D33C6B">
      <w:pPr>
        <w:pStyle w:val="ListBullet"/>
      </w:pPr>
      <w:r w:rsidRPr="00D33C6B">
        <w:t xml:space="preserve">identifying and confirming relative structural components and materials species/types against job specifications </w:t>
      </w:r>
    </w:p>
    <w:p w:rsidR="00000000" w:rsidRPr="00D33C6B" w:rsidP="00D33C6B">
      <w:pPr>
        <w:pStyle w:val="ListBullet"/>
      </w:pPr>
      <w:r w:rsidRPr="00D33C6B">
        <w:t>checking the construction site location for dimensions and levelling and carrying out minor alterations, corrections and adjustments to ensure site is ready in consultation with the appropriate authority, including supervisor, customer and surveying agency</w:t>
      </w:r>
    </w:p>
    <w:p w:rsidR="00000000" w:rsidRPr="00D33C6B" w:rsidP="00D33C6B">
      <w:pPr>
        <w:pStyle w:val="ListBullet"/>
      </w:pPr>
      <w:r w:rsidRPr="00D33C6B">
        <w:t>undertaking levelling and alignment procedures using appropriate tools, equipment and methods and making adjustments where required to establish alignment requirements and erecting levelled structures in accordance with specifications and procedures.</w:t>
      </w:r>
    </w:p>
    <w:p w:rsidR="00000000" w:rsidRPr="00D33C6B" w:rsidP="00D33C6B">
      <w:pPr>
        <w:pStyle w:val="AllowPageBreak"/>
      </w:pPr>
    </w:p>
    <w:p w:rsidR="00000000" w:rsidRPr="00D33C6B" w:rsidP="00D33C6B">
      <w:pPr>
        <w:pStyle w:val="Heading1"/>
      </w:pPr>
      <w:bookmarkStart w:id="12" w:name="O_1170190"/>
      <w:bookmarkEnd w:id="12"/>
      <w:r w:rsidRPr="00D33C6B">
        <w:t>Knowledge Evidence</w:t>
      </w:r>
    </w:p>
    <w:p w:rsidR="00000000" w:rsidRPr="00D33C6B" w:rsidP="006B3179">
      <w:pPr>
        <w:pStyle w:val="BodyText"/>
      </w:pPr>
      <w:r w:rsidRPr="00D33C6B">
        <w:t>Evidence required to demonstrate the required knowledge for this unit must be relevant to and satisfy the requirements of the elements and performance criteria and include knowledge of:</w:t>
      </w:r>
    </w:p>
    <w:p w:rsidR="00000000" w:rsidRPr="00D33C6B" w:rsidP="00D33C6B">
      <w:pPr>
        <w:pStyle w:val="ListBullet"/>
      </w:pPr>
      <w:r w:rsidRPr="00D33C6B">
        <w:t xml:space="preserve">safe work practices and procedures </w:t>
      </w:r>
      <w:r w:rsidRPr="00D33C6B">
        <w:t>and use of personal protective equipment (PPE)</w:t>
      </w:r>
    </w:p>
    <w:p w:rsidR="00000000" w:rsidRPr="00D33C6B" w:rsidP="00D33C6B">
      <w:pPr>
        <w:pStyle w:val="ListBullet"/>
      </w:pPr>
      <w:r w:rsidRPr="00D33C6B">
        <w:t>practices used for checking construction site location, dimensions and levelling procedures</w:t>
      </w:r>
    </w:p>
    <w:p w:rsidR="00000000" w:rsidRPr="00D33C6B" w:rsidP="00D33C6B">
      <w:pPr>
        <w:pStyle w:val="ListBullet"/>
      </w:pPr>
      <w:r w:rsidRPr="00D33C6B">
        <w:t>procedures for effecting authorised minor alterations, correction or adjustment</w:t>
      </w:r>
    </w:p>
    <w:p w:rsidR="00000000" w:rsidRPr="00D33C6B" w:rsidP="00D33C6B">
      <w:pPr>
        <w:pStyle w:val="ListBullet"/>
      </w:pPr>
      <w:r w:rsidRPr="00D33C6B">
        <w:t>practices used to prepare surfaces, m</w:t>
      </w:r>
      <w:r w:rsidRPr="00D33C6B">
        <w:t>aterials/component structures</w:t>
      </w:r>
    </w:p>
    <w:p w:rsidR="00000000" w:rsidRPr="00D33C6B" w:rsidP="00D33C6B">
      <w:pPr>
        <w:pStyle w:val="ListBullet"/>
      </w:pPr>
      <w:r w:rsidRPr="00D33C6B">
        <w:t xml:space="preserve">structural components and material species/types </w:t>
      </w:r>
    </w:p>
    <w:p w:rsidR="00000000" w:rsidRPr="00D33C6B" w:rsidP="00D33C6B">
      <w:pPr>
        <w:pStyle w:val="ListBullet"/>
      </w:pPr>
      <w:r w:rsidRPr="00D33C6B">
        <w:t>process for obtaining levelling and measurement reading</w:t>
      </w:r>
    </w:p>
    <w:p w:rsidR="00000000" w:rsidRPr="00D33C6B" w:rsidP="00D33C6B">
      <w:pPr>
        <w:pStyle w:val="ListBullet"/>
      </w:pPr>
      <w:r w:rsidRPr="00D33C6B">
        <w:t>levelling and measurement equipment/tools and methods used to level equipment/component assembly structure</w:t>
      </w:r>
    </w:p>
    <w:p w:rsidR="00000000" w:rsidRPr="00D33C6B" w:rsidP="00D33C6B">
      <w:pPr>
        <w:pStyle w:val="ListBullet"/>
      </w:pPr>
      <w:r w:rsidRPr="00D33C6B">
        <w:t>engineering p</w:t>
      </w:r>
      <w:r w:rsidRPr="00D33C6B">
        <w:t xml:space="preserve">rinciples, techniques, set-up procedures and tools for levelling and measurement </w:t>
      </w:r>
    </w:p>
    <w:p w:rsidR="00000000" w:rsidRPr="00D33C6B" w:rsidP="00D33C6B">
      <w:pPr>
        <w:pStyle w:val="ListBullet"/>
      </w:pPr>
      <w:r w:rsidRPr="00D33C6B">
        <w:t>sequence of assembly of component structure</w:t>
      </w:r>
    </w:p>
    <w:p w:rsidR="00000000" w:rsidRPr="00D33C6B" w:rsidP="00D33C6B">
      <w:pPr>
        <w:pStyle w:val="ListBullet"/>
      </w:pPr>
      <w:r w:rsidRPr="00D33C6B">
        <w:t>erecting and fixing methods.</w:t>
      </w:r>
    </w:p>
    <w:p w:rsidR="00000000" w:rsidRPr="00D33C6B" w:rsidP="00D33C6B">
      <w:pPr>
        <w:pStyle w:val="AllowPageBreak"/>
      </w:pPr>
    </w:p>
    <w:p w:rsidR="00000000" w:rsidRPr="00D33C6B" w:rsidP="00D33C6B">
      <w:pPr>
        <w:pStyle w:val="Heading1"/>
      </w:pPr>
      <w:bookmarkStart w:id="13" w:name="O_1170189"/>
      <w:bookmarkEnd w:id="13"/>
      <w:r w:rsidRPr="00D33C6B">
        <w:t>Assessment Conditions</w:t>
      </w:r>
    </w:p>
    <w:p w:rsidR="00000000" w:rsidRPr="00D33C6B" w:rsidP="00D33C6B">
      <w:pPr>
        <w:pStyle w:val="ListBullet"/>
      </w:pPr>
      <w:r w:rsidRPr="00D33C6B">
        <w:t>Assessors must:</w:t>
      </w:r>
    </w:p>
    <w:p w:rsidR="00000000" w:rsidRPr="00D33C6B" w:rsidP="00D33C6B">
      <w:pPr>
        <w:pStyle w:val="ListBullet2"/>
      </w:pPr>
      <w:r w:rsidRPr="00D33C6B">
        <w:t>have vocational competency in setting up m</w:t>
      </w:r>
      <w:r w:rsidRPr="00D33C6B">
        <w:t>arine vessel structures at least to the level being assessed with relevant industry knowledge and experience</w:t>
      </w:r>
    </w:p>
    <w:p w:rsidR="00000000" w:rsidRPr="00D33C6B" w:rsidP="00D33C6B">
      <w:pPr>
        <w:pStyle w:val="ListBullet2"/>
      </w:pPr>
      <w:r w:rsidRPr="00D33C6B">
        <w:t xml:space="preserve">satisfy the assessor requirements in the </w:t>
      </w:r>
      <w:r w:rsidRPr="00D33C6B">
        <w:rPr>
          <w:rStyle w:val="Emphasis"/>
        </w:rPr>
        <w:t xml:space="preserve">Standards for Registered Training Organisations 2015 </w:t>
      </w:r>
      <w:r w:rsidRPr="00D33C6B">
        <w:t>or its replacement</w:t>
      </w:r>
      <w:r w:rsidRPr="00D33C6B">
        <w:rPr>
          <w:rStyle w:val="Emphasis"/>
        </w:rPr>
        <w:t xml:space="preserve"> </w:t>
      </w:r>
      <w:r w:rsidRPr="00D33C6B">
        <w:t xml:space="preserve">and comply with the </w:t>
      </w:r>
      <w:r w:rsidRPr="00D33C6B">
        <w:rPr>
          <w:rStyle w:val="Emphasis"/>
        </w:rPr>
        <w:t xml:space="preserve">National Vocational Education and Training Regulator Act 2011, </w:t>
      </w:r>
      <w:r w:rsidRPr="00D33C6B">
        <w:t>its replacement</w:t>
      </w:r>
      <w:r w:rsidRPr="00D33C6B">
        <w:rPr>
          <w:rStyle w:val="Emphasis"/>
        </w:rPr>
        <w:t xml:space="preserve"> </w:t>
      </w:r>
      <w:r w:rsidRPr="00D33C6B">
        <w:t>or equivalent legislation covering VET regulation in a non-referring state/territory as the case requires.</w:t>
      </w:r>
    </w:p>
    <w:p w:rsidR="00000000" w:rsidRPr="00D33C6B" w:rsidP="00D33C6B">
      <w:pPr>
        <w:pStyle w:val="ListBullet"/>
      </w:pPr>
      <w:r w:rsidRPr="00D33C6B">
        <w:t>Assessment must occur in a functioning workplace. Where assessment in</w:t>
      </w:r>
      <w:r w:rsidRPr="00D33C6B">
        <w:t xml:space="preserve"> the workplace would be unsafe, impractical or threatens the environment, assessment must occur in a sufficiently rigorous simulated environment that reflects the circumstances that would be experienced in a functioning workplace. Assessment must cover all</w:t>
      </w:r>
      <w:r w:rsidRPr="00D33C6B">
        <w:t xml:space="preserve"> aspects of workplace performance, including task skills, task management skills, contingency management skills and job role environment skills.</w:t>
      </w:r>
    </w:p>
    <w:p w:rsidR="00000000" w:rsidRPr="00D33C6B" w:rsidP="00D33C6B">
      <w:pPr>
        <w:pStyle w:val="ListBullet"/>
      </w:pPr>
      <w:r w:rsidRPr="00D33C6B">
        <w:t>Conditions for assessment must include access to all tools, equipment, materials and documentation required, in</w:t>
      </w:r>
      <w:r w:rsidRPr="00D33C6B">
        <w:t>cluding relevant workplace procedures, product and manufacturing specifications.</w:t>
      </w:r>
    </w:p>
    <w:p w:rsidR="00000000" w:rsidRPr="00D33C6B" w:rsidP="00D33C6B">
      <w:pPr>
        <w:pStyle w:val="ListBullet"/>
      </w:pPr>
      <w:r w:rsidRPr="00D33C6B">
        <w:t>Assessment processes and techniques must be appropriate to the language, literacy and numeracy requirements of the work being performed and the needs of the candidate.</w:t>
      </w:r>
    </w:p>
    <w:p w:rsidR="00000000" w:rsidRPr="00D33C6B" w:rsidP="00D33C6B">
      <w:pPr>
        <w:pStyle w:val="AllowPageBreak"/>
      </w:pPr>
    </w:p>
    <w:p w:rsidR="00000000" w:rsidRPr="00D33C6B" w:rsidP="00D33C6B">
      <w:pPr>
        <w:pStyle w:val="Heading1"/>
      </w:pPr>
      <w:bookmarkStart w:id="14" w:name="O_1170203"/>
      <w:bookmarkEnd w:id="14"/>
      <w:r w:rsidRPr="00D33C6B">
        <w:t>Links</w:t>
      </w:r>
    </w:p>
    <w:p w:rsidR="00000000" w:rsidRPr="00D33C6B" w:rsidP="006B3179">
      <w:pPr>
        <w:pStyle w:val="BodyText"/>
      </w:pPr>
      <w:r w:rsidRPr="00D33C6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F3872">
        <w:rPr>
          <w:rStyle w:val="Hyperlink"/>
        </w:rPr>
        <w:t>https://vetnet.gov.au/Pages/TrainingDocs.aspx?q=b7050d37-5fd0-4740-8f7d-3b7a49c10bb2</w:t>
      </w:r>
      <w:r>
        <w:fldChar w:fldCharType="end"/>
      </w:r>
    </w:p>
    <w:p w:rsidR="00000000" w:rsidRPr="00D33C6B" w:rsidP="00D33C6B"/>
    <w:sectPr w:rsidSect="00D33C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6B" w:rsidRPr="006B3179" w:rsidP="006B31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79" w:rsidP="00D33C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B3179" w:rsidP="00D33C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B3179" w:rsidP="00D33C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6B" w:rsidP="00D33C6B">
    <w:pPr>
      <w:pStyle w:val="Footer"/>
      <w:framePr w:wrap="around"/>
    </w:pPr>
    <w:r>
      <w:fldChar w:fldCharType="begin"/>
    </w:r>
    <w:r>
      <w:instrText xml:space="preserve"> DOCPROPERTY  Subject  \* MERGEFORMAT </w:instrText>
    </w:r>
    <w:r>
      <w:fldChar w:fldCharType="separate"/>
    </w:r>
    <w:r w:rsidR="006B3179">
      <w:t>Approved</w:t>
    </w:r>
    <w:r w:rsidR="006B3179">
      <w:fldChar w:fldCharType="end"/>
    </w:r>
    <w:r>
      <w:tab/>
      <w:t xml:space="preserve">Page </w:t>
    </w:r>
    <w:r>
      <w:fldChar w:fldCharType="begin"/>
    </w:r>
    <w:r>
      <w:instrText xml:space="preserve"> PAGE  \* Arabic  \* MERGEFORMAT </w:instrText>
    </w:r>
    <w:r>
      <w:fldChar w:fldCharType="separate"/>
    </w:r>
    <w:r w:rsidR="006B31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3179">
      <w:rPr>
        <w:noProof/>
      </w:rPr>
      <w:t>5</w:t>
    </w:r>
    <w:r>
      <w:rPr>
        <w:noProof/>
      </w:rPr>
      <w:fldChar w:fldCharType="end"/>
    </w:r>
  </w:p>
  <w:p w:rsidR="00D33C6B" w:rsidP="00D33C6B">
    <w:pPr>
      <w:pStyle w:val="Footer"/>
      <w:framePr w:wrap="around"/>
    </w:pPr>
    <w:r>
      <w:t xml:space="preserve">© Commonwealth of Australia, </w:t>
    </w:r>
    <w:r>
      <w:fldChar w:fldCharType="begin"/>
    </w:r>
    <w:r>
      <w:instrText xml:space="preserve"> DATE  \@ "yyyy"  \* MERGEFORMAT </w:instrText>
    </w:r>
    <w:r>
      <w:fldChar w:fldCharType="separate"/>
    </w:r>
    <w:r w:rsidR="006B3179">
      <w:rPr>
        <w:noProof/>
      </w:rPr>
      <w:t>2025</w:t>
    </w:r>
    <w:r>
      <w:fldChar w:fldCharType="end"/>
    </w:r>
    <w:r>
      <w:tab/>
    </w:r>
    <w:r>
      <w:fldChar w:fldCharType="begin"/>
    </w:r>
    <w:r>
      <w:instrText xml:space="preserve"> DOCPROPERTY  Author  \* MERGEFORMAT </w:instrText>
    </w:r>
    <w:r>
      <w:fldChar w:fldCharType="separate"/>
    </w:r>
    <w:r w:rsidR="006B3179">
      <w:t>Manufacturing Industry Skills Alliance</w:t>
    </w:r>
    <w:r w:rsidR="006B3179">
      <w:fldChar w:fldCharType="end"/>
    </w:r>
  </w:p>
  <w:p w:rsidR="00D33C6B" w:rsidP="00D33C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3C6B" w:rsidRPr="006B3179" w:rsidP="006B31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79" w:rsidRPr="002D2AF8" w:rsidP="00D33C6B">
    <w:pPr>
      <w:pStyle w:val="Header"/>
      <w:framePr w:wrap="around"/>
    </w:pPr>
    <w:r>
      <w:fldChar w:fldCharType="begin"/>
    </w:r>
    <w:r>
      <w:instrText xml:space="preserve"> TITLE   \* MERGEFORMAT </w:instrText>
    </w:r>
    <w:r>
      <w:fldChar w:fldCharType="separate"/>
    </w:r>
    <w:r>
      <w:t>MEM25003 Set up marine vessel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3179" w:rsidP="00D33C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6B" w:rsidRPr="002D2AF8" w:rsidP="00D33C6B">
    <w:pPr>
      <w:pStyle w:val="Header"/>
      <w:framePr w:wrap="around"/>
    </w:pPr>
    <w:r>
      <w:fldChar w:fldCharType="begin"/>
    </w:r>
    <w:r>
      <w:instrText xml:space="preserve"> TITLE   \* MERGEFORMAT </w:instrText>
    </w:r>
    <w:r>
      <w:fldChar w:fldCharType="separate"/>
    </w:r>
    <w:r w:rsidR="006B3179">
      <w:t>MEM25003 Set up marine vessel structures</w:t>
    </w:r>
    <w:r w:rsidR="006B3179">
      <w:fldChar w:fldCharType="end"/>
    </w:r>
    <w:r>
      <w:tab/>
      <w:t xml:space="preserve">Date this document was generated: </w:t>
    </w:r>
    <w:r>
      <w:fldChar w:fldCharType="begin"/>
    </w:r>
    <w:r>
      <w:instrText xml:space="preserve"> CREATEDATE  \@ "d MMMM yyyy"  \* MERGEFORMAT </w:instrText>
    </w:r>
    <w:r>
      <w:fldChar w:fldCharType="separate"/>
    </w:r>
    <w:r w:rsidR="006B3179">
      <w:rPr>
        <w:noProof/>
      </w:rPr>
      <w:t>2 March 2025</w:t>
    </w:r>
    <w:r>
      <w:fldChar w:fldCharType="end"/>
    </w:r>
  </w:p>
  <w:p w:rsidR="00D33C6B" w:rsidP="00D33C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680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28C4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E88B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C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C6B"/>
    <w:pPr>
      <w:spacing w:before="360" w:after="60"/>
      <w:outlineLvl w:val="0"/>
    </w:pPr>
    <w:rPr>
      <w:sz w:val="32"/>
    </w:rPr>
  </w:style>
  <w:style w:type="paragraph" w:styleId="Heading2">
    <w:name w:val="heading 2"/>
    <w:basedOn w:val="HeadingBase"/>
    <w:next w:val="BodyText"/>
    <w:link w:val="Heading2Char"/>
    <w:qFormat/>
    <w:rsid w:val="00D33C6B"/>
    <w:pPr>
      <w:keepLines/>
      <w:spacing w:before="240" w:after="120"/>
      <w:outlineLvl w:val="1"/>
    </w:pPr>
    <w:rPr>
      <w:sz w:val="28"/>
      <w:szCs w:val="40"/>
    </w:rPr>
  </w:style>
  <w:style w:type="paragraph" w:styleId="Heading3">
    <w:name w:val="heading 3"/>
    <w:basedOn w:val="HeadingBase"/>
    <w:next w:val="BodyText"/>
    <w:link w:val="Heading3Char"/>
    <w:qFormat/>
    <w:rsid w:val="00D33C6B"/>
    <w:pPr>
      <w:spacing w:before="180" w:after="120"/>
      <w:outlineLvl w:val="2"/>
    </w:pPr>
    <w:rPr>
      <w:spacing w:val="-10"/>
      <w:kern w:val="32"/>
    </w:rPr>
  </w:style>
  <w:style w:type="paragraph" w:styleId="Heading4">
    <w:name w:val="heading 4"/>
    <w:basedOn w:val="HeadingBase"/>
    <w:next w:val="BodyText"/>
    <w:link w:val="Heading4Char"/>
    <w:qFormat/>
    <w:rsid w:val="00D33C6B"/>
    <w:pPr>
      <w:spacing w:before="160" w:after="120"/>
      <w:outlineLvl w:val="3"/>
    </w:pPr>
    <w:rPr>
      <w:sz w:val="22"/>
    </w:rPr>
  </w:style>
  <w:style w:type="paragraph" w:styleId="Heading5">
    <w:name w:val="heading 5"/>
    <w:basedOn w:val="HeadingBase"/>
    <w:next w:val="Normal"/>
    <w:link w:val="Heading5Char"/>
    <w:qFormat/>
    <w:rsid w:val="00D33C6B"/>
    <w:pPr>
      <w:spacing w:before="80"/>
      <w:outlineLvl w:val="4"/>
    </w:pPr>
    <w:rPr>
      <w:color w:val="918585"/>
      <w:sz w:val="20"/>
    </w:rPr>
  </w:style>
  <w:style w:type="paragraph" w:styleId="Heading6">
    <w:name w:val="heading 6"/>
    <w:basedOn w:val="HeadingBase"/>
    <w:next w:val="Normal"/>
    <w:link w:val="Heading6Char"/>
    <w:qFormat/>
    <w:rsid w:val="00D33C6B"/>
    <w:pPr>
      <w:spacing w:before="60"/>
      <w:outlineLvl w:val="5"/>
    </w:pPr>
    <w:rPr>
      <w:color w:val="918585"/>
      <w:sz w:val="20"/>
    </w:rPr>
  </w:style>
  <w:style w:type="paragraph" w:styleId="Heading7">
    <w:name w:val="heading 7"/>
    <w:basedOn w:val="Normal"/>
    <w:next w:val="Normal"/>
    <w:link w:val="Heading7Char"/>
    <w:qFormat/>
    <w:rsid w:val="00D33C6B"/>
    <w:pPr>
      <w:ind w:left="720"/>
      <w:outlineLvl w:val="6"/>
    </w:pPr>
    <w:rPr>
      <w:i/>
    </w:rPr>
  </w:style>
  <w:style w:type="paragraph" w:styleId="Heading8">
    <w:name w:val="heading 8"/>
    <w:basedOn w:val="Normal"/>
    <w:next w:val="Normal"/>
    <w:link w:val="Heading8Char"/>
    <w:qFormat/>
    <w:rsid w:val="00D33C6B"/>
    <w:pPr>
      <w:ind w:left="720"/>
      <w:outlineLvl w:val="7"/>
    </w:pPr>
    <w:rPr>
      <w:i/>
    </w:rPr>
  </w:style>
  <w:style w:type="paragraph" w:styleId="Heading9">
    <w:name w:val="heading 9"/>
    <w:basedOn w:val="Normal"/>
    <w:next w:val="Normal"/>
    <w:link w:val="Heading9Char"/>
    <w:qFormat/>
    <w:rsid w:val="00D33C6B"/>
    <w:pPr>
      <w:ind w:left="720"/>
      <w:outlineLvl w:val="8"/>
    </w:pPr>
    <w:rPr>
      <w:i/>
    </w:rPr>
  </w:style>
  <w:style w:type="character" w:default="1" w:styleId="DefaultParagraphFont">
    <w:name w:val="Default Paragraph Font"/>
    <w:uiPriority w:val="1"/>
    <w:unhideWhenUsed/>
    <w:rsid w:val="00D33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C6B"/>
  </w:style>
  <w:style w:type="character" w:customStyle="1" w:styleId="Heading1Char">
    <w:name w:val="Heading 1 Char"/>
    <w:basedOn w:val="DefaultParagraphFont"/>
    <w:link w:val="Heading1"/>
    <w:rsid w:val="00D33C6B"/>
    <w:rPr>
      <w:rFonts w:ascii="Times New Roman" w:eastAsia="Times New Roman" w:hAnsi="Times New Roman" w:cs="Times New Roman"/>
      <w:b/>
      <w:sz w:val="32"/>
      <w:szCs w:val="20"/>
      <w:lang w:eastAsia="en-US"/>
    </w:rPr>
  </w:style>
  <w:style w:type="paragraph" w:styleId="BodyText">
    <w:name w:val="Body Text"/>
    <w:basedOn w:val="Normal"/>
    <w:link w:val="BodyTextChar"/>
    <w:rsid w:val="00D33C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3C6B"/>
    <w:rPr>
      <w:rFonts w:ascii="Times New Roman" w:eastAsia="Times New Roman" w:hAnsi="Times New Roman" w:cs="Times New Roman"/>
      <w:sz w:val="24"/>
      <w:lang w:eastAsia="en-US"/>
    </w:rPr>
  </w:style>
  <w:style w:type="paragraph" w:styleId="ListBullet">
    <w:name w:val="List Bullet"/>
    <w:basedOn w:val="List"/>
    <w:rsid w:val="00D33C6B"/>
    <w:pPr>
      <w:numPr>
        <w:numId w:val="12"/>
      </w:numPr>
      <w:tabs>
        <w:tab w:val="clear" w:pos="340"/>
      </w:tabs>
      <w:spacing w:before="40" w:after="40"/>
    </w:pPr>
  </w:style>
  <w:style w:type="character" w:customStyle="1" w:styleId="SpecialBold">
    <w:name w:val="Special Bold"/>
    <w:basedOn w:val="DefaultParagraphFont"/>
    <w:rsid w:val="00D33C6B"/>
    <w:rPr>
      <w:b/>
      <w:spacing w:val="0"/>
    </w:rPr>
  </w:style>
  <w:style w:type="paragraph" w:styleId="ListBullet2">
    <w:name w:val="List Bullet 2"/>
    <w:basedOn w:val="List2"/>
    <w:rsid w:val="00D33C6B"/>
    <w:pPr>
      <w:numPr>
        <w:numId w:val="13"/>
      </w:numPr>
      <w:tabs>
        <w:tab w:val="clear" w:pos="680"/>
      </w:tabs>
    </w:pPr>
  </w:style>
  <w:style w:type="character" w:styleId="Emphasis">
    <w:name w:val="Emphasis"/>
    <w:basedOn w:val="DefaultParagraphFont"/>
    <w:qFormat/>
    <w:rsid w:val="00D33C6B"/>
    <w:rPr>
      <w:i/>
    </w:rPr>
  </w:style>
  <w:style w:type="paragraph" w:customStyle="1" w:styleId="SuperHeading">
    <w:name w:val="SuperHeading"/>
    <w:basedOn w:val="Normal"/>
    <w:rsid w:val="00D33C6B"/>
    <w:pPr>
      <w:spacing w:before="240" w:after="120"/>
      <w:outlineLvl w:val="0"/>
    </w:pPr>
    <w:rPr>
      <w:rFonts w:ascii="Times New Roman" w:hAnsi="Times New Roman"/>
      <w:b/>
      <w:sz w:val="32"/>
    </w:rPr>
  </w:style>
  <w:style w:type="paragraph" w:customStyle="1" w:styleId="AllowPageBreak">
    <w:name w:val="AllowPageBreak"/>
    <w:rsid w:val="00D33C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C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C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C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C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C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C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C6B"/>
    <w:rPr>
      <w:rFonts w:ascii="Courier New" w:eastAsia="Times New Roman" w:hAnsi="Courier New" w:cs="Times New Roman"/>
      <w:i/>
      <w:szCs w:val="20"/>
      <w:lang w:eastAsia="en-US"/>
    </w:rPr>
  </w:style>
  <w:style w:type="paragraph" w:customStyle="1" w:styleId="HeadingBase">
    <w:name w:val="Heading Base"/>
    <w:rsid w:val="00D33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C6B"/>
    <w:pPr>
      <w:tabs>
        <w:tab w:val="right" w:leader="dot" w:pos="9072"/>
      </w:tabs>
      <w:ind w:left="567"/>
    </w:pPr>
    <w:rPr>
      <w:szCs w:val="22"/>
    </w:rPr>
  </w:style>
  <w:style w:type="paragraph" w:customStyle="1" w:styleId="TOCBase">
    <w:name w:val="TOC Base"/>
    <w:rsid w:val="00D33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C6B"/>
    <w:pPr>
      <w:tabs>
        <w:tab w:val="right" w:leader="dot" w:pos="9072"/>
      </w:tabs>
      <w:spacing w:before="40" w:after="40"/>
      <w:ind w:left="284"/>
    </w:pPr>
    <w:rPr>
      <w:rFonts w:ascii="Times New Roman" w:hAnsi="Times New Roman"/>
    </w:rPr>
  </w:style>
  <w:style w:type="paragraph" w:styleId="TOC1">
    <w:name w:val="toc 1"/>
    <w:basedOn w:val="TOCBase"/>
    <w:next w:val="Normal"/>
    <w:rsid w:val="00D33C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C6B"/>
    <w:rPr>
      <w:rFonts w:ascii="Times New Roman" w:eastAsia="Times New Roman" w:hAnsi="Times New Roman" w:cs="Times New Roman"/>
      <w:sz w:val="16"/>
      <w:lang w:eastAsia="en-US"/>
    </w:rPr>
  </w:style>
  <w:style w:type="paragraph" w:styleId="Title">
    <w:name w:val="Title"/>
    <w:basedOn w:val="HeadingBase"/>
    <w:link w:val="TitleChar"/>
    <w:qFormat/>
    <w:rsid w:val="00D33C6B"/>
    <w:pPr>
      <w:spacing w:before="5040"/>
      <w:jc w:val="center"/>
    </w:pPr>
    <w:rPr>
      <w:sz w:val="48"/>
      <w:szCs w:val="72"/>
      <w:lang w:val="en-US"/>
    </w:rPr>
  </w:style>
  <w:style w:type="character" w:customStyle="1" w:styleId="TitleChar">
    <w:name w:val="Title Char"/>
    <w:basedOn w:val="DefaultParagraphFont"/>
    <w:link w:val="Title"/>
    <w:rsid w:val="00D33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C6B"/>
    <w:pPr>
      <w:tabs>
        <w:tab w:val="left" w:pos="3600"/>
        <w:tab w:val="left" w:pos="3958"/>
      </w:tabs>
    </w:pPr>
  </w:style>
  <w:style w:type="paragraph" w:styleId="List">
    <w:name w:val="List"/>
    <w:basedOn w:val="BodyText"/>
    <w:next w:val="BodyText"/>
    <w:rsid w:val="00D33C6B"/>
    <w:pPr>
      <w:tabs>
        <w:tab w:val="left" w:pos="340"/>
      </w:tabs>
      <w:spacing w:before="60" w:after="60"/>
      <w:ind w:left="340" w:hanging="340"/>
    </w:pPr>
  </w:style>
  <w:style w:type="paragraph" w:customStyle="1" w:styleId="Note">
    <w:name w:val="Note"/>
    <w:basedOn w:val="BodyText"/>
    <w:rsid w:val="00D33C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C6B"/>
    <w:pPr>
      <w:framePr w:wrap="auto" w:hAnchor="text" w:y="6049"/>
    </w:pPr>
    <w:rPr>
      <w:color w:val="000000"/>
      <w:sz w:val="40"/>
    </w:rPr>
  </w:style>
  <w:style w:type="paragraph" w:customStyle="1" w:styleId="TOCTitle">
    <w:name w:val="TOCTitle"/>
    <w:basedOn w:val="Heading1"/>
    <w:rsid w:val="00D33C6B"/>
    <w:pPr>
      <w:spacing w:after="240"/>
      <w:jc w:val="center"/>
      <w:outlineLvl w:val="9"/>
    </w:pPr>
    <w:rPr>
      <w:caps/>
    </w:rPr>
  </w:style>
  <w:style w:type="paragraph" w:customStyle="1" w:styleId="Version">
    <w:name w:val="Version"/>
    <w:rsid w:val="00D33C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C6B"/>
    <w:pPr>
      <w:keepNext w:val="0"/>
      <w:tabs>
        <w:tab w:val="right" w:pos="4176"/>
      </w:tabs>
      <w:ind w:left="198" w:hanging="198"/>
    </w:pPr>
    <w:rPr>
      <w:rFonts w:ascii="Garamond" w:hAnsi="Garamond"/>
    </w:rPr>
  </w:style>
  <w:style w:type="paragraph" w:styleId="IndexHeading">
    <w:name w:val="index heading"/>
    <w:basedOn w:val="Normal"/>
    <w:next w:val="Index1"/>
    <w:semiHidden/>
    <w:rsid w:val="00D33C6B"/>
    <w:pPr>
      <w:spacing w:before="120" w:after="120"/>
    </w:pPr>
    <w:rPr>
      <w:rFonts w:ascii="Arial" w:hAnsi="Arial"/>
      <w:b/>
      <w:color w:val="918585"/>
      <w:sz w:val="24"/>
    </w:rPr>
  </w:style>
  <w:style w:type="paragraph" w:styleId="Header">
    <w:name w:val="header"/>
    <w:basedOn w:val="Normal"/>
    <w:link w:val="HeaderChar"/>
    <w:rsid w:val="00D33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C6B"/>
    <w:rPr>
      <w:rFonts w:ascii="Times New Roman" w:eastAsia="Times New Roman" w:hAnsi="Times New Roman" w:cs="Times New Roman"/>
      <w:sz w:val="16"/>
      <w:szCs w:val="20"/>
      <w:lang w:val="en-GB" w:eastAsia="en-US"/>
    </w:rPr>
  </w:style>
  <w:style w:type="paragraph" w:customStyle="1" w:styleId="Chapter">
    <w:name w:val="Chapter"/>
    <w:basedOn w:val="Normal"/>
    <w:rsid w:val="00D33C6B"/>
    <w:pPr>
      <w:spacing w:before="240"/>
    </w:pPr>
    <w:rPr>
      <w:rFonts w:ascii="Times New Roman" w:hAnsi="Times New Roman"/>
      <w:smallCaps/>
      <w:spacing w:val="80"/>
      <w:sz w:val="28"/>
    </w:rPr>
  </w:style>
  <w:style w:type="paragraph" w:customStyle="1" w:styleId="InChapter">
    <w:name w:val="InChapter"/>
    <w:basedOn w:val="Heading3"/>
    <w:rsid w:val="00D33C6B"/>
    <w:pPr>
      <w:spacing w:after="240"/>
      <w:outlineLvl w:val="9"/>
    </w:pPr>
    <w:rPr>
      <w:noProof/>
    </w:rPr>
  </w:style>
  <w:style w:type="paragraph" w:styleId="Index2">
    <w:name w:val="index 2"/>
    <w:basedOn w:val="Normal"/>
    <w:next w:val="Normal"/>
    <w:semiHidden/>
    <w:rsid w:val="00D33C6B"/>
    <w:pPr>
      <w:tabs>
        <w:tab w:val="right" w:pos="4176"/>
      </w:tabs>
      <w:ind w:left="568" w:hanging="284"/>
    </w:pPr>
    <w:rPr>
      <w:rFonts w:ascii="Garamond" w:hAnsi="Garamond"/>
    </w:rPr>
  </w:style>
  <w:style w:type="paragraph" w:customStyle="1" w:styleId="Byline">
    <w:name w:val="Byline"/>
    <w:rsid w:val="00D33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C6B"/>
    <w:pPr>
      <w:tabs>
        <w:tab w:val="clear" w:pos="3600"/>
        <w:tab w:val="clear" w:pos="3958"/>
      </w:tabs>
      <w:jc w:val="right"/>
    </w:pPr>
  </w:style>
  <w:style w:type="paragraph" w:styleId="Caption">
    <w:name w:val="caption"/>
    <w:basedOn w:val="BodyText"/>
    <w:next w:val="Normal"/>
    <w:qFormat/>
    <w:rsid w:val="00D33C6B"/>
    <w:pPr>
      <w:framePr w:w="2268" w:hSpace="181" w:vSpace="181" w:wrap="around" w:vAnchor="text" w:hAnchor="page" w:x="1135" w:y="285" w:anchorLock="1"/>
    </w:pPr>
    <w:rPr>
      <w:i/>
    </w:rPr>
  </w:style>
  <w:style w:type="paragraph" w:customStyle="1" w:styleId="MiniTOCTitle">
    <w:name w:val="MiniTOCTitle"/>
    <w:basedOn w:val="Heading4"/>
    <w:rsid w:val="00D33C6B"/>
    <w:pPr>
      <w:spacing w:before="240"/>
      <w:outlineLvl w:val="9"/>
    </w:pPr>
    <w:rPr>
      <w:noProof/>
      <w:sz w:val="24"/>
    </w:rPr>
  </w:style>
  <w:style w:type="paragraph" w:customStyle="1" w:styleId="MiniTOCItem">
    <w:name w:val="MiniTOCItem"/>
    <w:basedOn w:val="ListBullet"/>
    <w:rsid w:val="00D33C6B"/>
    <w:pPr>
      <w:numPr>
        <w:numId w:val="0"/>
      </w:numPr>
      <w:tabs>
        <w:tab w:val="right" w:leader="dot" w:pos="6521"/>
      </w:tabs>
      <w:spacing w:before="0" w:after="0"/>
    </w:pPr>
  </w:style>
  <w:style w:type="paragraph" w:customStyle="1" w:styleId="TOFTitle">
    <w:name w:val="TOFTitle"/>
    <w:basedOn w:val="TOCTitle"/>
    <w:rsid w:val="00D33C6B"/>
  </w:style>
  <w:style w:type="paragraph" w:styleId="TableofFigures">
    <w:name w:val="table of figures"/>
    <w:basedOn w:val="Normal"/>
    <w:next w:val="Normal"/>
    <w:semiHidden/>
    <w:rsid w:val="00D33C6B"/>
    <w:pPr>
      <w:tabs>
        <w:tab w:val="right" w:leader="dot" w:pos="9072"/>
      </w:tabs>
      <w:ind w:left="970" w:hanging="403"/>
    </w:pPr>
    <w:rPr>
      <w:rFonts w:ascii="Times New Roman" w:hAnsi="Times New Roman"/>
      <w:b/>
    </w:rPr>
  </w:style>
  <w:style w:type="paragraph" w:styleId="ListNumber">
    <w:name w:val="List Number"/>
    <w:basedOn w:val="List"/>
    <w:rsid w:val="00D33C6B"/>
    <w:pPr>
      <w:numPr>
        <w:numId w:val="15"/>
      </w:numPr>
      <w:tabs>
        <w:tab w:val="clear" w:pos="340"/>
      </w:tabs>
    </w:pPr>
  </w:style>
  <w:style w:type="character" w:customStyle="1" w:styleId="WingdingSymbols">
    <w:name w:val="Wingding Symbols"/>
    <w:rsid w:val="00D33C6B"/>
    <w:rPr>
      <w:rFonts w:ascii="Wingdings" w:hAnsi="Wingdings"/>
    </w:rPr>
  </w:style>
  <w:style w:type="paragraph" w:customStyle="1" w:styleId="TableHeading">
    <w:name w:val="Table Heading"/>
    <w:basedOn w:val="HeadingBase"/>
    <w:rsid w:val="00D33C6B"/>
    <w:pPr>
      <w:keepLines/>
      <w:pBdr>
        <w:bottom w:val="single" w:sz="6" w:space="1" w:color="918585"/>
      </w:pBdr>
      <w:spacing w:before="240"/>
    </w:pPr>
  </w:style>
  <w:style w:type="character" w:customStyle="1" w:styleId="HotSpot">
    <w:name w:val="HotSpot"/>
    <w:rsid w:val="00D33C6B"/>
    <w:rPr>
      <w:color w:val="0033CC"/>
      <w:u w:val="none"/>
    </w:rPr>
  </w:style>
  <w:style w:type="paragraph" w:customStyle="1" w:styleId="BodyTextRight">
    <w:name w:val="Body Text Right"/>
    <w:basedOn w:val="BodyText"/>
    <w:rsid w:val="00D33C6B"/>
    <w:pPr>
      <w:spacing w:before="0" w:after="0"/>
      <w:jc w:val="right"/>
    </w:pPr>
  </w:style>
  <w:style w:type="paragraph" w:styleId="Index3">
    <w:name w:val="index 3"/>
    <w:basedOn w:val="ListNumber2"/>
    <w:next w:val="Normal"/>
    <w:semiHidden/>
    <w:rsid w:val="00D33C6B"/>
    <w:pPr>
      <w:numPr>
        <w:numId w:val="0"/>
      </w:numPr>
      <w:tabs>
        <w:tab w:val="right" w:leader="dot" w:pos="4176"/>
      </w:tabs>
    </w:pPr>
  </w:style>
  <w:style w:type="paragraph" w:styleId="ListNumber2">
    <w:name w:val="List Number 2"/>
    <w:basedOn w:val="List2"/>
    <w:rsid w:val="00D33C6B"/>
    <w:pPr>
      <w:numPr>
        <w:numId w:val="10"/>
      </w:numPr>
      <w:tabs>
        <w:tab w:val="clear" w:pos="1060"/>
      </w:tabs>
    </w:pPr>
  </w:style>
  <w:style w:type="paragraph" w:customStyle="1" w:styleId="MarginNote">
    <w:name w:val="Margin Note"/>
    <w:basedOn w:val="BodyText"/>
    <w:rsid w:val="00D33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C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C6B"/>
    <w:rPr>
      <w:sz w:val="32"/>
    </w:rPr>
  </w:style>
  <w:style w:type="paragraph" w:customStyle="1" w:styleId="HeadingProcedure">
    <w:name w:val="Heading Procedure"/>
    <w:basedOn w:val="HeadingBase"/>
    <w:next w:val="Normal"/>
    <w:rsid w:val="00D33C6B"/>
    <w:pPr>
      <w:tabs>
        <w:tab w:val="left" w:pos="0"/>
      </w:tabs>
      <w:spacing w:before="120" w:after="60"/>
    </w:pPr>
    <w:rPr>
      <w:i/>
      <w:color w:val="918585"/>
      <w:sz w:val="22"/>
    </w:rPr>
  </w:style>
  <w:style w:type="paragraph" w:customStyle="1" w:styleId="TableBodyText">
    <w:name w:val="Table Body Text"/>
    <w:basedOn w:val="BodyText"/>
    <w:rsid w:val="00D33C6B"/>
    <w:pPr>
      <w:spacing w:before="60" w:after="60"/>
    </w:pPr>
  </w:style>
  <w:style w:type="paragraph" w:styleId="ListContinue">
    <w:name w:val="List Continue"/>
    <w:basedOn w:val="List"/>
    <w:rsid w:val="00D33C6B"/>
    <w:pPr>
      <w:ind w:firstLine="0"/>
    </w:pPr>
  </w:style>
  <w:style w:type="paragraph" w:customStyle="1" w:styleId="ListNote">
    <w:name w:val="List Note"/>
    <w:basedOn w:val="List"/>
    <w:rsid w:val="00D33C6B"/>
    <w:pPr>
      <w:pBdr>
        <w:top w:val="single" w:sz="6" w:space="2" w:color="918585"/>
        <w:bottom w:val="single" w:sz="6" w:space="2" w:color="918585"/>
      </w:pBdr>
      <w:tabs>
        <w:tab w:val="left" w:pos="1021"/>
      </w:tabs>
      <w:ind w:firstLine="0"/>
    </w:pPr>
  </w:style>
  <w:style w:type="paragraph" w:customStyle="1" w:styleId="Warning">
    <w:name w:val="Warning"/>
    <w:basedOn w:val="BodyText"/>
    <w:rsid w:val="00D33C6B"/>
    <w:pPr>
      <w:shd w:val="clear" w:color="auto" w:fill="D9D9D9"/>
      <w:tabs>
        <w:tab w:val="left" w:pos="992"/>
      </w:tabs>
      <w:ind w:left="119" w:right="119"/>
    </w:pPr>
    <w:rPr>
      <w:sz w:val="20"/>
    </w:rPr>
  </w:style>
  <w:style w:type="paragraph" w:customStyle="1" w:styleId="MarginIcons">
    <w:name w:val="Margin Icons"/>
    <w:basedOn w:val="BodyText"/>
    <w:rsid w:val="00D33C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C6B"/>
    <w:rPr>
      <w:rFonts w:ascii="Courier New" w:hAnsi="Courier New"/>
    </w:rPr>
  </w:style>
  <w:style w:type="paragraph" w:customStyle="1" w:styleId="NoteBullet">
    <w:name w:val="Note Bullet"/>
    <w:basedOn w:val="Note"/>
    <w:rsid w:val="00D33C6B"/>
    <w:pPr>
      <w:tabs>
        <w:tab w:val="clear" w:pos="680"/>
      </w:tabs>
      <w:spacing w:before="60" w:after="60"/>
    </w:pPr>
  </w:style>
  <w:style w:type="paragraph" w:customStyle="1" w:styleId="SubHeading2">
    <w:name w:val="SubHeading2"/>
    <w:basedOn w:val="HeadingBase"/>
    <w:rsid w:val="00D33C6B"/>
    <w:pPr>
      <w:spacing w:before="240" w:after="60"/>
    </w:pPr>
    <w:rPr>
      <w:sz w:val="20"/>
    </w:rPr>
  </w:style>
  <w:style w:type="paragraph" w:customStyle="1" w:styleId="SubHeading1">
    <w:name w:val="SubHeading1"/>
    <w:basedOn w:val="HeadingBase"/>
    <w:rsid w:val="00D33C6B"/>
    <w:pPr>
      <w:spacing w:before="240" w:after="60"/>
    </w:pPr>
    <w:rPr>
      <w:color w:val="918585"/>
      <w:sz w:val="22"/>
    </w:rPr>
  </w:style>
  <w:style w:type="paragraph" w:customStyle="1" w:styleId="SideHeading">
    <w:name w:val="Side Heading"/>
    <w:basedOn w:val="HeadingBase"/>
    <w:rsid w:val="00D33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C6B"/>
    <w:pPr>
      <w:tabs>
        <w:tab w:val="num" w:pos="360"/>
      </w:tabs>
    </w:pPr>
  </w:style>
  <w:style w:type="paragraph" w:styleId="PlainText">
    <w:name w:val="Plain Text"/>
    <w:basedOn w:val="Normal"/>
    <w:link w:val="PlainTextChar"/>
    <w:rsid w:val="00D33C6B"/>
    <w:rPr>
      <w:sz w:val="20"/>
    </w:rPr>
  </w:style>
  <w:style w:type="character" w:customStyle="1" w:styleId="PlainTextChar">
    <w:name w:val="Plain Text Char"/>
    <w:basedOn w:val="DefaultParagraphFont"/>
    <w:link w:val="PlainText"/>
    <w:rsid w:val="00D33C6B"/>
    <w:rPr>
      <w:rFonts w:ascii="Courier New" w:eastAsia="Times New Roman" w:hAnsi="Courier New" w:cs="Times New Roman"/>
      <w:sz w:val="20"/>
      <w:szCs w:val="20"/>
      <w:lang w:eastAsia="en-US"/>
    </w:rPr>
  </w:style>
  <w:style w:type="character" w:customStyle="1" w:styleId="MenuOption">
    <w:name w:val="Menu Option"/>
    <w:basedOn w:val="DefaultParagraphFont"/>
    <w:rsid w:val="00D33C6B"/>
    <w:rPr>
      <w:b/>
      <w:smallCaps/>
    </w:rPr>
  </w:style>
  <w:style w:type="paragraph" w:customStyle="1" w:styleId="TableListNumber">
    <w:name w:val="Table List Number"/>
    <w:basedOn w:val="ListNumber"/>
    <w:rsid w:val="00D33C6B"/>
    <w:pPr>
      <w:numPr>
        <w:numId w:val="0"/>
      </w:numPr>
    </w:pPr>
  </w:style>
  <w:style w:type="paragraph" w:styleId="TOC4">
    <w:name w:val="toc 4"/>
    <w:basedOn w:val="TOCBase"/>
    <w:next w:val="Normal"/>
    <w:semiHidden/>
    <w:rsid w:val="00D33C6B"/>
    <w:pPr>
      <w:tabs>
        <w:tab w:val="right" w:leader="dot" w:pos="9071"/>
      </w:tabs>
      <w:ind w:left="1701"/>
    </w:pPr>
  </w:style>
  <w:style w:type="paragraph" w:customStyle="1" w:styleId="ListAlpha">
    <w:name w:val="List Alpha"/>
    <w:basedOn w:val="List"/>
    <w:rsid w:val="00D33C6B"/>
    <w:pPr>
      <w:numPr>
        <w:numId w:val="9"/>
      </w:numPr>
    </w:pPr>
  </w:style>
  <w:style w:type="paragraph" w:customStyle="1" w:styleId="ListAlpha2">
    <w:name w:val="List Alpha 2"/>
    <w:basedOn w:val="List2"/>
    <w:rsid w:val="00D33C6B"/>
    <w:pPr>
      <w:numPr>
        <w:numId w:val="8"/>
      </w:numPr>
    </w:pPr>
  </w:style>
  <w:style w:type="paragraph" w:styleId="List2">
    <w:name w:val="List 2"/>
    <w:basedOn w:val="BodyText"/>
    <w:rsid w:val="00D33C6B"/>
    <w:pPr>
      <w:tabs>
        <w:tab w:val="left" w:pos="680"/>
      </w:tabs>
      <w:spacing w:before="60" w:after="60"/>
      <w:ind w:left="680" w:hanging="340"/>
    </w:pPr>
  </w:style>
  <w:style w:type="paragraph" w:styleId="List3">
    <w:name w:val="List 3"/>
    <w:basedOn w:val="BodyText"/>
    <w:rsid w:val="00D33C6B"/>
    <w:pPr>
      <w:tabs>
        <w:tab w:val="left" w:pos="1021"/>
      </w:tabs>
      <w:spacing w:before="60" w:after="60"/>
      <w:ind w:left="1020" w:hanging="340"/>
    </w:pPr>
  </w:style>
  <w:style w:type="paragraph" w:styleId="List4">
    <w:name w:val="List 4"/>
    <w:basedOn w:val="BodyText"/>
    <w:rsid w:val="00D33C6B"/>
    <w:pPr>
      <w:tabs>
        <w:tab w:val="left" w:pos="1361"/>
      </w:tabs>
      <w:spacing w:before="60" w:after="60"/>
      <w:ind w:left="1361" w:hanging="340"/>
    </w:pPr>
  </w:style>
  <w:style w:type="paragraph" w:styleId="List5">
    <w:name w:val="List 5"/>
    <w:basedOn w:val="BodyText"/>
    <w:rsid w:val="00D33C6B"/>
    <w:pPr>
      <w:tabs>
        <w:tab w:val="left" w:pos="1701"/>
      </w:tabs>
      <w:spacing w:before="60" w:after="60"/>
      <w:ind w:left="1701" w:hanging="340"/>
    </w:pPr>
  </w:style>
  <w:style w:type="paragraph" w:styleId="ListBullet3">
    <w:name w:val="List Bullet 3"/>
    <w:basedOn w:val="List3"/>
    <w:rsid w:val="00D33C6B"/>
    <w:pPr>
      <w:numPr>
        <w:numId w:val="14"/>
      </w:numPr>
      <w:tabs>
        <w:tab w:val="clear" w:pos="1021"/>
      </w:tabs>
      <w:ind w:left="1037" w:hanging="357"/>
    </w:pPr>
  </w:style>
  <w:style w:type="paragraph" w:styleId="ListBullet4">
    <w:name w:val="List Bullet 4"/>
    <w:basedOn w:val="List4"/>
    <w:rsid w:val="00D33C6B"/>
    <w:pPr>
      <w:numPr>
        <w:numId w:val="3"/>
      </w:numPr>
      <w:tabs>
        <w:tab w:val="clear" w:pos="1361"/>
      </w:tabs>
    </w:pPr>
  </w:style>
  <w:style w:type="paragraph" w:styleId="ListBullet5">
    <w:name w:val="List Bullet 5"/>
    <w:basedOn w:val="List5"/>
    <w:rsid w:val="00D33C6B"/>
    <w:pPr>
      <w:numPr>
        <w:numId w:val="4"/>
      </w:numPr>
    </w:pPr>
  </w:style>
  <w:style w:type="paragraph" w:styleId="ListContinue2">
    <w:name w:val="List Continue 2"/>
    <w:basedOn w:val="List2"/>
    <w:rsid w:val="00D33C6B"/>
    <w:pPr>
      <w:ind w:firstLine="0"/>
    </w:pPr>
  </w:style>
  <w:style w:type="paragraph" w:styleId="ListContinue3">
    <w:name w:val="List Continue 3"/>
    <w:basedOn w:val="List3"/>
    <w:rsid w:val="00D33C6B"/>
    <w:pPr>
      <w:ind w:left="1021" w:firstLine="0"/>
    </w:pPr>
  </w:style>
  <w:style w:type="paragraph" w:styleId="ListContinue4">
    <w:name w:val="List Continue 4"/>
    <w:basedOn w:val="List4"/>
    <w:rsid w:val="00D33C6B"/>
    <w:pPr>
      <w:ind w:firstLine="0"/>
    </w:pPr>
  </w:style>
  <w:style w:type="paragraph" w:styleId="ListContinue5">
    <w:name w:val="List Continue 5"/>
    <w:basedOn w:val="List5"/>
    <w:rsid w:val="00D33C6B"/>
    <w:pPr>
      <w:ind w:firstLine="0"/>
    </w:pPr>
  </w:style>
  <w:style w:type="paragraph" w:styleId="ListNumber3">
    <w:name w:val="List Number 3"/>
    <w:basedOn w:val="List3"/>
    <w:rsid w:val="00D33C6B"/>
    <w:pPr>
      <w:numPr>
        <w:numId w:val="5"/>
      </w:numPr>
    </w:pPr>
  </w:style>
  <w:style w:type="paragraph" w:styleId="ListNumber4">
    <w:name w:val="List Number 4"/>
    <w:basedOn w:val="List4"/>
    <w:rsid w:val="00D33C6B"/>
    <w:pPr>
      <w:numPr>
        <w:numId w:val="6"/>
      </w:numPr>
    </w:pPr>
  </w:style>
  <w:style w:type="paragraph" w:styleId="ListNumber5">
    <w:name w:val="List Number 5"/>
    <w:basedOn w:val="List5"/>
    <w:rsid w:val="00D33C6B"/>
    <w:pPr>
      <w:numPr>
        <w:numId w:val="7"/>
      </w:numPr>
    </w:pPr>
  </w:style>
  <w:style w:type="paragraph" w:styleId="BlockText">
    <w:name w:val="Block Text"/>
    <w:basedOn w:val="Normal"/>
    <w:rsid w:val="00D33C6B"/>
    <w:pPr>
      <w:spacing w:after="120"/>
      <w:ind w:left="1440" w:right="1440"/>
    </w:pPr>
  </w:style>
  <w:style w:type="character" w:customStyle="1" w:styleId="Subscript">
    <w:name w:val="Subscript"/>
    <w:basedOn w:val="DefaultParagraphFont"/>
    <w:rsid w:val="00D33C6B"/>
    <w:rPr>
      <w:sz w:val="16"/>
      <w:vertAlign w:val="subscript"/>
    </w:rPr>
  </w:style>
  <w:style w:type="character" w:customStyle="1" w:styleId="Superscript">
    <w:name w:val="Superscript"/>
    <w:basedOn w:val="DefaultParagraphFont"/>
    <w:rsid w:val="00D33C6B"/>
    <w:rPr>
      <w:sz w:val="16"/>
      <w:vertAlign w:val="superscript"/>
    </w:rPr>
  </w:style>
  <w:style w:type="character" w:customStyle="1" w:styleId="Symbols">
    <w:name w:val="Symbols"/>
    <w:basedOn w:val="DefaultParagraphFont"/>
    <w:rsid w:val="00D33C6B"/>
    <w:rPr>
      <w:rFonts w:ascii="Symbol" w:hAnsi="Symbol"/>
    </w:rPr>
  </w:style>
  <w:style w:type="character" w:customStyle="1" w:styleId="MenuOptions">
    <w:name w:val="Menu Options"/>
    <w:basedOn w:val="DefaultParagraphFont"/>
    <w:rsid w:val="00D33C6B"/>
    <w:rPr>
      <w:rFonts w:ascii="Arial Narrow" w:hAnsi="Arial Narrow"/>
      <w:smallCaps/>
    </w:rPr>
  </w:style>
  <w:style w:type="character" w:customStyle="1" w:styleId="Buttons">
    <w:name w:val="Buttons"/>
    <w:basedOn w:val="DefaultParagraphFont"/>
    <w:rsid w:val="00D33C6B"/>
    <w:rPr>
      <w:b/>
    </w:rPr>
  </w:style>
  <w:style w:type="character" w:customStyle="1" w:styleId="Underlined">
    <w:name w:val="Underlined"/>
    <w:basedOn w:val="DefaultParagraphFont"/>
    <w:rsid w:val="00D33C6B"/>
    <w:rPr>
      <w:u w:val="single"/>
    </w:rPr>
  </w:style>
  <w:style w:type="paragraph" w:customStyle="1" w:styleId="TableBodyTextRight">
    <w:name w:val="Table Body Text Right"/>
    <w:basedOn w:val="TableBodyText"/>
    <w:rsid w:val="00D33C6B"/>
    <w:pPr>
      <w:widowControl w:val="0"/>
      <w:autoSpaceDE w:val="0"/>
      <w:autoSpaceDN w:val="0"/>
      <w:adjustRightInd w:val="0"/>
      <w:jc w:val="right"/>
    </w:pPr>
    <w:rPr>
      <w:rFonts w:cs="Arial"/>
      <w:szCs w:val="18"/>
    </w:rPr>
  </w:style>
  <w:style w:type="paragraph" w:customStyle="1" w:styleId="CopyrightText">
    <w:name w:val="Copyright Text"/>
    <w:basedOn w:val="BodyText"/>
    <w:rsid w:val="00D33C6B"/>
    <w:rPr>
      <w:sz w:val="18"/>
    </w:rPr>
  </w:style>
  <w:style w:type="paragraph" w:customStyle="1" w:styleId="BodySmallRight">
    <w:name w:val="Body Small Right"/>
    <w:basedOn w:val="BodyTextRight"/>
    <w:rsid w:val="00D33C6B"/>
    <w:rPr>
      <w:sz w:val="18"/>
      <w:szCs w:val="18"/>
    </w:rPr>
  </w:style>
  <w:style w:type="paragraph" w:customStyle="1" w:styleId="MarginEdition">
    <w:name w:val="Margin Edition"/>
    <w:basedOn w:val="MarginNote"/>
    <w:rsid w:val="00D33C6B"/>
    <w:pPr>
      <w:spacing w:before="0" w:after="0"/>
    </w:pPr>
    <w:rPr>
      <w:rFonts w:ascii="Times New Roman" w:hAnsi="Times New Roman"/>
      <w:color w:val="999999"/>
    </w:rPr>
  </w:style>
  <w:style w:type="paragraph" w:customStyle="1" w:styleId="Spacer">
    <w:name w:val="Spacer"/>
    <w:basedOn w:val="Normal"/>
    <w:rsid w:val="00D33C6B"/>
    <w:rPr>
      <w:sz w:val="2"/>
      <w:szCs w:val="2"/>
    </w:rPr>
  </w:style>
  <w:style w:type="character" w:customStyle="1" w:styleId="Small">
    <w:name w:val="Small"/>
    <w:basedOn w:val="DefaultParagraphFont"/>
    <w:rsid w:val="00D33C6B"/>
    <w:rPr>
      <w:sz w:val="16"/>
    </w:rPr>
  </w:style>
  <w:style w:type="paragraph" w:customStyle="1" w:styleId="WideTable">
    <w:name w:val="Wide Table"/>
    <w:basedOn w:val="Normal"/>
    <w:rsid w:val="00D33C6B"/>
    <w:pPr>
      <w:ind w:left="-1418"/>
    </w:pPr>
    <w:rPr>
      <w:sz w:val="2"/>
      <w:szCs w:val="2"/>
    </w:rPr>
  </w:style>
  <w:style w:type="character" w:styleId="PageNumber">
    <w:name w:val="page number"/>
    <w:basedOn w:val="DefaultParagraphFont"/>
    <w:rsid w:val="00D33C6B"/>
  </w:style>
  <w:style w:type="paragraph" w:styleId="Quote">
    <w:name w:val="Quote"/>
    <w:basedOn w:val="Heading1"/>
    <w:link w:val="QuoteChar"/>
    <w:qFormat/>
    <w:rsid w:val="00D33C6B"/>
    <w:rPr>
      <w:b w:val="0"/>
      <w:sz w:val="72"/>
      <w:szCs w:val="72"/>
      <w:lang w:val="en-NZ"/>
    </w:rPr>
  </w:style>
  <w:style w:type="character" w:customStyle="1" w:styleId="QuoteChar">
    <w:name w:val="Quote Char"/>
    <w:basedOn w:val="DefaultParagraphFont"/>
    <w:link w:val="Quote"/>
    <w:rsid w:val="00D33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C6B"/>
    <w:pPr>
      <w:pageBreakBefore/>
    </w:pPr>
  </w:style>
  <w:style w:type="paragraph" w:customStyle="1" w:styleId="Border">
    <w:name w:val="Border"/>
    <w:basedOn w:val="Normal"/>
    <w:qFormat/>
    <w:rsid w:val="00D33C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C6B"/>
    <w:rPr>
      <w:b/>
      <w:bCs/>
      <w:i/>
      <w:iCs/>
      <w:color w:val="auto"/>
    </w:rPr>
  </w:style>
  <w:style w:type="paragraph" w:styleId="IntenseQuote">
    <w:name w:val="Intense Quote"/>
    <w:basedOn w:val="Normal"/>
    <w:next w:val="Normal"/>
    <w:link w:val="IntenseQuoteChar"/>
    <w:uiPriority w:val="30"/>
    <w:qFormat/>
    <w:rsid w:val="00D33C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C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C6B"/>
    <w:rPr>
      <w:smallCaps/>
      <w:color w:val="auto"/>
      <w:u w:val="single"/>
    </w:rPr>
  </w:style>
  <w:style w:type="character" w:styleId="IntenseReference">
    <w:name w:val="Intense Reference"/>
    <w:basedOn w:val="DefaultParagraphFont"/>
    <w:uiPriority w:val="32"/>
    <w:qFormat/>
    <w:rsid w:val="00D33C6B"/>
    <w:rPr>
      <w:b/>
      <w:bCs/>
      <w:smallCaps/>
      <w:color w:val="auto"/>
      <w:spacing w:val="5"/>
      <w:u w:val="single"/>
    </w:rPr>
  </w:style>
  <w:style w:type="paragraph" w:customStyle="1" w:styleId="2ColumnHeading">
    <w:name w:val="2Column Heading"/>
    <w:basedOn w:val="BodyText"/>
    <w:qFormat/>
    <w:rsid w:val="00D33C6B"/>
    <w:pPr>
      <w:spacing w:after="60"/>
      <w:ind w:left="-2268"/>
    </w:pPr>
    <w:rPr>
      <w:b/>
    </w:rPr>
  </w:style>
  <w:style w:type="paragraph" w:customStyle="1" w:styleId="Heading1TOC">
    <w:name w:val="Heading1 TOC"/>
    <w:basedOn w:val="Normal"/>
    <w:qFormat/>
    <w:rsid w:val="00D33C6B"/>
    <w:pPr>
      <w:spacing w:before="240" w:after="120"/>
    </w:pPr>
    <w:rPr>
      <w:rFonts w:ascii="Times New Roman" w:hAnsi="Times New Roman"/>
      <w:b/>
      <w:sz w:val="32"/>
    </w:rPr>
  </w:style>
  <w:style w:type="paragraph" w:customStyle="1" w:styleId="Heading2TOC">
    <w:name w:val="Heading2 TOC"/>
    <w:basedOn w:val="Normal"/>
    <w:qFormat/>
    <w:rsid w:val="00D33C6B"/>
    <w:pPr>
      <w:spacing w:before="240" w:after="60"/>
    </w:pPr>
    <w:rPr>
      <w:rFonts w:ascii="Times New Roman" w:hAnsi="Times New Roman"/>
      <w:b/>
      <w:sz w:val="28"/>
    </w:rPr>
  </w:style>
  <w:style w:type="character" w:customStyle="1" w:styleId="Underline">
    <w:name w:val="Underline"/>
    <w:basedOn w:val="DefaultParagraphFont"/>
    <w:qFormat/>
    <w:rsid w:val="00D33C6B"/>
    <w:rPr>
      <w:u w:val="single"/>
    </w:rPr>
  </w:style>
  <w:style w:type="character" w:customStyle="1" w:styleId="BoldandItalics">
    <w:name w:val="Bold and Italics"/>
    <w:qFormat/>
    <w:rsid w:val="00D33C6B"/>
    <w:rPr>
      <w:b/>
      <w:i/>
      <w:u w:val="none"/>
    </w:rPr>
  </w:style>
  <w:style w:type="paragraph" w:styleId="BalloonText">
    <w:name w:val="Balloon Text"/>
    <w:basedOn w:val="Normal"/>
    <w:link w:val="BalloonTextChar"/>
    <w:rsid w:val="00D33C6B"/>
    <w:rPr>
      <w:rFonts w:ascii="Tahoma" w:hAnsi="Tahoma" w:cs="Tahoma"/>
      <w:sz w:val="16"/>
      <w:szCs w:val="16"/>
    </w:rPr>
  </w:style>
  <w:style w:type="character" w:customStyle="1" w:styleId="BalloonTextChar">
    <w:name w:val="Balloon Text Char"/>
    <w:basedOn w:val="DefaultParagraphFont"/>
    <w:link w:val="BalloonText"/>
    <w:rsid w:val="00D33C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C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3C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C6B"/>
    <w:rPr>
      <w:b/>
      <w:color w:val="660033"/>
      <w:spacing w:val="0"/>
    </w:rPr>
  </w:style>
  <w:style w:type="paragraph" w:customStyle="1" w:styleId="Nameditemlist">
    <w:name w:val="Named item list"/>
    <w:basedOn w:val="BodyText"/>
    <w:qFormat/>
    <w:rsid w:val="00D33C6B"/>
    <w:pPr>
      <w:tabs>
        <w:tab w:val="left" w:pos="2835"/>
      </w:tabs>
      <w:ind w:left="2835" w:hanging="2835"/>
    </w:pPr>
  </w:style>
  <w:style w:type="paragraph" w:customStyle="1" w:styleId="BodyTextnopadding">
    <w:name w:val="Body Text no padding"/>
    <w:basedOn w:val="BodyText"/>
    <w:qFormat/>
    <w:rsid w:val="00D33C6B"/>
    <w:pPr>
      <w:spacing w:before="0" w:after="0"/>
    </w:pPr>
  </w:style>
  <w:style w:type="paragraph" w:customStyle="1" w:styleId="BodyTextBold">
    <w:name w:val="Body Text Bold"/>
    <w:basedOn w:val="BodyText"/>
    <w:qFormat/>
    <w:rsid w:val="00D33C6B"/>
    <w:rPr>
      <w:b/>
    </w:rPr>
  </w:style>
  <w:style w:type="character" w:styleId="Hyperlink">
    <w:name w:val="Hyperlink"/>
    <w:basedOn w:val="DefaultParagraphFont"/>
    <w:uiPriority w:val="99"/>
    <w:unhideWhenUsed/>
    <w:rsid w:val="006B31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Words>
  <Characters>7452</Characters>
  <Application>Microsoft Office Word</Application>
  <DocSecurity>0</DocSecurity>
  <Lines>286</Lines>
  <Paragraphs>175</Paragraphs>
  <ScaleCrop>false</ScaleCrop>
  <Company>Author-it Software Corporation Ltd.</Company>
  <LinksUpToDate>false</LinksUpToDate>
  <CharactersWithSpaces>8409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MEM25003 Set up marine vessel structures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2025-03-02T02:55:00Z</dcterms:created>
  <dcterms:modified xsi:type="dcterms:W3CDTF">2025-03-02T02:55:00Z</dcterms:modified>
</cp:coreProperties>
</file>