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0DBF" w:rsidP="00A20DBF">
      <w:pPr>
        <w:pStyle w:val="Title"/>
      </w:pPr>
      <w:r>
        <w:fldChar w:fldCharType="begin"/>
      </w:r>
      <w:r>
        <w:instrText xml:space="preserve"> TITLE   \* MERGEFORMAT </w:instrText>
      </w:r>
      <w:r>
        <w:fldChar w:fldCharType="separate"/>
      </w:r>
      <w:r>
        <w:t>MEM25001 Apply fibre-reinforced materials</w:t>
      </w:r>
      <w:r>
        <w:fldChar w:fldCharType="end"/>
      </w:r>
    </w:p>
    <w:p w:rsidR="00A20DBF" w:rsidP="00A20DBF">
      <w:pPr>
        <w:pStyle w:val="Version"/>
        <w:sectPr w:rsidSect="005221A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21A3" w:rsidP="005221A3">
      <w:pPr>
        <w:pStyle w:val="SuperHeading"/>
      </w:pPr>
      <w:r w:rsidRPr="005221A3">
        <w:t>MEM25001 Apply fibre-reinforced materials</w:t>
      </w:r>
    </w:p>
    <w:p w:rsidR="00000000" w:rsidRPr="005221A3" w:rsidP="005221A3">
      <w:pPr>
        <w:pStyle w:val="Heading1"/>
      </w:pPr>
      <w:bookmarkStart w:id="1" w:name="O_953632"/>
      <w:bookmarkEnd w:id="1"/>
      <w:r w:rsidRPr="005221A3">
        <w:t>Modification History</w:t>
      </w:r>
    </w:p>
    <w:p w:rsidR="00000000" w:rsidRPr="005221A3" w:rsidP="00A20DBF">
      <w:pPr>
        <w:pStyle w:val="BodyText"/>
      </w:pPr>
      <w:r w:rsidRPr="005221A3">
        <w:t xml:space="preserve">Release 1. Supersedes and is equivalent to MEM25001B Apply fibre-reinforced materials </w:t>
      </w:r>
    </w:p>
    <w:p w:rsidR="00000000" w:rsidRPr="005221A3" w:rsidP="005221A3">
      <w:pPr>
        <w:pStyle w:val="Heading1"/>
      </w:pPr>
      <w:bookmarkStart w:id="2" w:name="O_953640"/>
      <w:bookmarkEnd w:id="2"/>
      <w:r w:rsidRPr="005221A3">
        <w:t>Application</w:t>
      </w:r>
    </w:p>
    <w:p w:rsidR="00000000" w:rsidRPr="005221A3" w:rsidP="00A20DBF">
      <w:pPr>
        <w:pStyle w:val="BodyText"/>
      </w:pPr>
      <w:r w:rsidRPr="005221A3">
        <w:t>This unit of competency defines the skills and knowledge required to apply and form/shape fibre-reinforced materials us</w:t>
      </w:r>
      <w:r w:rsidRPr="005221A3">
        <w:t>ing manual and mechanical methods in marine vessel and aircraft construction applications.</w:t>
      </w:r>
    </w:p>
    <w:p w:rsidR="00000000" w:rsidRPr="005221A3" w:rsidP="00A20DBF">
      <w:pPr>
        <w:pStyle w:val="BodyText"/>
      </w:pPr>
      <w:r w:rsidRPr="005221A3">
        <w:t>It applies to application and forming operations conducted within a mould or over a former assembly and tasks include lay-up practices and sheathing applications us</w:t>
      </w:r>
      <w:r w:rsidRPr="005221A3">
        <w:t>ing a variety of glass reinforcements and other fibres.</w:t>
      </w:r>
    </w:p>
    <w:p w:rsidR="00000000" w:rsidRPr="005221A3" w:rsidP="00A20DBF">
      <w:pPr>
        <w:pStyle w:val="BodyText"/>
      </w:pPr>
      <w:r w:rsidRPr="005221A3">
        <w:t xml:space="preserve">Where forming and integration work and vacuum bagging techniques are required unit MEM25002 Form and integrate fibre-reinforced structures should also be selected. </w:t>
      </w:r>
    </w:p>
    <w:p w:rsidR="00000000" w:rsidRPr="005221A3" w:rsidP="00A20DBF">
      <w:pPr>
        <w:pStyle w:val="BodyText"/>
      </w:pPr>
      <w:r w:rsidRPr="005221A3">
        <w:t>No licensing, legislative or cert</w:t>
      </w:r>
      <w:r w:rsidRPr="005221A3">
        <w:t xml:space="preserve">ification requirements apply to this unit at the time of publication. </w:t>
      </w:r>
    </w:p>
    <w:p w:rsidR="00000000" w:rsidRPr="005221A3" w:rsidP="005221A3">
      <w:pPr>
        <w:pStyle w:val="BodyText"/>
      </w:pPr>
      <w:r w:rsidRPr="005221A3">
        <w:rPr>
          <w:rStyle w:val="SpecialBold"/>
        </w:rPr>
        <w:t>Band</w:t>
      </w:r>
      <w:r w:rsidRPr="005221A3">
        <w:t>:</w:t>
      </w:r>
      <w:r w:rsidRPr="005221A3">
        <w:tab/>
      </w:r>
      <w:r w:rsidRPr="005221A3">
        <w:rPr>
          <w:rStyle w:val="SpecialBold"/>
        </w:rPr>
        <w:t>A</w:t>
      </w:r>
    </w:p>
    <w:p w:rsidR="00000000" w:rsidRPr="005221A3" w:rsidP="005221A3">
      <w:pPr>
        <w:pStyle w:val="BodyText"/>
      </w:pPr>
      <w:r w:rsidRPr="005221A3">
        <w:rPr>
          <w:rStyle w:val="SpecialBold"/>
        </w:rPr>
        <w:t>Unit Weight</w:t>
      </w:r>
      <w:r w:rsidRPr="005221A3">
        <w:t>:</w:t>
      </w:r>
      <w:r w:rsidRPr="005221A3">
        <w:tab/>
      </w:r>
      <w:r w:rsidRPr="005221A3">
        <w:rPr>
          <w:rStyle w:val="SpecialBold"/>
        </w:rPr>
        <w:t>2</w:t>
      </w:r>
    </w:p>
    <w:p w:rsidR="00000000" w:rsidRPr="005221A3" w:rsidP="005221A3">
      <w:pPr>
        <w:pStyle w:val="AllowPageBreak"/>
      </w:pPr>
    </w:p>
    <w:p w:rsidR="00000000" w:rsidRPr="005221A3" w:rsidP="005221A3">
      <w:pPr>
        <w:pStyle w:val="Heading1"/>
      </w:pPr>
      <w:bookmarkStart w:id="3" w:name="O_953639"/>
      <w:bookmarkEnd w:id="3"/>
      <w:r w:rsidRPr="005221A3">
        <w:t>Pre-requisite Unit</w:t>
      </w:r>
    </w:p>
    <w:tbl>
      <w:tblPr>
        <w:tblW w:w="0" w:type="auto"/>
        <w:tblLayout w:type="fixed"/>
        <w:tblCellMar>
          <w:left w:w="62" w:type="dxa"/>
          <w:right w:w="62" w:type="dxa"/>
        </w:tblCellMar>
        <w:tblLook w:val="0000"/>
      </w:tblPr>
      <w:tblGrid>
        <w:gridCol w:w="2186"/>
        <w:gridCol w:w="6886"/>
      </w:tblGrid>
      <w:tr w:rsidTr="005221A3">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5221A3">
            <w:pPr>
              <w:pStyle w:val="BodyText"/>
              <w:rPr>
                <w:lang w:val="en-NZ"/>
              </w:rPr>
            </w:pPr>
            <w:r w:rsidRPr="005221A3">
              <w:t>MEM11011</w:t>
            </w:r>
          </w:p>
        </w:tc>
        <w:tc>
          <w:tcPr>
            <w:tcW w:w="6886" w:type="dxa"/>
            <w:tcBorders>
              <w:top w:val="nil"/>
              <w:left w:val="nil"/>
              <w:bottom w:val="nil"/>
              <w:right w:val="nil"/>
            </w:tcBorders>
            <w:tcMar>
              <w:top w:w="0" w:type="dxa"/>
              <w:left w:w="62" w:type="dxa"/>
              <w:bottom w:w="0" w:type="dxa"/>
              <w:right w:w="62" w:type="dxa"/>
            </w:tcMar>
          </w:tcPr>
          <w:p w:rsidR="00000000" w:rsidP="005221A3">
            <w:pPr>
              <w:pStyle w:val="BodyText"/>
              <w:rPr>
                <w:lang w:val="en-NZ"/>
              </w:rPr>
            </w:pPr>
            <w:r w:rsidRPr="005221A3">
              <w:t>Undertake manual handling</w:t>
            </w:r>
          </w:p>
        </w:tc>
      </w:tr>
      <w:tr w:rsidTr="005221A3">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5221A3">
            <w:pPr>
              <w:pStyle w:val="BodyText"/>
              <w:rPr>
                <w:lang w:val="en-NZ"/>
              </w:rPr>
            </w:pPr>
            <w:r w:rsidRPr="005221A3">
              <w:t>MEM13003</w:t>
            </w:r>
          </w:p>
        </w:tc>
        <w:tc>
          <w:tcPr>
            <w:tcW w:w="6886" w:type="dxa"/>
            <w:tcBorders>
              <w:top w:val="nil"/>
              <w:left w:val="nil"/>
              <w:bottom w:val="nil"/>
              <w:right w:val="nil"/>
            </w:tcBorders>
            <w:tcMar>
              <w:top w:w="0" w:type="dxa"/>
              <w:left w:w="62" w:type="dxa"/>
              <w:bottom w:w="0" w:type="dxa"/>
              <w:right w:w="62" w:type="dxa"/>
            </w:tcMar>
          </w:tcPr>
          <w:p w:rsidR="00000000" w:rsidP="005221A3">
            <w:pPr>
              <w:pStyle w:val="BodyText"/>
              <w:rPr>
                <w:lang w:val="en-NZ"/>
              </w:rPr>
            </w:pPr>
            <w:r w:rsidRPr="005221A3">
              <w:t>Work safely with industrial chemicals and materials</w:t>
            </w:r>
          </w:p>
        </w:tc>
      </w:tr>
      <w:tr w:rsidTr="005221A3">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5221A3">
            <w:pPr>
              <w:pStyle w:val="BodyText"/>
              <w:rPr>
                <w:lang w:val="en-NZ"/>
              </w:rPr>
            </w:pPr>
            <w:r w:rsidRPr="005221A3">
              <w:t>MEM13015</w:t>
            </w:r>
          </w:p>
        </w:tc>
        <w:tc>
          <w:tcPr>
            <w:tcW w:w="6886" w:type="dxa"/>
            <w:tcBorders>
              <w:top w:val="nil"/>
              <w:left w:val="nil"/>
              <w:bottom w:val="nil"/>
              <w:right w:val="nil"/>
            </w:tcBorders>
            <w:tcMar>
              <w:top w:w="0" w:type="dxa"/>
              <w:left w:w="62" w:type="dxa"/>
              <w:bottom w:w="0" w:type="dxa"/>
              <w:right w:w="62" w:type="dxa"/>
            </w:tcMar>
          </w:tcPr>
          <w:p w:rsidR="00000000" w:rsidP="005221A3">
            <w:pPr>
              <w:pStyle w:val="BodyText"/>
              <w:rPr>
                <w:lang w:val="en-NZ"/>
              </w:rPr>
            </w:pPr>
            <w:r w:rsidRPr="005221A3">
              <w:t>Work safely and effectively in manufacturing and engineering</w:t>
            </w:r>
          </w:p>
        </w:tc>
      </w:tr>
      <w:tr w:rsidTr="005221A3">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5221A3">
            <w:pPr>
              <w:pStyle w:val="BodyText"/>
              <w:rPr>
                <w:lang w:val="en-NZ"/>
              </w:rPr>
            </w:pPr>
            <w:r w:rsidRPr="005221A3">
              <w:t>MEM16006</w:t>
            </w:r>
          </w:p>
        </w:tc>
        <w:tc>
          <w:tcPr>
            <w:tcW w:w="6886" w:type="dxa"/>
            <w:tcBorders>
              <w:top w:val="nil"/>
              <w:left w:val="nil"/>
              <w:bottom w:val="nil"/>
              <w:right w:val="nil"/>
            </w:tcBorders>
            <w:tcMar>
              <w:top w:w="0" w:type="dxa"/>
              <w:left w:w="62" w:type="dxa"/>
              <w:bottom w:w="0" w:type="dxa"/>
              <w:right w:w="62" w:type="dxa"/>
            </w:tcMar>
          </w:tcPr>
          <w:p w:rsidR="00000000" w:rsidP="005221A3">
            <w:pPr>
              <w:pStyle w:val="BodyText"/>
              <w:rPr>
                <w:lang w:val="en-NZ"/>
              </w:rPr>
            </w:pPr>
            <w:r w:rsidRPr="005221A3">
              <w:t>Organise and communicate information</w:t>
            </w:r>
          </w:p>
        </w:tc>
      </w:tr>
      <w:tr w:rsidTr="005221A3">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5221A3">
            <w:pPr>
              <w:pStyle w:val="BodyText"/>
              <w:rPr>
                <w:lang w:val="en-NZ"/>
              </w:rPr>
            </w:pPr>
            <w:r w:rsidRPr="005221A3">
              <w:t>MEM18001</w:t>
            </w:r>
          </w:p>
        </w:tc>
        <w:tc>
          <w:tcPr>
            <w:tcW w:w="6886" w:type="dxa"/>
            <w:tcBorders>
              <w:top w:val="nil"/>
              <w:left w:val="nil"/>
              <w:bottom w:val="nil"/>
              <w:right w:val="nil"/>
            </w:tcBorders>
            <w:tcMar>
              <w:top w:w="0" w:type="dxa"/>
              <w:left w:w="62" w:type="dxa"/>
              <w:bottom w:w="0" w:type="dxa"/>
              <w:right w:w="62" w:type="dxa"/>
            </w:tcMar>
          </w:tcPr>
          <w:p w:rsidR="00000000" w:rsidP="005221A3">
            <w:pPr>
              <w:pStyle w:val="BodyText"/>
              <w:rPr>
                <w:lang w:val="en-NZ"/>
              </w:rPr>
            </w:pPr>
            <w:r w:rsidRPr="005221A3">
              <w:t>Use hand tools</w:t>
            </w:r>
          </w:p>
        </w:tc>
      </w:tr>
      <w:tr w:rsidTr="005221A3">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5221A3">
            <w:pPr>
              <w:pStyle w:val="BodyText"/>
              <w:rPr>
                <w:lang w:val="en-NZ"/>
              </w:rPr>
            </w:pPr>
            <w:r w:rsidRPr="005221A3">
              <w:t>MEM18002</w:t>
            </w:r>
          </w:p>
        </w:tc>
        <w:tc>
          <w:tcPr>
            <w:tcW w:w="6886" w:type="dxa"/>
            <w:tcBorders>
              <w:top w:val="nil"/>
              <w:left w:val="nil"/>
              <w:bottom w:val="nil"/>
              <w:right w:val="nil"/>
            </w:tcBorders>
            <w:tcMar>
              <w:top w:w="0" w:type="dxa"/>
              <w:left w:w="62" w:type="dxa"/>
              <w:bottom w:w="0" w:type="dxa"/>
              <w:right w:w="62" w:type="dxa"/>
            </w:tcMar>
          </w:tcPr>
          <w:p w:rsidR="00000000" w:rsidRPr="005221A3" w:rsidP="005221A3">
            <w:pPr>
              <w:pStyle w:val="BodyText"/>
            </w:pPr>
            <w:r w:rsidRPr="005221A3">
              <w:t>Use power tools/hand held operations</w:t>
            </w:r>
          </w:p>
        </w:tc>
      </w:tr>
    </w:tbl>
    <w:p w:rsidR="00000000" w:rsidRPr="005221A3" w:rsidP="005221A3">
      <w:pPr>
        <w:pStyle w:val="BodyText"/>
      </w:pPr>
    </w:p>
    <w:p w:rsidR="00000000" w:rsidRPr="005221A3" w:rsidP="005221A3">
      <w:pPr>
        <w:pStyle w:val="AllowPageBreak"/>
      </w:pPr>
    </w:p>
    <w:p w:rsidR="00000000" w:rsidRPr="005221A3" w:rsidP="005221A3">
      <w:pPr>
        <w:pStyle w:val="Heading1"/>
      </w:pPr>
      <w:bookmarkStart w:id="4" w:name="O_953638"/>
      <w:bookmarkEnd w:id="4"/>
      <w:r w:rsidRPr="005221A3">
        <w:t>Competency Field</w:t>
      </w:r>
    </w:p>
    <w:p w:rsidR="00000000" w:rsidRPr="005221A3" w:rsidP="00A20DBF">
      <w:pPr>
        <w:pStyle w:val="BodyText"/>
      </w:pPr>
      <w:r w:rsidRPr="005221A3">
        <w:t>Marine craft construction</w:t>
      </w:r>
    </w:p>
    <w:p w:rsidR="00000000" w:rsidRPr="005221A3" w:rsidP="005221A3">
      <w:pPr>
        <w:pStyle w:val="Heading1"/>
      </w:pPr>
      <w:bookmarkStart w:id="5" w:name="O_953636"/>
      <w:bookmarkEnd w:id="5"/>
      <w:r w:rsidRPr="005221A3">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5221A3">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5221A3">
            <w:pPr>
              <w:pStyle w:val="BodyText"/>
              <w:rPr>
                <w:lang w:val="en-NZ"/>
              </w:rPr>
            </w:pPr>
            <w:r w:rsidRPr="005221A3">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5221A3">
            <w:pPr>
              <w:pStyle w:val="BodyText"/>
              <w:rPr>
                <w:lang w:val="en-NZ"/>
              </w:rPr>
            </w:pPr>
            <w:r w:rsidRPr="005221A3">
              <w:t>Performance criteria describe the performance needed to demonstrate achievement of the element.</w:t>
            </w:r>
          </w:p>
        </w:tc>
      </w:tr>
      <w:tr w:rsidTr="005221A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5221A3" w:rsidP="005221A3">
            <w:pPr>
              <w:pStyle w:val="BodyText"/>
            </w:pPr>
            <w:r w:rsidRPr="005221A3">
              <w:t>1</w:t>
            </w:r>
          </w:p>
        </w:tc>
        <w:tc>
          <w:tcPr>
            <w:tcW w:w="1986" w:type="dxa"/>
            <w:vMerge w:val="restart"/>
            <w:tcBorders>
              <w:top w:val="nil"/>
              <w:left w:val="nil"/>
              <w:bottom w:val="nil"/>
              <w:right w:val="nil"/>
            </w:tcBorders>
            <w:tcMar>
              <w:top w:w="0" w:type="dxa"/>
              <w:left w:w="62" w:type="dxa"/>
              <w:bottom w:w="0" w:type="dxa"/>
              <w:right w:w="62" w:type="dxa"/>
            </w:tcMar>
          </w:tcPr>
          <w:p w:rsidR="00000000" w:rsidP="005221A3">
            <w:pPr>
              <w:pStyle w:val="BodyText"/>
              <w:rPr>
                <w:lang w:val="en-NZ"/>
              </w:rPr>
            </w:pPr>
            <w:r w:rsidRPr="005221A3">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5221A3">
            <w:pPr>
              <w:pStyle w:val="BodyText"/>
              <w:rPr>
                <w:lang w:val="en-NZ"/>
              </w:rPr>
            </w:pPr>
            <w:r w:rsidRPr="005221A3">
              <w:t>1.1</w:t>
            </w:r>
          </w:p>
        </w:tc>
        <w:tc>
          <w:tcPr>
            <w:tcW w:w="5678" w:type="dxa"/>
            <w:tcBorders>
              <w:top w:val="nil"/>
              <w:left w:val="nil"/>
              <w:bottom w:val="nil"/>
              <w:right w:val="nil"/>
            </w:tcBorders>
            <w:tcMar>
              <w:top w:w="0" w:type="dxa"/>
              <w:left w:w="62" w:type="dxa"/>
              <w:bottom w:w="0" w:type="dxa"/>
              <w:right w:w="62" w:type="dxa"/>
            </w:tcMar>
          </w:tcPr>
          <w:p w:rsidR="00000000" w:rsidP="005221A3">
            <w:pPr>
              <w:pStyle w:val="BodyText"/>
              <w:rPr>
                <w:lang w:val="en-NZ"/>
              </w:rPr>
            </w:pPr>
            <w:r w:rsidRPr="005221A3">
              <w:t>Follow standard operating procedures (SOPs)</w:t>
            </w:r>
          </w:p>
        </w:tc>
      </w:tr>
      <w:tr w:rsidTr="005221A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221A3">
            <w:pPr>
              <w:pStyle w:val="BodyText"/>
              <w:rPr>
                <w:lang w:val="en-NZ"/>
              </w:rPr>
            </w:pPr>
            <w:r w:rsidRPr="005221A3">
              <w:t>1.2</w:t>
            </w:r>
          </w:p>
        </w:tc>
        <w:tc>
          <w:tcPr>
            <w:tcW w:w="5678" w:type="dxa"/>
            <w:tcBorders>
              <w:top w:val="nil"/>
              <w:left w:val="nil"/>
              <w:bottom w:val="nil"/>
              <w:right w:val="nil"/>
            </w:tcBorders>
            <w:tcMar>
              <w:top w:w="0" w:type="dxa"/>
              <w:left w:w="62" w:type="dxa"/>
              <w:bottom w:w="0" w:type="dxa"/>
              <w:right w:w="62" w:type="dxa"/>
            </w:tcMar>
          </w:tcPr>
          <w:p w:rsidR="00000000" w:rsidP="005221A3">
            <w:pPr>
              <w:pStyle w:val="BodyText"/>
              <w:rPr>
                <w:lang w:val="en-NZ"/>
              </w:rPr>
            </w:pPr>
            <w:r w:rsidRPr="005221A3">
              <w:t>Comply with work health and safety (WHS) requirements at all times</w:t>
            </w:r>
          </w:p>
        </w:tc>
      </w:tr>
      <w:tr w:rsidTr="005221A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221A3">
            <w:pPr>
              <w:pStyle w:val="BodyText"/>
              <w:rPr>
                <w:lang w:val="en-NZ"/>
              </w:rPr>
            </w:pPr>
            <w:r w:rsidRPr="005221A3">
              <w:t>1.3</w:t>
            </w:r>
          </w:p>
        </w:tc>
        <w:tc>
          <w:tcPr>
            <w:tcW w:w="5678" w:type="dxa"/>
            <w:tcBorders>
              <w:top w:val="nil"/>
              <w:left w:val="nil"/>
              <w:bottom w:val="nil"/>
              <w:right w:val="nil"/>
            </w:tcBorders>
            <w:tcMar>
              <w:top w:w="0" w:type="dxa"/>
              <w:left w:w="62" w:type="dxa"/>
              <w:bottom w:w="0" w:type="dxa"/>
              <w:right w:w="62" w:type="dxa"/>
            </w:tcMar>
          </w:tcPr>
          <w:p w:rsidR="00000000" w:rsidP="005221A3">
            <w:pPr>
              <w:pStyle w:val="BodyText"/>
              <w:rPr>
                <w:lang w:val="en-NZ"/>
              </w:rPr>
            </w:pPr>
            <w:r w:rsidRPr="005221A3">
              <w:t>Use appropriate personal protective equipment (PPE) in accordance with SOPs</w:t>
            </w:r>
          </w:p>
        </w:tc>
      </w:tr>
      <w:tr w:rsidTr="005221A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221A3">
            <w:pPr>
              <w:pStyle w:val="BodyText"/>
              <w:rPr>
                <w:lang w:val="en-NZ"/>
              </w:rPr>
            </w:pPr>
            <w:r w:rsidRPr="005221A3">
              <w:t>1.4</w:t>
            </w:r>
          </w:p>
        </w:tc>
        <w:tc>
          <w:tcPr>
            <w:tcW w:w="5678" w:type="dxa"/>
            <w:tcBorders>
              <w:top w:val="nil"/>
              <w:left w:val="nil"/>
              <w:bottom w:val="nil"/>
              <w:right w:val="nil"/>
            </w:tcBorders>
            <w:tcMar>
              <w:top w:w="0" w:type="dxa"/>
              <w:left w:w="62" w:type="dxa"/>
              <w:bottom w:w="0" w:type="dxa"/>
              <w:right w:w="62" w:type="dxa"/>
            </w:tcMar>
          </w:tcPr>
          <w:p w:rsidR="00000000" w:rsidP="005221A3">
            <w:pPr>
              <w:pStyle w:val="BodyText"/>
              <w:rPr>
                <w:lang w:val="en-NZ"/>
              </w:rPr>
            </w:pPr>
            <w:r w:rsidRPr="005221A3">
              <w:t>Identify job requirements from specifications, job sheets or work instructions</w:t>
            </w:r>
          </w:p>
        </w:tc>
      </w:tr>
      <w:tr w:rsidTr="005221A3">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5221A3">
            <w:pPr>
              <w:pStyle w:val="BodyText"/>
              <w:rPr>
                <w:lang w:val="en-NZ"/>
              </w:rPr>
            </w:pPr>
          </w:p>
        </w:tc>
      </w:tr>
      <w:tr w:rsidTr="005221A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5221A3" w:rsidP="005221A3">
            <w:pPr>
              <w:pStyle w:val="BodyText"/>
            </w:pPr>
            <w:r w:rsidRPr="005221A3">
              <w:t>2</w:t>
            </w:r>
          </w:p>
        </w:tc>
        <w:tc>
          <w:tcPr>
            <w:tcW w:w="1986" w:type="dxa"/>
            <w:vMerge w:val="restart"/>
            <w:tcBorders>
              <w:top w:val="nil"/>
              <w:left w:val="nil"/>
              <w:bottom w:val="nil"/>
              <w:right w:val="nil"/>
            </w:tcBorders>
            <w:tcMar>
              <w:top w:w="0" w:type="dxa"/>
              <w:left w:w="62" w:type="dxa"/>
              <w:bottom w:w="0" w:type="dxa"/>
              <w:right w:w="62" w:type="dxa"/>
            </w:tcMar>
          </w:tcPr>
          <w:p w:rsidR="00000000" w:rsidP="005221A3">
            <w:pPr>
              <w:pStyle w:val="BodyText"/>
              <w:rPr>
                <w:lang w:val="en-NZ"/>
              </w:rPr>
            </w:pPr>
            <w:r w:rsidRPr="005221A3">
              <w:rPr>
                <w:rStyle w:val="SpecialBold"/>
              </w:rPr>
              <w:t>Prepare for application/ forming operations</w:t>
            </w:r>
          </w:p>
        </w:tc>
        <w:tc>
          <w:tcPr>
            <w:tcW w:w="779" w:type="dxa"/>
            <w:tcBorders>
              <w:top w:val="nil"/>
              <w:left w:val="nil"/>
              <w:bottom w:val="nil"/>
              <w:right w:val="nil"/>
            </w:tcBorders>
            <w:tcMar>
              <w:top w:w="0" w:type="dxa"/>
              <w:left w:w="62" w:type="dxa"/>
              <w:bottom w:w="0" w:type="dxa"/>
              <w:right w:w="62" w:type="dxa"/>
            </w:tcMar>
          </w:tcPr>
          <w:p w:rsidR="00000000" w:rsidP="005221A3">
            <w:pPr>
              <w:pStyle w:val="BodyText"/>
              <w:rPr>
                <w:lang w:val="en-NZ"/>
              </w:rPr>
            </w:pPr>
            <w:r w:rsidRPr="005221A3">
              <w:t>2.1</w:t>
            </w:r>
          </w:p>
        </w:tc>
        <w:tc>
          <w:tcPr>
            <w:tcW w:w="5678" w:type="dxa"/>
            <w:tcBorders>
              <w:top w:val="nil"/>
              <w:left w:val="nil"/>
              <w:bottom w:val="nil"/>
              <w:right w:val="nil"/>
            </w:tcBorders>
            <w:tcMar>
              <w:top w:w="0" w:type="dxa"/>
              <w:left w:w="62" w:type="dxa"/>
              <w:bottom w:w="0" w:type="dxa"/>
              <w:right w:w="62" w:type="dxa"/>
            </w:tcMar>
          </w:tcPr>
          <w:p w:rsidR="00000000" w:rsidP="005221A3">
            <w:pPr>
              <w:pStyle w:val="BodyText"/>
              <w:rPr>
                <w:lang w:val="en-NZ"/>
              </w:rPr>
            </w:pPr>
            <w:r w:rsidRPr="005221A3">
              <w:t>Select appropriate tools and equipment according to organisational requirements and instructions</w:t>
            </w:r>
          </w:p>
        </w:tc>
      </w:tr>
      <w:tr w:rsidTr="005221A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221A3">
            <w:pPr>
              <w:pStyle w:val="BodyText"/>
              <w:rPr>
                <w:lang w:val="en-NZ"/>
              </w:rPr>
            </w:pPr>
            <w:r w:rsidRPr="005221A3">
              <w:t>2.2</w:t>
            </w:r>
          </w:p>
        </w:tc>
        <w:tc>
          <w:tcPr>
            <w:tcW w:w="5678" w:type="dxa"/>
            <w:tcBorders>
              <w:top w:val="nil"/>
              <w:left w:val="nil"/>
              <w:bottom w:val="nil"/>
              <w:right w:val="nil"/>
            </w:tcBorders>
            <w:tcMar>
              <w:top w:w="0" w:type="dxa"/>
              <w:left w:w="62" w:type="dxa"/>
              <w:bottom w:w="0" w:type="dxa"/>
              <w:right w:w="62" w:type="dxa"/>
            </w:tcMar>
          </w:tcPr>
          <w:p w:rsidR="00000000" w:rsidP="005221A3">
            <w:pPr>
              <w:pStyle w:val="BodyText"/>
              <w:rPr>
                <w:lang w:val="en-NZ"/>
              </w:rPr>
            </w:pPr>
            <w:r w:rsidRPr="005221A3">
              <w:t>Set up and adjust equipment ready for operation</w:t>
            </w:r>
          </w:p>
        </w:tc>
      </w:tr>
      <w:tr w:rsidTr="005221A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221A3">
            <w:pPr>
              <w:pStyle w:val="BodyText"/>
              <w:rPr>
                <w:lang w:val="en-NZ"/>
              </w:rPr>
            </w:pPr>
            <w:r w:rsidRPr="005221A3">
              <w:t>2.3</w:t>
            </w:r>
          </w:p>
        </w:tc>
        <w:tc>
          <w:tcPr>
            <w:tcW w:w="5678" w:type="dxa"/>
            <w:tcBorders>
              <w:top w:val="nil"/>
              <w:left w:val="nil"/>
              <w:bottom w:val="nil"/>
              <w:right w:val="nil"/>
            </w:tcBorders>
            <w:tcMar>
              <w:top w:w="0" w:type="dxa"/>
              <w:left w:w="62" w:type="dxa"/>
              <w:bottom w:w="0" w:type="dxa"/>
              <w:right w:w="62" w:type="dxa"/>
            </w:tcMar>
          </w:tcPr>
          <w:p w:rsidR="00000000" w:rsidP="005221A3">
            <w:pPr>
              <w:pStyle w:val="BodyText"/>
              <w:rPr>
                <w:lang w:val="en-NZ"/>
              </w:rPr>
            </w:pPr>
            <w:r w:rsidRPr="005221A3">
              <w:t>Identify and select materials according to the required job specifications</w:t>
            </w:r>
          </w:p>
        </w:tc>
      </w:tr>
      <w:tr w:rsidTr="005221A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221A3">
            <w:pPr>
              <w:pStyle w:val="BodyText"/>
              <w:rPr>
                <w:lang w:val="en-NZ"/>
              </w:rPr>
            </w:pPr>
            <w:r w:rsidRPr="005221A3">
              <w:t>2.4</w:t>
            </w:r>
          </w:p>
        </w:tc>
        <w:tc>
          <w:tcPr>
            <w:tcW w:w="5678" w:type="dxa"/>
            <w:tcBorders>
              <w:top w:val="nil"/>
              <w:left w:val="nil"/>
              <w:bottom w:val="nil"/>
              <w:right w:val="nil"/>
            </w:tcBorders>
            <w:tcMar>
              <w:top w:w="0" w:type="dxa"/>
              <w:left w:w="62" w:type="dxa"/>
              <w:bottom w:w="0" w:type="dxa"/>
              <w:right w:w="62" w:type="dxa"/>
            </w:tcMar>
          </w:tcPr>
          <w:p w:rsidR="00000000" w:rsidP="005221A3">
            <w:pPr>
              <w:pStyle w:val="BodyText"/>
              <w:rPr>
                <w:lang w:val="en-NZ"/>
              </w:rPr>
            </w:pPr>
            <w:r w:rsidRPr="005221A3">
              <w:t xml:space="preserve">Make allowances for thickness to specifications </w:t>
            </w:r>
          </w:p>
        </w:tc>
      </w:tr>
      <w:tr w:rsidTr="005221A3">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5221A3">
            <w:pPr>
              <w:pStyle w:val="BodyText"/>
              <w:rPr>
                <w:lang w:val="en-NZ"/>
              </w:rPr>
            </w:pPr>
          </w:p>
        </w:tc>
      </w:tr>
      <w:tr w:rsidTr="005221A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5221A3" w:rsidP="005221A3">
            <w:pPr>
              <w:pStyle w:val="BodyText"/>
            </w:pPr>
            <w:r w:rsidRPr="005221A3">
              <w:t>3</w:t>
            </w:r>
          </w:p>
        </w:tc>
        <w:tc>
          <w:tcPr>
            <w:tcW w:w="1986" w:type="dxa"/>
            <w:vMerge w:val="restart"/>
            <w:tcBorders>
              <w:top w:val="nil"/>
              <w:left w:val="nil"/>
              <w:bottom w:val="nil"/>
              <w:right w:val="nil"/>
            </w:tcBorders>
            <w:tcMar>
              <w:top w:w="0" w:type="dxa"/>
              <w:left w:w="62" w:type="dxa"/>
              <w:bottom w:w="0" w:type="dxa"/>
              <w:right w:w="62" w:type="dxa"/>
            </w:tcMar>
          </w:tcPr>
          <w:p w:rsidR="00000000" w:rsidP="005221A3">
            <w:pPr>
              <w:pStyle w:val="BodyText"/>
              <w:rPr>
                <w:lang w:val="en-NZ"/>
              </w:rPr>
            </w:pPr>
            <w:r w:rsidRPr="005221A3">
              <w:rPr>
                <w:rStyle w:val="SpecialBold"/>
              </w:rPr>
              <w:t>Apply reinforced materials</w:t>
            </w:r>
          </w:p>
        </w:tc>
        <w:tc>
          <w:tcPr>
            <w:tcW w:w="779" w:type="dxa"/>
            <w:tcBorders>
              <w:top w:val="nil"/>
              <w:left w:val="nil"/>
              <w:bottom w:val="nil"/>
              <w:right w:val="nil"/>
            </w:tcBorders>
            <w:tcMar>
              <w:top w:w="0" w:type="dxa"/>
              <w:left w:w="62" w:type="dxa"/>
              <w:bottom w:w="0" w:type="dxa"/>
              <w:right w:w="62" w:type="dxa"/>
            </w:tcMar>
          </w:tcPr>
          <w:p w:rsidR="00000000" w:rsidP="005221A3">
            <w:pPr>
              <w:pStyle w:val="BodyText"/>
              <w:rPr>
                <w:lang w:val="en-NZ"/>
              </w:rPr>
            </w:pPr>
            <w:r w:rsidRPr="005221A3">
              <w:t>3.1</w:t>
            </w:r>
          </w:p>
        </w:tc>
        <w:tc>
          <w:tcPr>
            <w:tcW w:w="5678" w:type="dxa"/>
            <w:tcBorders>
              <w:top w:val="nil"/>
              <w:left w:val="nil"/>
              <w:bottom w:val="nil"/>
              <w:right w:val="nil"/>
            </w:tcBorders>
            <w:tcMar>
              <w:top w:w="0" w:type="dxa"/>
              <w:left w:w="62" w:type="dxa"/>
              <w:bottom w:w="0" w:type="dxa"/>
              <w:right w:w="62" w:type="dxa"/>
            </w:tcMar>
          </w:tcPr>
          <w:p w:rsidR="00000000" w:rsidP="005221A3">
            <w:pPr>
              <w:pStyle w:val="BodyText"/>
              <w:rPr>
                <w:lang w:val="en-NZ"/>
              </w:rPr>
            </w:pPr>
            <w:r w:rsidRPr="005221A3">
              <w:t>Position components ready for reinforcement operation</w:t>
            </w:r>
          </w:p>
        </w:tc>
      </w:tr>
      <w:tr w:rsidTr="005221A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221A3">
            <w:pPr>
              <w:pStyle w:val="BodyText"/>
              <w:rPr>
                <w:lang w:val="en-NZ"/>
              </w:rPr>
            </w:pPr>
            <w:r w:rsidRPr="005221A3">
              <w:t>3.2</w:t>
            </w:r>
          </w:p>
        </w:tc>
        <w:tc>
          <w:tcPr>
            <w:tcW w:w="5678" w:type="dxa"/>
            <w:tcBorders>
              <w:top w:val="nil"/>
              <w:left w:val="nil"/>
              <w:bottom w:val="nil"/>
              <w:right w:val="nil"/>
            </w:tcBorders>
            <w:tcMar>
              <w:top w:w="0" w:type="dxa"/>
              <w:left w:w="62" w:type="dxa"/>
              <w:bottom w:w="0" w:type="dxa"/>
              <w:right w:w="62" w:type="dxa"/>
            </w:tcMar>
          </w:tcPr>
          <w:p w:rsidR="00000000" w:rsidP="005221A3">
            <w:pPr>
              <w:pStyle w:val="BodyText"/>
              <w:rPr>
                <w:lang w:val="en-NZ"/>
              </w:rPr>
            </w:pPr>
            <w:r w:rsidRPr="005221A3">
              <w:t>Start up equipment, shut down and operate according to SOPs</w:t>
            </w:r>
          </w:p>
        </w:tc>
      </w:tr>
      <w:tr w:rsidTr="005221A3">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5221A3">
            <w:pPr>
              <w:pStyle w:val="BodyText"/>
              <w:rPr>
                <w:lang w:val="en-NZ"/>
              </w:rPr>
            </w:pPr>
          </w:p>
        </w:tc>
      </w:tr>
      <w:tr w:rsidTr="005221A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5221A3" w:rsidP="005221A3">
            <w:pPr>
              <w:pStyle w:val="BodyText"/>
            </w:pPr>
            <w:r w:rsidRPr="005221A3">
              <w:t>4</w:t>
            </w:r>
          </w:p>
        </w:tc>
        <w:tc>
          <w:tcPr>
            <w:tcW w:w="1986" w:type="dxa"/>
            <w:vMerge w:val="restart"/>
            <w:tcBorders>
              <w:top w:val="nil"/>
              <w:left w:val="nil"/>
              <w:bottom w:val="nil"/>
              <w:right w:val="nil"/>
            </w:tcBorders>
            <w:tcMar>
              <w:top w:w="0" w:type="dxa"/>
              <w:left w:w="62" w:type="dxa"/>
              <w:bottom w:w="0" w:type="dxa"/>
              <w:right w:w="62" w:type="dxa"/>
            </w:tcMar>
          </w:tcPr>
          <w:p w:rsidR="00000000" w:rsidP="005221A3">
            <w:pPr>
              <w:pStyle w:val="BodyText"/>
              <w:rPr>
                <w:lang w:val="en-NZ"/>
              </w:rPr>
            </w:pPr>
            <w:r w:rsidRPr="005221A3">
              <w:rPr>
                <w:rStyle w:val="SpecialBold"/>
              </w:rPr>
              <w:t>Form and shape reinforcement materials</w:t>
            </w:r>
          </w:p>
        </w:tc>
        <w:tc>
          <w:tcPr>
            <w:tcW w:w="779" w:type="dxa"/>
            <w:tcBorders>
              <w:top w:val="nil"/>
              <w:left w:val="nil"/>
              <w:bottom w:val="nil"/>
              <w:right w:val="nil"/>
            </w:tcBorders>
            <w:tcMar>
              <w:top w:w="0" w:type="dxa"/>
              <w:left w:w="62" w:type="dxa"/>
              <w:bottom w:w="0" w:type="dxa"/>
              <w:right w:w="62" w:type="dxa"/>
            </w:tcMar>
          </w:tcPr>
          <w:p w:rsidR="00000000" w:rsidP="005221A3">
            <w:pPr>
              <w:pStyle w:val="BodyText"/>
              <w:rPr>
                <w:lang w:val="en-NZ"/>
              </w:rPr>
            </w:pPr>
            <w:r w:rsidRPr="005221A3">
              <w:t>4.1</w:t>
            </w:r>
          </w:p>
        </w:tc>
        <w:tc>
          <w:tcPr>
            <w:tcW w:w="5678" w:type="dxa"/>
            <w:tcBorders>
              <w:top w:val="nil"/>
              <w:left w:val="nil"/>
              <w:bottom w:val="nil"/>
              <w:right w:val="nil"/>
            </w:tcBorders>
            <w:tcMar>
              <w:top w:w="0" w:type="dxa"/>
              <w:left w:w="62" w:type="dxa"/>
              <w:bottom w:w="0" w:type="dxa"/>
              <w:right w:w="62" w:type="dxa"/>
            </w:tcMar>
          </w:tcPr>
          <w:p w:rsidR="00000000" w:rsidP="005221A3">
            <w:pPr>
              <w:pStyle w:val="BodyText"/>
              <w:rPr>
                <w:lang w:val="en-NZ"/>
              </w:rPr>
            </w:pPr>
            <w:r w:rsidRPr="005221A3">
              <w:t>Roll/shape materials to specified thicknesses and/or finishes</w:t>
            </w:r>
          </w:p>
        </w:tc>
      </w:tr>
      <w:tr w:rsidTr="005221A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221A3">
            <w:pPr>
              <w:pStyle w:val="BodyText"/>
              <w:rPr>
                <w:lang w:val="en-NZ"/>
              </w:rPr>
            </w:pPr>
            <w:r w:rsidRPr="005221A3">
              <w:t>4.2</w:t>
            </w:r>
          </w:p>
        </w:tc>
        <w:tc>
          <w:tcPr>
            <w:tcW w:w="5678" w:type="dxa"/>
            <w:tcBorders>
              <w:top w:val="nil"/>
              <w:left w:val="nil"/>
              <w:bottom w:val="nil"/>
              <w:right w:val="nil"/>
            </w:tcBorders>
            <w:tcMar>
              <w:top w:w="0" w:type="dxa"/>
              <w:left w:w="62" w:type="dxa"/>
              <w:bottom w:w="0" w:type="dxa"/>
              <w:right w:w="62" w:type="dxa"/>
            </w:tcMar>
          </w:tcPr>
          <w:p w:rsidR="00000000" w:rsidP="005221A3">
            <w:pPr>
              <w:pStyle w:val="BodyText"/>
              <w:rPr>
                <w:lang w:val="en-NZ"/>
              </w:rPr>
            </w:pPr>
            <w:r w:rsidRPr="005221A3">
              <w:t>Laminate materials according to specifications</w:t>
            </w:r>
          </w:p>
        </w:tc>
      </w:tr>
      <w:tr w:rsidTr="005221A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221A3">
            <w:pPr>
              <w:pStyle w:val="BodyText"/>
              <w:rPr>
                <w:lang w:val="en-NZ"/>
              </w:rPr>
            </w:pPr>
            <w:r w:rsidRPr="005221A3">
              <w:t>4.3</w:t>
            </w:r>
          </w:p>
        </w:tc>
        <w:tc>
          <w:tcPr>
            <w:tcW w:w="5678" w:type="dxa"/>
            <w:tcBorders>
              <w:top w:val="nil"/>
              <w:left w:val="nil"/>
              <w:bottom w:val="nil"/>
              <w:right w:val="nil"/>
            </w:tcBorders>
            <w:tcMar>
              <w:top w:w="0" w:type="dxa"/>
              <w:left w:w="62" w:type="dxa"/>
              <w:bottom w:w="0" w:type="dxa"/>
              <w:right w:w="62" w:type="dxa"/>
            </w:tcMar>
          </w:tcPr>
          <w:p w:rsidR="00000000" w:rsidRPr="005221A3" w:rsidP="005221A3">
            <w:pPr>
              <w:pStyle w:val="BodyText"/>
            </w:pPr>
            <w:r w:rsidRPr="005221A3">
              <w:t>Check final application and shape for compliance to specifications and adjust, as necessary</w:t>
            </w:r>
          </w:p>
        </w:tc>
      </w:tr>
    </w:tbl>
    <w:p w:rsidR="00000000" w:rsidRPr="005221A3" w:rsidP="005221A3">
      <w:pPr>
        <w:pStyle w:val="BodyText"/>
      </w:pPr>
    </w:p>
    <w:p w:rsidR="00000000" w:rsidRPr="005221A3" w:rsidP="005221A3">
      <w:pPr>
        <w:pStyle w:val="AllowPageBreak"/>
      </w:pPr>
    </w:p>
    <w:p w:rsidR="00000000" w:rsidRPr="005221A3" w:rsidP="005221A3">
      <w:pPr>
        <w:pStyle w:val="Heading1"/>
      </w:pPr>
      <w:bookmarkStart w:id="6" w:name="O_953635"/>
      <w:bookmarkEnd w:id="6"/>
      <w:r w:rsidRPr="005221A3">
        <w:t>Foundation Skills</w:t>
      </w:r>
    </w:p>
    <w:p w:rsidR="00000000" w:rsidRPr="005221A3" w:rsidP="00A20DBF">
      <w:pPr>
        <w:pStyle w:val="BodyText"/>
      </w:pPr>
      <w:r w:rsidRPr="005221A3">
        <w:t>This section describes those required skills (reading, writing, oral communication and numeracy) that are essential to workplac</w:t>
      </w:r>
      <w:r w:rsidRPr="005221A3">
        <w:t xml:space="preserve">e performance in this unit of competency.  </w:t>
      </w:r>
    </w:p>
    <w:p w:rsidR="00000000" w:rsidRPr="005221A3" w:rsidP="00A20DBF">
      <w:pPr>
        <w:pStyle w:val="BodyText"/>
      </w:pPr>
      <w:r w:rsidRPr="005221A3">
        <w:t>Foundation skills essential to performance are explicit in the performance criteria of this unit of competency.</w:t>
      </w:r>
    </w:p>
    <w:p w:rsidR="00000000" w:rsidRPr="005221A3" w:rsidP="005221A3">
      <w:pPr>
        <w:pStyle w:val="Heading1"/>
      </w:pPr>
      <w:bookmarkStart w:id="7" w:name="O_953634"/>
      <w:bookmarkEnd w:id="7"/>
      <w:r w:rsidRPr="005221A3">
        <w:t>Range of Conditions</w:t>
      </w:r>
    </w:p>
    <w:tbl>
      <w:tblPr>
        <w:tblW w:w="9286" w:type="dxa"/>
        <w:tblLayout w:type="fixed"/>
        <w:tblCellMar>
          <w:left w:w="62" w:type="dxa"/>
          <w:right w:w="62" w:type="dxa"/>
        </w:tblCellMar>
        <w:tblLook w:val="0000"/>
      </w:tblPr>
      <w:tblGrid>
        <w:gridCol w:w="2759"/>
        <w:gridCol w:w="6527"/>
      </w:tblGrid>
      <w:tr w:rsidTr="005221A3">
        <w:tblPrEx>
          <w:tblW w:w="9286" w:type="dxa"/>
          <w:tblLayout w:type="fixed"/>
          <w:tblCellMar>
            <w:left w:w="62" w:type="dxa"/>
            <w:right w:w="62" w:type="dxa"/>
          </w:tblCellMar>
          <w:tblLook w:val="0000"/>
        </w:tblPrEx>
        <w:trPr>
          <w:tblHeader/>
        </w:trPr>
        <w:tc>
          <w:tcPr>
            <w:tcW w:w="9286" w:type="dxa"/>
            <w:gridSpan w:val="2"/>
            <w:tcBorders>
              <w:top w:val="nil"/>
              <w:left w:val="nil"/>
              <w:bottom w:val="nil"/>
              <w:right w:val="nil"/>
            </w:tcBorders>
            <w:tcMar>
              <w:top w:w="0" w:type="dxa"/>
              <w:left w:w="62" w:type="dxa"/>
              <w:bottom w:w="0" w:type="dxa"/>
              <w:right w:w="62" w:type="dxa"/>
            </w:tcMar>
          </w:tcPr>
          <w:p w:rsidR="00000000" w:rsidP="005221A3">
            <w:pPr>
              <w:pStyle w:val="BodyText"/>
              <w:rPr>
                <w:lang w:val="en-NZ"/>
              </w:rPr>
            </w:pPr>
            <w:r w:rsidRPr="005221A3">
              <w:t>This field allows for different work environments and conditio</w:t>
            </w:r>
            <w:r w:rsidRPr="005221A3">
              <w:t>ns that may affect performance. Essential operating conditions that may be present (depending on the work situation, needs of the candidate, accessibility of the item, and local industry and regional contexts) are included.</w:t>
            </w:r>
          </w:p>
        </w:tc>
      </w:tr>
      <w:tr w:rsidTr="005221A3">
        <w:tblPrEx>
          <w:tblW w:w="9286"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5221A3">
            <w:pPr>
              <w:pStyle w:val="BodyText"/>
              <w:rPr>
                <w:lang w:val="en-NZ"/>
              </w:rPr>
            </w:pPr>
            <w:r w:rsidRPr="005221A3">
              <w:rPr>
                <w:rStyle w:val="SpecialBold"/>
              </w:rPr>
              <w:t>A</w:t>
            </w:r>
            <w:r w:rsidRPr="005221A3">
              <w:rPr>
                <w:rStyle w:val="SpecialBold"/>
              </w:rPr>
              <w:t>pplications include one (1) or more of the following:</w:t>
            </w:r>
          </w:p>
        </w:tc>
        <w:tc>
          <w:tcPr>
            <w:tcW w:w="6527" w:type="dxa"/>
            <w:tcBorders>
              <w:top w:val="nil"/>
              <w:left w:val="nil"/>
              <w:bottom w:val="nil"/>
              <w:right w:val="nil"/>
            </w:tcBorders>
            <w:tcMar>
              <w:top w:w="0" w:type="dxa"/>
              <w:left w:w="62" w:type="dxa"/>
              <w:bottom w:w="0" w:type="dxa"/>
              <w:right w:w="62" w:type="dxa"/>
            </w:tcMar>
          </w:tcPr>
          <w:p w:rsidR="00000000" w:rsidRPr="005221A3" w:rsidP="005221A3">
            <w:pPr>
              <w:pStyle w:val="ListBullet"/>
            </w:pPr>
            <w:r w:rsidRPr="005221A3">
              <w:t>hull</w:t>
            </w:r>
          </w:p>
          <w:p w:rsidR="00000000" w:rsidRPr="005221A3" w:rsidP="005221A3">
            <w:pPr>
              <w:pStyle w:val="ListBullet"/>
            </w:pPr>
            <w:r w:rsidRPr="005221A3">
              <w:t>deck</w:t>
            </w:r>
          </w:p>
          <w:p w:rsidR="00000000" w:rsidRPr="005221A3" w:rsidP="005221A3">
            <w:pPr>
              <w:pStyle w:val="ListBullet"/>
            </w:pPr>
            <w:r w:rsidRPr="005221A3">
              <w:t>superstructures</w:t>
            </w:r>
          </w:p>
          <w:p w:rsidR="00000000" w:rsidRPr="005221A3" w:rsidP="005221A3">
            <w:pPr>
              <w:pStyle w:val="ListBullet"/>
            </w:pPr>
            <w:r w:rsidRPr="005221A3">
              <w:t>bulkhead and partitions</w:t>
            </w:r>
          </w:p>
          <w:p w:rsidR="00000000" w:rsidRPr="005221A3" w:rsidP="005221A3">
            <w:pPr>
              <w:pStyle w:val="ListBullet"/>
            </w:pPr>
            <w:r w:rsidRPr="005221A3">
              <w:t>transverse and longitudinal frame members</w:t>
            </w:r>
          </w:p>
          <w:p w:rsidR="00000000" w:rsidRPr="005221A3" w:rsidP="005221A3">
            <w:pPr>
              <w:pStyle w:val="ListBullet"/>
            </w:pPr>
            <w:r w:rsidRPr="005221A3">
              <w:t xml:space="preserve">engine beds </w:t>
            </w:r>
          </w:p>
          <w:p w:rsidR="00000000" w:rsidRPr="005221A3" w:rsidP="005221A3">
            <w:pPr>
              <w:pStyle w:val="ListBullet"/>
            </w:pPr>
            <w:r w:rsidRPr="005221A3">
              <w:t>tanks</w:t>
            </w:r>
          </w:p>
          <w:p w:rsidR="00000000" w:rsidP="005221A3">
            <w:pPr>
              <w:pStyle w:val="BodyText"/>
              <w:rPr>
                <w:lang w:val="en-NZ"/>
              </w:rPr>
            </w:pPr>
          </w:p>
        </w:tc>
      </w:tr>
      <w:tr w:rsidTr="005221A3">
        <w:tblPrEx>
          <w:tblW w:w="9286"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5221A3">
            <w:pPr>
              <w:pStyle w:val="BodyText"/>
              <w:rPr>
                <w:lang w:val="en-NZ"/>
              </w:rPr>
            </w:pPr>
            <w:r w:rsidRPr="005221A3">
              <w:rPr>
                <w:rStyle w:val="SpecialBold"/>
              </w:rPr>
              <w:t>Materials include one (1) or more of the following:</w:t>
            </w:r>
          </w:p>
        </w:tc>
        <w:tc>
          <w:tcPr>
            <w:tcW w:w="6527" w:type="dxa"/>
            <w:tcBorders>
              <w:top w:val="nil"/>
              <w:left w:val="nil"/>
              <w:bottom w:val="nil"/>
              <w:right w:val="nil"/>
            </w:tcBorders>
            <w:tcMar>
              <w:top w:w="0" w:type="dxa"/>
              <w:left w:w="62" w:type="dxa"/>
              <w:bottom w:w="0" w:type="dxa"/>
              <w:right w:w="62" w:type="dxa"/>
            </w:tcMar>
          </w:tcPr>
          <w:p w:rsidR="00000000" w:rsidRPr="005221A3" w:rsidP="005221A3">
            <w:pPr>
              <w:pStyle w:val="ListBullet"/>
            </w:pPr>
            <w:r w:rsidRPr="005221A3">
              <w:t>variety of glass reinforcements and other fibres</w:t>
            </w:r>
          </w:p>
          <w:p w:rsidR="00000000" w:rsidRPr="005221A3" w:rsidP="005221A3">
            <w:pPr>
              <w:pStyle w:val="ListBullet"/>
            </w:pPr>
            <w:r w:rsidRPr="005221A3">
              <w:t>types of laminating resins</w:t>
            </w:r>
          </w:p>
          <w:p w:rsidR="00000000" w:rsidRPr="005221A3" w:rsidP="005221A3">
            <w:pPr>
              <w:pStyle w:val="ListBullet"/>
            </w:pPr>
            <w:r w:rsidRPr="005221A3">
              <w:t>stiffening materials, including:</w:t>
            </w:r>
          </w:p>
          <w:p w:rsidR="00000000" w:rsidRPr="005221A3" w:rsidP="005221A3">
            <w:pPr>
              <w:pStyle w:val="ListBullet2"/>
            </w:pPr>
            <w:r w:rsidRPr="005221A3">
              <w:t xml:space="preserve">foams </w:t>
            </w:r>
          </w:p>
          <w:p w:rsidR="00000000" w:rsidRPr="005221A3" w:rsidP="005221A3">
            <w:pPr>
              <w:pStyle w:val="ListBullet2"/>
            </w:pPr>
            <w:r w:rsidRPr="005221A3">
              <w:t>core mat</w:t>
            </w:r>
          </w:p>
          <w:p w:rsidR="00000000" w:rsidP="005221A3">
            <w:pPr>
              <w:pStyle w:val="BodyText"/>
              <w:rPr>
                <w:lang w:val="en-NZ"/>
              </w:rPr>
            </w:pPr>
          </w:p>
        </w:tc>
      </w:tr>
      <w:tr w:rsidTr="005221A3">
        <w:tblPrEx>
          <w:tblW w:w="9286"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5221A3">
            <w:pPr>
              <w:pStyle w:val="BodyText"/>
              <w:rPr>
                <w:lang w:val="en-NZ"/>
              </w:rPr>
            </w:pPr>
            <w:r w:rsidRPr="005221A3">
              <w:rPr>
                <w:rStyle w:val="SpecialBold"/>
              </w:rPr>
              <w:t>Tools and equipment include one (1) or more of the following:</w:t>
            </w:r>
          </w:p>
        </w:tc>
        <w:tc>
          <w:tcPr>
            <w:tcW w:w="6527" w:type="dxa"/>
            <w:tcBorders>
              <w:top w:val="nil"/>
              <w:left w:val="nil"/>
              <w:bottom w:val="nil"/>
              <w:right w:val="nil"/>
            </w:tcBorders>
            <w:tcMar>
              <w:top w:w="0" w:type="dxa"/>
              <w:left w:w="62" w:type="dxa"/>
              <w:bottom w:w="0" w:type="dxa"/>
              <w:right w:w="62" w:type="dxa"/>
            </w:tcMar>
          </w:tcPr>
          <w:p w:rsidR="00000000" w:rsidRPr="005221A3" w:rsidP="005221A3">
            <w:pPr>
              <w:pStyle w:val="ListBullet"/>
            </w:pPr>
            <w:r w:rsidRPr="005221A3">
              <w:t>brushes and rollers</w:t>
            </w:r>
          </w:p>
          <w:p w:rsidR="00000000" w:rsidRPr="005221A3" w:rsidP="005221A3">
            <w:pPr>
              <w:pStyle w:val="ListBullet"/>
            </w:pPr>
            <w:r w:rsidRPr="005221A3">
              <w:t>metal rollers</w:t>
            </w:r>
          </w:p>
          <w:p w:rsidR="00000000" w:rsidRPr="005221A3" w:rsidP="005221A3">
            <w:pPr>
              <w:pStyle w:val="ListBullet"/>
            </w:pPr>
            <w:r w:rsidRPr="005221A3">
              <w:t xml:space="preserve">gel coat </w:t>
            </w:r>
          </w:p>
          <w:p w:rsidR="00000000" w:rsidRPr="005221A3" w:rsidP="005221A3">
            <w:pPr>
              <w:pStyle w:val="ListBullet"/>
            </w:pPr>
            <w:r w:rsidRPr="005221A3">
              <w:t>resin depositors</w:t>
            </w:r>
          </w:p>
          <w:p w:rsidR="00000000" w:rsidRPr="005221A3" w:rsidP="005221A3">
            <w:pPr>
              <w:pStyle w:val="BodyText"/>
            </w:pPr>
          </w:p>
        </w:tc>
      </w:tr>
    </w:tbl>
    <w:p w:rsidR="00000000" w:rsidRPr="005221A3" w:rsidP="005221A3">
      <w:pPr>
        <w:pStyle w:val="BodyText"/>
      </w:pPr>
    </w:p>
    <w:p w:rsidR="00000000" w:rsidRPr="005221A3" w:rsidP="005221A3">
      <w:pPr>
        <w:pStyle w:val="AllowPageBreak"/>
      </w:pPr>
    </w:p>
    <w:p w:rsidR="00000000" w:rsidRPr="005221A3" w:rsidP="005221A3">
      <w:pPr>
        <w:pStyle w:val="Heading1"/>
      </w:pPr>
      <w:bookmarkStart w:id="8" w:name="O_953633"/>
      <w:bookmarkEnd w:id="8"/>
      <w:r w:rsidRPr="005221A3">
        <w:t>Unit Mapping Information</w:t>
      </w:r>
    </w:p>
    <w:p w:rsidR="00000000" w:rsidRPr="005221A3" w:rsidP="00A20DBF">
      <w:pPr>
        <w:pStyle w:val="BodyText"/>
      </w:pPr>
      <w:r w:rsidRPr="005221A3">
        <w:t xml:space="preserve">Release 1. Supersedes and is equivalent to MEM25001B Apply fibre-reinforced materials </w:t>
      </w:r>
    </w:p>
    <w:p w:rsidR="00000000" w:rsidRPr="005221A3" w:rsidP="005221A3">
      <w:pPr>
        <w:pStyle w:val="Heading1"/>
      </w:pPr>
      <w:bookmarkStart w:id="9" w:name="O_953626"/>
      <w:bookmarkEnd w:id="9"/>
      <w:r w:rsidRPr="005221A3">
        <w:t>Links</w:t>
      </w:r>
    </w:p>
    <w:p w:rsidR="00000000" w:rsidRPr="005221A3" w:rsidP="00A20DBF">
      <w:pPr>
        <w:pStyle w:val="BodyText"/>
      </w:pPr>
      <w:r w:rsidRPr="005221A3">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CD1A74">
        <w:rPr>
          <w:rStyle w:val="Hyperlink"/>
        </w:rPr>
        <w:t>https://vetnet.gov.au/Pages/TrainingDocs.aspx?q=b7050d37-5fd0-4740-8f7d-3b7a49c10bb2</w:t>
      </w:r>
      <w:r>
        <w:fldChar w:fldCharType="end"/>
      </w:r>
    </w:p>
    <w:p w:rsidR="00000000" w:rsidRPr="005221A3" w:rsidP="005221A3"/>
    <w:sectPr w:rsidSect="005221A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1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1A3" w:rsidRPr="00A20DBF" w:rsidP="00A20D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1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DBF" w:rsidP="005221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20DBF" w:rsidP="005221A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20DBF" w:rsidP="005221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1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DB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21A3" w:rsidRPr="00A20DBF" w:rsidP="00A20DB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1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DBF" w:rsidRPr="002D2AF8" w:rsidP="005221A3">
    <w:pPr>
      <w:pStyle w:val="Header"/>
      <w:framePr w:wrap="around"/>
    </w:pPr>
    <w:r>
      <w:fldChar w:fldCharType="begin"/>
    </w:r>
    <w:r>
      <w:instrText xml:space="preserve"> TITLE   \* MERGEFORMAT </w:instrText>
    </w:r>
    <w:r>
      <w:fldChar w:fldCharType="separate"/>
    </w:r>
    <w:r>
      <w:t>MEM25001 Apply fibre-reinforced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A20DBF" w:rsidP="005221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19A65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D236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52872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21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21A3"/>
    <w:pPr>
      <w:spacing w:before="360" w:after="60"/>
      <w:outlineLvl w:val="0"/>
    </w:pPr>
    <w:rPr>
      <w:sz w:val="32"/>
    </w:rPr>
  </w:style>
  <w:style w:type="paragraph" w:styleId="Heading2">
    <w:name w:val="heading 2"/>
    <w:basedOn w:val="HeadingBase"/>
    <w:next w:val="BodyText"/>
    <w:link w:val="Heading2Char"/>
    <w:qFormat/>
    <w:rsid w:val="005221A3"/>
    <w:pPr>
      <w:keepLines/>
      <w:spacing w:before="240" w:after="120"/>
      <w:outlineLvl w:val="1"/>
    </w:pPr>
    <w:rPr>
      <w:sz w:val="28"/>
      <w:szCs w:val="40"/>
    </w:rPr>
  </w:style>
  <w:style w:type="paragraph" w:styleId="Heading3">
    <w:name w:val="heading 3"/>
    <w:basedOn w:val="HeadingBase"/>
    <w:next w:val="BodyText"/>
    <w:link w:val="Heading3Char"/>
    <w:qFormat/>
    <w:rsid w:val="005221A3"/>
    <w:pPr>
      <w:spacing w:before="180" w:after="120"/>
      <w:outlineLvl w:val="2"/>
    </w:pPr>
    <w:rPr>
      <w:spacing w:val="-10"/>
      <w:kern w:val="32"/>
    </w:rPr>
  </w:style>
  <w:style w:type="paragraph" w:styleId="Heading4">
    <w:name w:val="heading 4"/>
    <w:basedOn w:val="HeadingBase"/>
    <w:next w:val="BodyText"/>
    <w:link w:val="Heading4Char"/>
    <w:qFormat/>
    <w:rsid w:val="005221A3"/>
    <w:pPr>
      <w:spacing w:before="160" w:after="120"/>
      <w:outlineLvl w:val="3"/>
    </w:pPr>
    <w:rPr>
      <w:sz w:val="22"/>
    </w:rPr>
  </w:style>
  <w:style w:type="paragraph" w:styleId="Heading5">
    <w:name w:val="heading 5"/>
    <w:basedOn w:val="HeadingBase"/>
    <w:next w:val="Normal"/>
    <w:link w:val="Heading5Char"/>
    <w:qFormat/>
    <w:rsid w:val="005221A3"/>
    <w:pPr>
      <w:spacing w:before="80"/>
      <w:outlineLvl w:val="4"/>
    </w:pPr>
    <w:rPr>
      <w:color w:val="918585"/>
      <w:sz w:val="20"/>
    </w:rPr>
  </w:style>
  <w:style w:type="paragraph" w:styleId="Heading6">
    <w:name w:val="heading 6"/>
    <w:basedOn w:val="HeadingBase"/>
    <w:next w:val="Normal"/>
    <w:link w:val="Heading6Char"/>
    <w:qFormat/>
    <w:rsid w:val="005221A3"/>
    <w:pPr>
      <w:spacing w:before="60"/>
      <w:outlineLvl w:val="5"/>
    </w:pPr>
    <w:rPr>
      <w:color w:val="918585"/>
      <w:sz w:val="20"/>
    </w:rPr>
  </w:style>
  <w:style w:type="paragraph" w:styleId="Heading7">
    <w:name w:val="heading 7"/>
    <w:basedOn w:val="Normal"/>
    <w:next w:val="Normal"/>
    <w:link w:val="Heading7Char"/>
    <w:qFormat/>
    <w:rsid w:val="005221A3"/>
    <w:pPr>
      <w:ind w:left="720"/>
      <w:outlineLvl w:val="6"/>
    </w:pPr>
    <w:rPr>
      <w:i/>
    </w:rPr>
  </w:style>
  <w:style w:type="paragraph" w:styleId="Heading8">
    <w:name w:val="heading 8"/>
    <w:basedOn w:val="Normal"/>
    <w:next w:val="Normal"/>
    <w:link w:val="Heading8Char"/>
    <w:qFormat/>
    <w:rsid w:val="005221A3"/>
    <w:pPr>
      <w:ind w:left="720"/>
      <w:outlineLvl w:val="7"/>
    </w:pPr>
    <w:rPr>
      <w:i/>
    </w:rPr>
  </w:style>
  <w:style w:type="paragraph" w:styleId="Heading9">
    <w:name w:val="heading 9"/>
    <w:basedOn w:val="Normal"/>
    <w:next w:val="Normal"/>
    <w:link w:val="Heading9Char"/>
    <w:qFormat/>
    <w:rsid w:val="005221A3"/>
    <w:pPr>
      <w:ind w:left="720"/>
      <w:outlineLvl w:val="8"/>
    </w:pPr>
    <w:rPr>
      <w:i/>
    </w:rPr>
  </w:style>
  <w:style w:type="character" w:default="1" w:styleId="DefaultParagraphFont">
    <w:name w:val="Default Paragraph Font"/>
    <w:uiPriority w:val="1"/>
    <w:unhideWhenUsed/>
    <w:rsid w:val="005221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21A3"/>
  </w:style>
  <w:style w:type="character" w:customStyle="1" w:styleId="Heading1Char">
    <w:name w:val="Heading 1 Char"/>
    <w:basedOn w:val="DefaultParagraphFont"/>
    <w:link w:val="Heading1"/>
    <w:rsid w:val="005221A3"/>
    <w:rPr>
      <w:rFonts w:ascii="Times New Roman" w:eastAsia="Times New Roman" w:hAnsi="Times New Roman" w:cs="Times New Roman"/>
      <w:b/>
      <w:sz w:val="32"/>
      <w:szCs w:val="20"/>
      <w:lang w:eastAsia="en-US"/>
    </w:rPr>
  </w:style>
  <w:style w:type="paragraph" w:styleId="BodyText">
    <w:name w:val="Body Text"/>
    <w:basedOn w:val="Normal"/>
    <w:link w:val="BodyTextChar"/>
    <w:rsid w:val="005221A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221A3"/>
    <w:rPr>
      <w:rFonts w:ascii="Times New Roman" w:eastAsia="Times New Roman" w:hAnsi="Times New Roman" w:cs="Times New Roman"/>
      <w:sz w:val="24"/>
      <w:lang w:eastAsia="en-US"/>
    </w:rPr>
  </w:style>
  <w:style w:type="paragraph" w:styleId="ListBullet">
    <w:name w:val="List Bullet"/>
    <w:basedOn w:val="List"/>
    <w:rsid w:val="005221A3"/>
    <w:pPr>
      <w:numPr>
        <w:numId w:val="12"/>
      </w:numPr>
      <w:tabs>
        <w:tab w:val="clear" w:pos="340"/>
      </w:tabs>
      <w:spacing w:before="40" w:after="40"/>
    </w:pPr>
  </w:style>
  <w:style w:type="character" w:customStyle="1" w:styleId="SpecialBold">
    <w:name w:val="Special Bold"/>
    <w:basedOn w:val="DefaultParagraphFont"/>
    <w:rsid w:val="005221A3"/>
    <w:rPr>
      <w:b/>
      <w:spacing w:val="0"/>
    </w:rPr>
  </w:style>
  <w:style w:type="paragraph" w:styleId="ListBullet2">
    <w:name w:val="List Bullet 2"/>
    <w:basedOn w:val="List2"/>
    <w:rsid w:val="005221A3"/>
    <w:pPr>
      <w:numPr>
        <w:numId w:val="13"/>
      </w:numPr>
      <w:tabs>
        <w:tab w:val="clear" w:pos="680"/>
      </w:tabs>
    </w:pPr>
  </w:style>
  <w:style w:type="paragraph" w:customStyle="1" w:styleId="SuperHeading">
    <w:name w:val="SuperHeading"/>
    <w:basedOn w:val="Normal"/>
    <w:rsid w:val="005221A3"/>
    <w:pPr>
      <w:spacing w:before="240" w:after="120"/>
      <w:outlineLvl w:val="0"/>
    </w:pPr>
    <w:rPr>
      <w:rFonts w:ascii="Times New Roman" w:hAnsi="Times New Roman"/>
      <w:b/>
      <w:sz w:val="32"/>
    </w:rPr>
  </w:style>
  <w:style w:type="paragraph" w:customStyle="1" w:styleId="AllowPageBreak">
    <w:name w:val="AllowPageBreak"/>
    <w:rsid w:val="005221A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221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21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21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21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21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21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21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21A3"/>
    <w:rPr>
      <w:rFonts w:ascii="Courier New" w:eastAsia="Times New Roman" w:hAnsi="Courier New" w:cs="Times New Roman"/>
      <w:i/>
      <w:szCs w:val="20"/>
      <w:lang w:eastAsia="en-US"/>
    </w:rPr>
  </w:style>
  <w:style w:type="paragraph" w:customStyle="1" w:styleId="HeadingBase">
    <w:name w:val="Heading Base"/>
    <w:rsid w:val="005221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21A3"/>
    <w:pPr>
      <w:tabs>
        <w:tab w:val="right" w:leader="dot" w:pos="9072"/>
      </w:tabs>
      <w:ind w:left="567"/>
    </w:pPr>
    <w:rPr>
      <w:szCs w:val="22"/>
    </w:rPr>
  </w:style>
  <w:style w:type="paragraph" w:customStyle="1" w:styleId="TOCBase">
    <w:name w:val="TOC Base"/>
    <w:rsid w:val="005221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21A3"/>
    <w:pPr>
      <w:tabs>
        <w:tab w:val="right" w:leader="dot" w:pos="9072"/>
      </w:tabs>
      <w:spacing w:before="40" w:after="40"/>
      <w:ind w:left="284"/>
    </w:pPr>
    <w:rPr>
      <w:rFonts w:ascii="Times New Roman" w:hAnsi="Times New Roman"/>
    </w:rPr>
  </w:style>
  <w:style w:type="paragraph" w:styleId="TOC1">
    <w:name w:val="toc 1"/>
    <w:basedOn w:val="TOCBase"/>
    <w:next w:val="Normal"/>
    <w:rsid w:val="005221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21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21A3"/>
    <w:rPr>
      <w:rFonts w:ascii="Times New Roman" w:eastAsia="Times New Roman" w:hAnsi="Times New Roman" w:cs="Times New Roman"/>
      <w:sz w:val="16"/>
      <w:lang w:eastAsia="en-US"/>
    </w:rPr>
  </w:style>
  <w:style w:type="paragraph" w:styleId="Title">
    <w:name w:val="Title"/>
    <w:basedOn w:val="HeadingBase"/>
    <w:link w:val="TitleChar"/>
    <w:qFormat/>
    <w:rsid w:val="005221A3"/>
    <w:pPr>
      <w:spacing w:before="5040"/>
      <w:jc w:val="center"/>
    </w:pPr>
    <w:rPr>
      <w:sz w:val="48"/>
      <w:szCs w:val="72"/>
      <w:lang w:val="en-US"/>
    </w:rPr>
  </w:style>
  <w:style w:type="character" w:customStyle="1" w:styleId="TitleChar">
    <w:name w:val="Title Char"/>
    <w:basedOn w:val="DefaultParagraphFont"/>
    <w:link w:val="Title"/>
    <w:rsid w:val="005221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21A3"/>
    <w:pPr>
      <w:tabs>
        <w:tab w:val="left" w:pos="3600"/>
        <w:tab w:val="left" w:pos="3958"/>
      </w:tabs>
    </w:pPr>
  </w:style>
  <w:style w:type="paragraph" w:styleId="List">
    <w:name w:val="List"/>
    <w:basedOn w:val="BodyText"/>
    <w:next w:val="BodyText"/>
    <w:rsid w:val="005221A3"/>
    <w:pPr>
      <w:tabs>
        <w:tab w:val="left" w:pos="340"/>
      </w:tabs>
      <w:spacing w:before="60" w:after="60"/>
      <w:ind w:left="340" w:hanging="340"/>
    </w:pPr>
  </w:style>
  <w:style w:type="paragraph" w:customStyle="1" w:styleId="Note">
    <w:name w:val="Note"/>
    <w:basedOn w:val="BodyText"/>
    <w:rsid w:val="005221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21A3"/>
    <w:pPr>
      <w:framePr w:wrap="auto" w:hAnchor="text" w:y="6049"/>
    </w:pPr>
    <w:rPr>
      <w:color w:val="000000"/>
      <w:sz w:val="40"/>
    </w:rPr>
  </w:style>
  <w:style w:type="paragraph" w:customStyle="1" w:styleId="TOCTitle">
    <w:name w:val="TOCTitle"/>
    <w:basedOn w:val="Heading1"/>
    <w:rsid w:val="005221A3"/>
    <w:pPr>
      <w:spacing w:after="240"/>
      <w:jc w:val="center"/>
      <w:outlineLvl w:val="9"/>
    </w:pPr>
    <w:rPr>
      <w:caps/>
    </w:rPr>
  </w:style>
  <w:style w:type="paragraph" w:customStyle="1" w:styleId="Version">
    <w:name w:val="Version"/>
    <w:rsid w:val="005221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21A3"/>
    <w:pPr>
      <w:keepNext w:val="0"/>
      <w:tabs>
        <w:tab w:val="right" w:pos="4176"/>
      </w:tabs>
      <w:ind w:left="198" w:hanging="198"/>
    </w:pPr>
    <w:rPr>
      <w:rFonts w:ascii="Garamond" w:hAnsi="Garamond"/>
    </w:rPr>
  </w:style>
  <w:style w:type="paragraph" w:styleId="IndexHeading">
    <w:name w:val="index heading"/>
    <w:basedOn w:val="Normal"/>
    <w:next w:val="Index1"/>
    <w:semiHidden/>
    <w:rsid w:val="005221A3"/>
    <w:pPr>
      <w:spacing w:before="120" w:after="120"/>
    </w:pPr>
    <w:rPr>
      <w:rFonts w:ascii="Arial" w:hAnsi="Arial"/>
      <w:b/>
      <w:color w:val="918585"/>
      <w:sz w:val="24"/>
    </w:rPr>
  </w:style>
  <w:style w:type="paragraph" w:styleId="Header">
    <w:name w:val="header"/>
    <w:basedOn w:val="Normal"/>
    <w:link w:val="HeaderChar"/>
    <w:rsid w:val="005221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21A3"/>
    <w:rPr>
      <w:rFonts w:ascii="Times New Roman" w:eastAsia="Times New Roman" w:hAnsi="Times New Roman" w:cs="Times New Roman"/>
      <w:sz w:val="16"/>
      <w:szCs w:val="20"/>
      <w:lang w:val="en-GB" w:eastAsia="en-US"/>
    </w:rPr>
  </w:style>
  <w:style w:type="paragraph" w:customStyle="1" w:styleId="Chapter">
    <w:name w:val="Chapter"/>
    <w:basedOn w:val="Normal"/>
    <w:rsid w:val="005221A3"/>
    <w:pPr>
      <w:spacing w:before="240"/>
    </w:pPr>
    <w:rPr>
      <w:rFonts w:ascii="Times New Roman" w:hAnsi="Times New Roman"/>
      <w:smallCaps/>
      <w:spacing w:val="80"/>
      <w:sz w:val="28"/>
    </w:rPr>
  </w:style>
  <w:style w:type="paragraph" w:customStyle="1" w:styleId="InChapter">
    <w:name w:val="InChapter"/>
    <w:basedOn w:val="Heading3"/>
    <w:rsid w:val="005221A3"/>
    <w:pPr>
      <w:spacing w:after="240"/>
      <w:outlineLvl w:val="9"/>
    </w:pPr>
    <w:rPr>
      <w:noProof/>
    </w:rPr>
  </w:style>
  <w:style w:type="paragraph" w:styleId="Index2">
    <w:name w:val="index 2"/>
    <w:basedOn w:val="Normal"/>
    <w:next w:val="Normal"/>
    <w:semiHidden/>
    <w:rsid w:val="005221A3"/>
    <w:pPr>
      <w:tabs>
        <w:tab w:val="right" w:pos="4176"/>
      </w:tabs>
      <w:ind w:left="568" w:hanging="284"/>
    </w:pPr>
    <w:rPr>
      <w:rFonts w:ascii="Garamond" w:hAnsi="Garamond"/>
    </w:rPr>
  </w:style>
  <w:style w:type="paragraph" w:customStyle="1" w:styleId="Byline">
    <w:name w:val="Byline"/>
    <w:rsid w:val="005221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21A3"/>
    <w:pPr>
      <w:tabs>
        <w:tab w:val="clear" w:pos="3600"/>
        <w:tab w:val="clear" w:pos="3958"/>
      </w:tabs>
      <w:jc w:val="right"/>
    </w:pPr>
  </w:style>
  <w:style w:type="character" w:styleId="Emphasis">
    <w:name w:val="Emphasis"/>
    <w:basedOn w:val="DefaultParagraphFont"/>
    <w:qFormat/>
    <w:rsid w:val="005221A3"/>
    <w:rPr>
      <w:i/>
    </w:rPr>
  </w:style>
  <w:style w:type="paragraph" w:styleId="Caption">
    <w:name w:val="caption"/>
    <w:basedOn w:val="BodyText"/>
    <w:next w:val="Normal"/>
    <w:qFormat/>
    <w:rsid w:val="005221A3"/>
    <w:pPr>
      <w:framePr w:w="2268" w:hSpace="181" w:vSpace="181" w:wrap="around" w:vAnchor="text" w:hAnchor="page" w:x="1135" w:y="285" w:anchorLock="1"/>
    </w:pPr>
    <w:rPr>
      <w:i/>
    </w:rPr>
  </w:style>
  <w:style w:type="paragraph" w:customStyle="1" w:styleId="MiniTOCTitle">
    <w:name w:val="MiniTOCTitle"/>
    <w:basedOn w:val="Heading4"/>
    <w:rsid w:val="005221A3"/>
    <w:pPr>
      <w:spacing w:before="240"/>
      <w:outlineLvl w:val="9"/>
    </w:pPr>
    <w:rPr>
      <w:noProof/>
      <w:sz w:val="24"/>
    </w:rPr>
  </w:style>
  <w:style w:type="paragraph" w:customStyle="1" w:styleId="MiniTOCItem">
    <w:name w:val="MiniTOCItem"/>
    <w:basedOn w:val="ListBullet"/>
    <w:rsid w:val="005221A3"/>
    <w:pPr>
      <w:numPr>
        <w:numId w:val="0"/>
      </w:numPr>
      <w:tabs>
        <w:tab w:val="right" w:leader="dot" w:pos="6521"/>
      </w:tabs>
      <w:spacing w:before="0" w:after="0"/>
    </w:pPr>
  </w:style>
  <w:style w:type="paragraph" w:customStyle="1" w:styleId="TOFTitle">
    <w:name w:val="TOFTitle"/>
    <w:basedOn w:val="TOCTitle"/>
    <w:rsid w:val="005221A3"/>
  </w:style>
  <w:style w:type="paragraph" w:styleId="TableofFigures">
    <w:name w:val="table of figures"/>
    <w:basedOn w:val="Normal"/>
    <w:next w:val="Normal"/>
    <w:semiHidden/>
    <w:rsid w:val="005221A3"/>
    <w:pPr>
      <w:tabs>
        <w:tab w:val="right" w:leader="dot" w:pos="9072"/>
      </w:tabs>
      <w:ind w:left="970" w:hanging="403"/>
    </w:pPr>
    <w:rPr>
      <w:rFonts w:ascii="Times New Roman" w:hAnsi="Times New Roman"/>
      <w:b/>
    </w:rPr>
  </w:style>
  <w:style w:type="paragraph" w:styleId="ListNumber">
    <w:name w:val="List Number"/>
    <w:basedOn w:val="List"/>
    <w:rsid w:val="005221A3"/>
    <w:pPr>
      <w:numPr>
        <w:numId w:val="15"/>
      </w:numPr>
      <w:tabs>
        <w:tab w:val="clear" w:pos="340"/>
      </w:tabs>
    </w:pPr>
  </w:style>
  <w:style w:type="character" w:customStyle="1" w:styleId="WingdingSymbols">
    <w:name w:val="Wingding Symbols"/>
    <w:rsid w:val="005221A3"/>
    <w:rPr>
      <w:rFonts w:ascii="Wingdings" w:hAnsi="Wingdings"/>
    </w:rPr>
  </w:style>
  <w:style w:type="paragraph" w:customStyle="1" w:styleId="TableHeading">
    <w:name w:val="Table Heading"/>
    <w:basedOn w:val="HeadingBase"/>
    <w:rsid w:val="005221A3"/>
    <w:pPr>
      <w:keepLines/>
      <w:pBdr>
        <w:bottom w:val="single" w:sz="6" w:space="1" w:color="918585"/>
      </w:pBdr>
      <w:spacing w:before="240"/>
    </w:pPr>
  </w:style>
  <w:style w:type="character" w:customStyle="1" w:styleId="HotSpot">
    <w:name w:val="HotSpot"/>
    <w:rsid w:val="005221A3"/>
    <w:rPr>
      <w:color w:val="0033CC"/>
      <w:u w:val="none"/>
    </w:rPr>
  </w:style>
  <w:style w:type="paragraph" w:customStyle="1" w:styleId="BodyTextRight">
    <w:name w:val="Body Text Right"/>
    <w:basedOn w:val="BodyText"/>
    <w:rsid w:val="005221A3"/>
    <w:pPr>
      <w:spacing w:before="0" w:after="0"/>
      <w:jc w:val="right"/>
    </w:pPr>
  </w:style>
  <w:style w:type="paragraph" w:styleId="Index3">
    <w:name w:val="index 3"/>
    <w:basedOn w:val="ListNumber2"/>
    <w:next w:val="Normal"/>
    <w:semiHidden/>
    <w:rsid w:val="005221A3"/>
    <w:pPr>
      <w:numPr>
        <w:numId w:val="0"/>
      </w:numPr>
      <w:tabs>
        <w:tab w:val="right" w:leader="dot" w:pos="4176"/>
      </w:tabs>
    </w:pPr>
  </w:style>
  <w:style w:type="paragraph" w:styleId="ListNumber2">
    <w:name w:val="List Number 2"/>
    <w:basedOn w:val="List2"/>
    <w:rsid w:val="005221A3"/>
    <w:pPr>
      <w:numPr>
        <w:numId w:val="10"/>
      </w:numPr>
      <w:tabs>
        <w:tab w:val="clear" w:pos="1060"/>
      </w:tabs>
    </w:pPr>
  </w:style>
  <w:style w:type="paragraph" w:customStyle="1" w:styleId="MarginNote">
    <w:name w:val="Margin Note"/>
    <w:basedOn w:val="BodyText"/>
    <w:rsid w:val="005221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21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21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21A3"/>
    <w:rPr>
      <w:sz w:val="32"/>
    </w:rPr>
  </w:style>
  <w:style w:type="paragraph" w:customStyle="1" w:styleId="HeadingProcedure">
    <w:name w:val="Heading Procedure"/>
    <w:basedOn w:val="HeadingBase"/>
    <w:next w:val="Normal"/>
    <w:rsid w:val="005221A3"/>
    <w:pPr>
      <w:tabs>
        <w:tab w:val="left" w:pos="0"/>
      </w:tabs>
      <w:spacing w:before="120" w:after="60"/>
    </w:pPr>
    <w:rPr>
      <w:i/>
      <w:color w:val="918585"/>
      <w:sz w:val="22"/>
    </w:rPr>
  </w:style>
  <w:style w:type="paragraph" w:customStyle="1" w:styleId="TableBodyText">
    <w:name w:val="Table Body Text"/>
    <w:basedOn w:val="BodyText"/>
    <w:rsid w:val="005221A3"/>
    <w:pPr>
      <w:spacing w:before="60" w:after="60"/>
    </w:pPr>
  </w:style>
  <w:style w:type="paragraph" w:styleId="ListContinue">
    <w:name w:val="List Continue"/>
    <w:basedOn w:val="List"/>
    <w:rsid w:val="005221A3"/>
    <w:pPr>
      <w:ind w:firstLine="0"/>
    </w:pPr>
  </w:style>
  <w:style w:type="paragraph" w:customStyle="1" w:styleId="ListNote">
    <w:name w:val="List Note"/>
    <w:basedOn w:val="List"/>
    <w:rsid w:val="005221A3"/>
    <w:pPr>
      <w:pBdr>
        <w:top w:val="single" w:sz="6" w:space="2" w:color="918585"/>
        <w:bottom w:val="single" w:sz="6" w:space="2" w:color="918585"/>
      </w:pBdr>
      <w:tabs>
        <w:tab w:val="left" w:pos="1021"/>
      </w:tabs>
      <w:ind w:firstLine="0"/>
    </w:pPr>
  </w:style>
  <w:style w:type="paragraph" w:customStyle="1" w:styleId="Warning">
    <w:name w:val="Warning"/>
    <w:basedOn w:val="BodyText"/>
    <w:rsid w:val="005221A3"/>
    <w:pPr>
      <w:shd w:val="clear" w:color="auto" w:fill="D9D9D9"/>
      <w:tabs>
        <w:tab w:val="left" w:pos="992"/>
      </w:tabs>
      <w:ind w:left="119" w:right="119"/>
    </w:pPr>
    <w:rPr>
      <w:sz w:val="20"/>
    </w:rPr>
  </w:style>
  <w:style w:type="paragraph" w:customStyle="1" w:styleId="MarginIcons">
    <w:name w:val="Margin Icons"/>
    <w:basedOn w:val="BodyText"/>
    <w:rsid w:val="005221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21A3"/>
    <w:rPr>
      <w:rFonts w:ascii="Courier New" w:hAnsi="Courier New"/>
    </w:rPr>
  </w:style>
  <w:style w:type="paragraph" w:customStyle="1" w:styleId="NoteBullet">
    <w:name w:val="Note Bullet"/>
    <w:basedOn w:val="Note"/>
    <w:rsid w:val="005221A3"/>
    <w:pPr>
      <w:tabs>
        <w:tab w:val="clear" w:pos="680"/>
      </w:tabs>
      <w:spacing w:before="60" w:after="60"/>
    </w:pPr>
  </w:style>
  <w:style w:type="paragraph" w:customStyle="1" w:styleId="SubHeading2">
    <w:name w:val="SubHeading2"/>
    <w:basedOn w:val="HeadingBase"/>
    <w:rsid w:val="005221A3"/>
    <w:pPr>
      <w:spacing w:before="240" w:after="60"/>
    </w:pPr>
    <w:rPr>
      <w:sz w:val="20"/>
    </w:rPr>
  </w:style>
  <w:style w:type="paragraph" w:customStyle="1" w:styleId="SubHeading1">
    <w:name w:val="SubHeading1"/>
    <w:basedOn w:val="HeadingBase"/>
    <w:rsid w:val="005221A3"/>
    <w:pPr>
      <w:spacing w:before="240" w:after="60"/>
    </w:pPr>
    <w:rPr>
      <w:color w:val="918585"/>
      <w:sz w:val="22"/>
    </w:rPr>
  </w:style>
  <w:style w:type="paragraph" w:customStyle="1" w:styleId="SideHeading">
    <w:name w:val="Side Heading"/>
    <w:basedOn w:val="HeadingBase"/>
    <w:rsid w:val="005221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21A3"/>
    <w:pPr>
      <w:tabs>
        <w:tab w:val="num" w:pos="360"/>
      </w:tabs>
    </w:pPr>
  </w:style>
  <w:style w:type="paragraph" w:styleId="PlainText">
    <w:name w:val="Plain Text"/>
    <w:basedOn w:val="Normal"/>
    <w:link w:val="PlainTextChar"/>
    <w:rsid w:val="005221A3"/>
    <w:rPr>
      <w:sz w:val="20"/>
    </w:rPr>
  </w:style>
  <w:style w:type="character" w:customStyle="1" w:styleId="PlainTextChar">
    <w:name w:val="Plain Text Char"/>
    <w:basedOn w:val="DefaultParagraphFont"/>
    <w:link w:val="PlainText"/>
    <w:rsid w:val="005221A3"/>
    <w:rPr>
      <w:rFonts w:ascii="Courier New" w:eastAsia="Times New Roman" w:hAnsi="Courier New" w:cs="Times New Roman"/>
      <w:sz w:val="20"/>
      <w:szCs w:val="20"/>
      <w:lang w:eastAsia="en-US"/>
    </w:rPr>
  </w:style>
  <w:style w:type="character" w:customStyle="1" w:styleId="MenuOption">
    <w:name w:val="Menu Option"/>
    <w:basedOn w:val="DefaultParagraphFont"/>
    <w:rsid w:val="005221A3"/>
    <w:rPr>
      <w:b/>
      <w:smallCaps/>
    </w:rPr>
  </w:style>
  <w:style w:type="paragraph" w:customStyle="1" w:styleId="TableListNumber">
    <w:name w:val="Table List Number"/>
    <w:basedOn w:val="ListNumber"/>
    <w:rsid w:val="005221A3"/>
    <w:pPr>
      <w:numPr>
        <w:numId w:val="0"/>
      </w:numPr>
    </w:pPr>
  </w:style>
  <w:style w:type="paragraph" w:styleId="TOC4">
    <w:name w:val="toc 4"/>
    <w:basedOn w:val="TOCBase"/>
    <w:next w:val="Normal"/>
    <w:semiHidden/>
    <w:rsid w:val="005221A3"/>
    <w:pPr>
      <w:tabs>
        <w:tab w:val="right" w:leader="dot" w:pos="9071"/>
      </w:tabs>
      <w:ind w:left="1701"/>
    </w:pPr>
  </w:style>
  <w:style w:type="paragraph" w:customStyle="1" w:styleId="ListAlpha">
    <w:name w:val="List Alpha"/>
    <w:basedOn w:val="List"/>
    <w:rsid w:val="005221A3"/>
    <w:pPr>
      <w:numPr>
        <w:numId w:val="9"/>
      </w:numPr>
    </w:pPr>
  </w:style>
  <w:style w:type="paragraph" w:customStyle="1" w:styleId="ListAlpha2">
    <w:name w:val="List Alpha 2"/>
    <w:basedOn w:val="List2"/>
    <w:rsid w:val="005221A3"/>
    <w:pPr>
      <w:numPr>
        <w:numId w:val="8"/>
      </w:numPr>
    </w:pPr>
  </w:style>
  <w:style w:type="paragraph" w:styleId="List2">
    <w:name w:val="List 2"/>
    <w:basedOn w:val="BodyText"/>
    <w:rsid w:val="005221A3"/>
    <w:pPr>
      <w:tabs>
        <w:tab w:val="left" w:pos="680"/>
      </w:tabs>
      <w:spacing w:before="60" w:after="60"/>
      <w:ind w:left="680" w:hanging="340"/>
    </w:pPr>
  </w:style>
  <w:style w:type="paragraph" w:styleId="List3">
    <w:name w:val="List 3"/>
    <w:basedOn w:val="BodyText"/>
    <w:rsid w:val="005221A3"/>
    <w:pPr>
      <w:tabs>
        <w:tab w:val="left" w:pos="1021"/>
      </w:tabs>
      <w:spacing w:before="60" w:after="60"/>
      <w:ind w:left="1020" w:hanging="340"/>
    </w:pPr>
  </w:style>
  <w:style w:type="paragraph" w:styleId="List4">
    <w:name w:val="List 4"/>
    <w:basedOn w:val="BodyText"/>
    <w:rsid w:val="005221A3"/>
    <w:pPr>
      <w:tabs>
        <w:tab w:val="left" w:pos="1361"/>
      </w:tabs>
      <w:spacing w:before="60" w:after="60"/>
      <w:ind w:left="1361" w:hanging="340"/>
    </w:pPr>
  </w:style>
  <w:style w:type="paragraph" w:styleId="List5">
    <w:name w:val="List 5"/>
    <w:basedOn w:val="BodyText"/>
    <w:rsid w:val="005221A3"/>
    <w:pPr>
      <w:tabs>
        <w:tab w:val="left" w:pos="1701"/>
      </w:tabs>
      <w:spacing w:before="60" w:after="60"/>
      <w:ind w:left="1701" w:hanging="340"/>
    </w:pPr>
  </w:style>
  <w:style w:type="paragraph" w:styleId="ListBullet3">
    <w:name w:val="List Bullet 3"/>
    <w:basedOn w:val="List3"/>
    <w:rsid w:val="005221A3"/>
    <w:pPr>
      <w:numPr>
        <w:numId w:val="14"/>
      </w:numPr>
      <w:tabs>
        <w:tab w:val="clear" w:pos="1021"/>
      </w:tabs>
      <w:ind w:left="1037" w:hanging="357"/>
    </w:pPr>
  </w:style>
  <w:style w:type="paragraph" w:styleId="ListBullet4">
    <w:name w:val="List Bullet 4"/>
    <w:basedOn w:val="List4"/>
    <w:rsid w:val="005221A3"/>
    <w:pPr>
      <w:numPr>
        <w:numId w:val="3"/>
      </w:numPr>
      <w:tabs>
        <w:tab w:val="clear" w:pos="1361"/>
      </w:tabs>
    </w:pPr>
  </w:style>
  <w:style w:type="paragraph" w:styleId="ListBullet5">
    <w:name w:val="List Bullet 5"/>
    <w:basedOn w:val="List5"/>
    <w:rsid w:val="005221A3"/>
    <w:pPr>
      <w:numPr>
        <w:numId w:val="4"/>
      </w:numPr>
    </w:pPr>
  </w:style>
  <w:style w:type="paragraph" w:styleId="ListContinue2">
    <w:name w:val="List Continue 2"/>
    <w:basedOn w:val="List2"/>
    <w:rsid w:val="005221A3"/>
    <w:pPr>
      <w:ind w:firstLine="0"/>
    </w:pPr>
  </w:style>
  <w:style w:type="paragraph" w:styleId="ListContinue3">
    <w:name w:val="List Continue 3"/>
    <w:basedOn w:val="List3"/>
    <w:rsid w:val="005221A3"/>
    <w:pPr>
      <w:ind w:left="1021" w:firstLine="0"/>
    </w:pPr>
  </w:style>
  <w:style w:type="paragraph" w:styleId="ListContinue4">
    <w:name w:val="List Continue 4"/>
    <w:basedOn w:val="List4"/>
    <w:rsid w:val="005221A3"/>
    <w:pPr>
      <w:ind w:firstLine="0"/>
    </w:pPr>
  </w:style>
  <w:style w:type="paragraph" w:styleId="ListContinue5">
    <w:name w:val="List Continue 5"/>
    <w:basedOn w:val="List5"/>
    <w:rsid w:val="005221A3"/>
    <w:pPr>
      <w:ind w:firstLine="0"/>
    </w:pPr>
  </w:style>
  <w:style w:type="paragraph" w:styleId="ListNumber3">
    <w:name w:val="List Number 3"/>
    <w:basedOn w:val="List3"/>
    <w:rsid w:val="005221A3"/>
    <w:pPr>
      <w:numPr>
        <w:numId w:val="5"/>
      </w:numPr>
    </w:pPr>
  </w:style>
  <w:style w:type="paragraph" w:styleId="ListNumber4">
    <w:name w:val="List Number 4"/>
    <w:basedOn w:val="List4"/>
    <w:rsid w:val="005221A3"/>
    <w:pPr>
      <w:numPr>
        <w:numId w:val="6"/>
      </w:numPr>
    </w:pPr>
  </w:style>
  <w:style w:type="paragraph" w:styleId="ListNumber5">
    <w:name w:val="List Number 5"/>
    <w:basedOn w:val="List5"/>
    <w:rsid w:val="005221A3"/>
    <w:pPr>
      <w:numPr>
        <w:numId w:val="7"/>
      </w:numPr>
    </w:pPr>
  </w:style>
  <w:style w:type="paragraph" w:styleId="BlockText">
    <w:name w:val="Block Text"/>
    <w:basedOn w:val="Normal"/>
    <w:rsid w:val="005221A3"/>
    <w:pPr>
      <w:spacing w:after="120"/>
      <w:ind w:left="1440" w:right="1440"/>
    </w:pPr>
  </w:style>
  <w:style w:type="character" w:customStyle="1" w:styleId="Subscript">
    <w:name w:val="Subscript"/>
    <w:basedOn w:val="DefaultParagraphFont"/>
    <w:rsid w:val="005221A3"/>
    <w:rPr>
      <w:sz w:val="16"/>
      <w:vertAlign w:val="subscript"/>
    </w:rPr>
  </w:style>
  <w:style w:type="character" w:customStyle="1" w:styleId="Superscript">
    <w:name w:val="Superscript"/>
    <w:basedOn w:val="DefaultParagraphFont"/>
    <w:rsid w:val="005221A3"/>
    <w:rPr>
      <w:sz w:val="16"/>
      <w:vertAlign w:val="superscript"/>
    </w:rPr>
  </w:style>
  <w:style w:type="character" w:customStyle="1" w:styleId="Symbols">
    <w:name w:val="Symbols"/>
    <w:basedOn w:val="DefaultParagraphFont"/>
    <w:rsid w:val="005221A3"/>
    <w:rPr>
      <w:rFonts w:ascii="Symbol" w:hAnsi="Symbol"/>
    </w:rPr>
  </w:style>
  <w:style w:type="character" w:customStyle="1" w:styleId="MenuOptions">
    <w:name w:val="Menu Options"/>
    <w:basedOn w:val="DefaultParagraphFont"/>
    <w:rsid w:val="005221A3"/>
    <w:rPr>
      <w:rFonts w:ascii="Arial Narrow" w:hAnsi="Arial Narrow"/>
      <w:smallCaps/>
    </w:rPr>
  </w:style>
  <w:style w:type="character" w:customStyle="1" w:styleId="Buttons">
    <w:name w:val="Buttons"/>
    <w:basedOn w:val="DefaultParagraphFont"/>
    <w:rsid w:val="005221A3"/>
    <w:rPr>
      <w:b/>
    </w:rPr>
  </w:style>
  <w:style w:type="character" w:customStyle="1" w:styleId="Underlined">
    <w:name w:val="Underlined"/>
    <w:basedOn w:val="DefaultParagraphFont"/>
    <w:rsid w:val="005221A3"/>
    <w:rPr>
      <w:u w:val="single"/>
    </w:rPr>
  </w:style>
  <w:style w:type="paragraph" w:customStyle="1" w:styleId="TableBodyTextRight">
    <w:name w:val="Table Body Text Right"/>
    <w:basedOn w:val="TableBodyText"/>
    <w:rsid w:val="005221A3"/>
    <w:pPr>
      <w:widowControl w:val="0"/>
      <w:autoSpaceDE w:val="0"/>
      <w:autoSpaceDN w:val="0"/>
      <w:adjustRightInd w:val="0"/>
      <w:jc w:val="right"/>
    </w:pPr>
    <w:rPr>
      <w:rFonts w:cs="Arial"/>
      <w:szCs w:val="18"/>
    </w:rPr>
  </w:style>
  <w:style w:type="paragraph" w:customStyle="1" w:styleId="CopyrightText">
    <w:name w:val="Copyright Text"/>
    <w:basedOn w:val="BodyText"/>
    <w:rsid w:val="005221A3"/>
    <w:rPr>
      <w:sz w:val="18"/>
    </w:rPr>
  </w:style>
  <w:style w:type="paragraph" w:customStyle="1" w:styleId="BodySmallRight">
    <w:name w:val="Body Small Right"/>
    <w:basedOn w:val="BodyTextRight"/>
    <w:rsid w:val="005221A3"/>
    <w:rPr>
      <w:sz w:val="18"/>
      <w:szCs w:val="18"/>
    </w:rPr>
  </w:style>
  <w:style w:type="paragraph" w:customStyle="1" w:styleId="MarginEdition">
    <w:name w:val="Margin Edition"/>
    <w:basedOn w:val="MarginNote"/>
    <w:rsid w:val="005221A3"/>
    <w:pPr>
      <w:spacing w:before="0" w:after="0"/>
    </w:pPr>
    <w:rPr>
      <w:rFonts w:ascii="Times New Roman" w:hAnsi="Times New Roman"/>
      <w:color w:val="999999"/>
    </w:rPr>
  </w:style>
  <w:style w:type="paragraph" w:customStyle="1" w:styleId="Spacer">
    <w:name w:val="Spacer"/>
    <w:basedOn w:val="Normal"/>
    <w:rsid w:val="005221A3"/>
    <w:rPr>
      <w:sz w:val="2"/>
      <w:szCs w:val="2"/>
    </w:rPr>
  </w:style>
  <w:style w:type="character" w:customStyle="1" w:styleId="Small">
    <w:name w:val="Small"/>
    <w:basedOn w:val="DefaultParagraphFont"/>
    <w:rsid w:val="005221A3"/>
    <w:rPr>
      <w:sz w:val="16"/>
    </w:rPr>
  </w:style>
  <w:style w:type="paragraph" w:customStyle="1" w:styleId="WideTable">
    <w:name w:val="Wide Table"/>
    <w:basedOn w:val="Normal"/>
    <w:rsid w:val="005221A3"/>
    <w:pPr>
      <w:ind w:left="-1418"/>
    </w:pPr>
    <w:rPr>
      <w:sz w:val="2"/>
      <w:szCs w:val="2"/>
    </w:rPr>
  </w:style>
  <w:style w:type="character" w:styleId="PageNumber">
    <w:name w:val="page number"/>
    <w:basedOn w:val="DefaultParagraphFont"/>
    <w:rsid w:val="005221A3"/>
  </w:style>
  <w:style w:type="paragraph" w:styleId="Quote">
    <w:name w:val="Quote"/>
    <w:basedOn w:val="Heading1"/>
    <w:link w:val="QuoteChar"/>
    <w:qFormat/>
    <w:rsid w:val="005221A3"/>
    <w:rPr>
      <w:b w:val="0"/>
      <w:sz w:val="72"/>
      <w:szCs w:val="72"/>
      <w:lang w:val="en-NZ"/>
    </w:rPr>
  </w:style>
  <w:style w:type="character" w:customStyle="1" w:styleId="QuoteChar">
    <w:name w:val="Quote Char"/>
    <w:basedOn w:val="DefaultParagraphFont"/>
    <w:link w:val="Quote"/>
    <w:rsid w:val="005221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21A3"/>
    <w:pPr>
      <w:pageBreakBefore/>
    </w:pPr>
  </w:style>
  <w:style w:type="paragraph" w:customStyle="1" w:styleId="Border">
    <w:name w:val="Border"/>
    <w:basedOn w:val="Normal"/>
    <w:qFormat/>
    <w:rsid w:val="005221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21A3"/>
    <w:rPr>
      <w:b/>
      <w:bCs/>
      <w:i/>
      <w:iCs/>
      <w:color w:val="auto"/>
    </w:rPr>
  </w:style>
  <w:style w:type="paragraph" w:styleId="IntenseQuote">
    <w:name w:val="Intense Quote"/>
    <w:basedOn w:val="Normal"/>
    <w:next w:val="Normal"/>
    <w:link w:val="IntenseQuoteChar"/>
    <w:uiPriority w:val="30"/>
    <w:qFormat/>
    <w:rsid w:val="005221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21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21A3"/>
    <w:rPr>
      <w:smallCaps/>
      <w:color w:val="auto"/>
      <w:u w:val="single"/>
    </w:rPr>
  </w:style>
  <w:style w:type="character" w:styleId="IntenseReference">
    <w:name w:val="Intense Reference"/>
    <w:basedOn w:val="DefaultParagraphFont"/>
    <w:uiPriority w:val="32"/>
    <w:qFormat/>
    <w:rsid w:val="005221A3"/>
    <w:rPr>
      <w:b/>
      <w:bCs/>
      <w:smallCaps/>
      <w:color w:val="auto"/>
      <w:spacing w:val="5"/>
      <w:u w:val="single"/>
    </w:rPr>
  </w:style>
  <w:style w:type="paragraph" w:customStyle="1" w:styleId="2ColumnHeading">
    <w:name w:val="2Column Heading"/>
    <w:basedOn w:val="BodyText"/>
    <w:qFormat/>
    <w:rsid w:val="005221A3"/>
    <w:pPr>
      <w:spacing w:after="60"/>
      <w:ind w:left="-2268"/>
    </w:pPr>
    <w:rPr>
      <w:b/>
    </w:rPr>
  </w:style>
  <w:style w:type="paragraph" w:customStyle="1" w:styleId="Heading1TOC">
    <w:name w:val="Heading1 TOC"/>
    <w:basedOn w:val="Normal"/>
    <w:qFormat/>
    <w:rsid w:val="005221A3"/>
    <w:pPr>
      <w:spacing w:before="240" w:after="120"/>
    </w:pPr>
    <w:rPr>
      <w:rFonts w:ascii="Times New Roman" w:hAnsi="Times New Roman"/>
      <w:b/>
      <w:sz w:val="32"/>
    </w:rPr>
  </w:style>
  <w:style w:type="paragraph" w:customStyle="1" w:styleId="Heading2TOC">
    <w:name w:val="Heading2 TOC"/>
    <w:basedOn w:val="Normal"/>
    <w:qFormat/>
    <w:rsid w:val="005221A3"/>
    <w:pPr>
      <w:spacing w:before="240" w:after="60"/>
    </w:pPr>
    <w:rPr>
      <w:rFonts w:ascii="Times New Roman" w:hAnsi="Times New Roman"/>
      <w:b/>
      <w:sz w:val="28"/>
    </w:rPr>
  </w:style>
  <w:style w:type="character" w:customStyle="1" w:styleId="Underline">
    <w:name w:val="Underline"/>
    <w:basedOn w:val="DefaultParagraphFont"/>
    <w:qFormat/>
    <w:rsid w:val="005221A3"/>
    <w:rPr>
      <w:u w:val="single"/>
    </w:rPr>
  </w:style>
  <w:style w:type="character" w:customStyle="1" w:styleId="BoldandItalics">
    <w:name w:val="Bold and Italics"/>
    <w:qFormat/>
    <w:rsid w:val="005221A3"/>
    <w:rPr>
      <w:b/>
      <w:i/>
      <w:u w:val="none"/>
    </w:rPr>
  </w:style>
  <w:style w:type="paragraph" w:styleId="BalloonText">
    <w:name w:val="Balloon Text"/>
    <w:basedOn w:val="Normal"/>
    <w:link w:val="BalloonTextChar"/>
    <w:rsid w:val="005221A3"/>
    <w:rPr>
      <w:rFonts w:ascii="Tahoma" w:hAnsi="Tahoma" w:cs="Tahoma"/>
      <w:sz w:val="16"/>
      <w:szCs w:val="16"/>
    </w:rPr>
  </w:style>
  <w:style w:type="character" w:customStyle="1" w:styleId="BalloonTextChar">
    <w:name w:val="Balloon Text Char"/>
    <w:basedOn w:val="DefaultParagraphFont"/>
    <w:link w:val="BalloonText"/>
    <w:rsid w:val="005221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21A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221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21A3"/>
    <w:rPr>
      <w:b/>
      <w:color w:val="660033"/>
      <w:spacing w:val="0"/>
    </w:rPr>
  </w:style>
  <w:style w:type="paragraph" w:customStyle="1" w:styleId="Nameditemlist">
    <w:name w:val="Named item list"/>
    <w:basedOn w:val="BodyText"/>
    <w:qFormat/>
    <w:rsid w:val="005221A3"/>
    <w:pPr>
      <w:tabs>
        <w:tab w:val="left" w:pos="2835"/>
      </w:tabs>
      <w:ind w:left="2835" w:hanging="2835"/>
    </w:pPr>
  </w:style>
  <w:style w:type="paragraph" w:customStyle="1" w:styleId="BodyTextnopadding">
    <w:name w:val="Body Text no padding"/>
    <w:basedOn w:val="BodyText"/>
    <w:qFormat/>
    <w:rsid w:val="005221A3"/>
    <w:pPr>
      <w:spacing w:before="0" w:after="0"/>
    </w:pPr>
  </w:style>
  <w:style w:type="paragraph" w:customStyle="1" w:styleId="BodyTextBold">
    <w:name w:val="Body Text Bold"/>
    <w:basedOn w:val="BodyText"/>
    <w:qFormat/>
    <w:rsid w:val="005221A3"/>
    <w:rPr>
      <w:b/>
    </w:rPr>
  </w:style>
  <w:style w:type="character" w:styleId="Hyperlink">
    <w:name w:val="Hyperlink"/>
    <w:basedOn w:val="DefaultParagraphFont"/>
    <w:uiPriority w:val="99"/>
    <w:unhideWhenUsed/>
    <w:rsid w:val="00A20DB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545</Words>
  <Characters>3521</Characters>
  <Application>Microsoft Office Word</Application>
  <DocSecurity>0</DocSecurity>
  <Lines>185</Lines>
  <Paragraphs>109</Paragraphs>
  <ScaleCrop>false</ScaleCrop>
  <Company>Author-it Software Corporation Ltd.</Company>
  <LinksUpToDate>false</LinksUpToDate>
  <CharactersWithSpaces>3957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MEM25001 Apply fibre-reinforced materials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2023-02-03T06:55:00Z</dcterms:created>
  <dcterms:modified xsi:type="dcterms:W3CDTF">2023-02-03T06:55:00Z</dcterms:modified>
</cp:coreProperties>
</file>