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9AD" w:rsidP="002159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MEM24016 Perform eddy current array tests</w:t>
      </w:r>
      <w:r>
        <w:fldChar w:fldCharType="end"/>
      </w:r>
    </w:p>
    <w:p w:rsidR="002159AD" w:rsidP="002159AD">
      <w:pPr>
        <w:pStyle w:val="Version"/>
        <w:sectPr w:rsidSect="000B36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6E7" w:rsidP="000B36E7">
      <w:pPr>
        <w:pStyle w:val="SuperHeading"/>
      </w:pPr>
      <w:r w:rsidRPr="000B36E7">
        <w:t>Assessment Requirements for MEM24016 Perform eddy current array tests</w:t>
      </w:r>
    </w:p>
    <w:p w:rsidR="00000000" w:rsidRPr="000B36E7" w:rsidP="000B36E7">
      <w:pPr>
        <w:pStyle w:val="Heading1"/>
      </w:pPr>
      <w:bookmarkStart w:id="1" w:name="O_1273917"/>
      <w:bookmarkEnd w:id="1"/>
      <w:r w:rsidRPr="000B36E7">
        <w:t>Modification History</w:t>
      </w:r>
    </w:p>
    <w:p w:rsidR="00000000" w:rsidRPr="000B36E7" w:rsidP="002159AD">
      <w:pPr>
        <w:pStyle w:val="BodyText"/>
      </w:pPr>
      <w:r w:rsidRPr="000B36E7">
        <w:t xml:space="preserve">Release 1. New unit.  </w:t>
      </w:r>
    </w:p>
    <w:p w:rsidR="00000000" w:rsidRPr="000B36E7" w:rsidP="000B36E7">
      <w:pPr>
        <w:pStyle w:val="Heading1"/>
      </w:pPr>
      <w:bookmarkStart w:id="2" w:name="O_1273918"/>
      <w:bookmarkEnd w:id="2"/>
      <w:r w:rsidRPr="000B36E7">
        <w:t>Performance Evidence</w:t>
      </w:r>
    </w:p>
    <w:p w:rsidR="00000000" w:rsidRPr="000B36E7" w:rsidP="002159AD">
      <w:pPr>
        <w:pStyle w:val="BodyText"/>
      </w:pPr>
      <w:r w:rsidRPr="000B36E7">
        <w:t>There must be evidence the candidate has demonstrated the ability to:</w:t>
      </w:r>
    </w:p>
    <w:p w:rsidR="00000000" w:rsidRPr="000B36E7" w:rsidP="000B36E7">
      <w:pPr>
        <w:pStyle w:val="ListBullet"/>
      </w:pPr>
      <w:r w:rsidRPr="000B36E7">
        <w:t>review at least two eddy current array test specifications and identify:</w:t>
      </w:r>
    </w:p>
    <w:p w:rsidR="00000000" w:rsidRPr="000B36E7" w:rsidP="000B36E7">
      <w:pPr>
        <w:pStyle w:val="ListBullet2"/>
      </w:pPr>
      <w:r w:rsidRPr="000B36E7">
        <w:t>relevant Australian and/or international standards</w:t>
      </w:r>
    </w:p>
    <w:p w:rsidR="00000000" w:rsidRPr="000B36E7" w:rsidP="000B36E7">
      <w:pPr>
        <w:pStyle w:val="ListBullet2"/>
      </w:pPr>
      <w:r w:rsidRPr="000B36E7">
        <w:t>material test area</w:t>
      </w:r>
    </w:p>
    <w:p w:rsidR="00000000" w:rsidRPr="000B36E7" w:rsidP="000B36E7">
      <w:pPr>
        <w:pStyle w:val="ListBullet2"/>
      </w:pPr>
      <w:r w:rsidRPr="000B36E7">
        <w:t>most appropriate eddy current array test technique and equipment</w:t>
      </w:r>
    </w:p>
    <w:p w:rsidR="00000000" w:rsidRPr="000B36E7" w:rsidP="000B36E7">
      <w:pPr>
        <w:pStyle w:val="ListBullet2"/>
      </w:pPr>
      <w:r w:rsidRPr="000B36E7">
        <w:t>workplace access and WHS requirements for speci</w:t>
      </w:r>
      <w:r w:rsidRPr="000B36E7">
        <w:t>fied eddy current tests</w:t>
      </w:r>
    </w:p>
    <w:p w:rsidR="00000000" w:rsidRPr="000B36E7" w:rsidP="000B36E7">
      <w:pPr>
        <w:pStyle w:val="ListBullet"/>
      </w:pPr>
      <w:r w:rsidRPr="000B36E7">
        <w:t xml:space="preserve">set up, calibrate and perform eddy current array tests to identify: </w:t>
      </w:r>
    </w:p>
    <w:p w:rsidR="00000000" w:rsidRPr="000B36E7" w:rsidP="000B36E7">
      <w:pPr>
        <w:pStyle w:val="ListBullet2"/>
      </w:pPr>
      <w:r w:rsidRPr="000B36E7">
        <w:t>weld discontinuities and cracks</w:t>
      </w:r>
    </w:p>
    <w:p w:rsidR="00000000" w:rsidRPr="000B36E7" w:rsidP="000B36E7">
      <w:pPr>
        <w:pStyle w:val="ListBullet2"/>
      </w:pPr>
      <w:r w:rsidRPr="000B36E7">
        <w:t>material conductivity</w:t>
      </w:r>
    </w:p>
    <w:p w:rsidR="00000000" w:rsidRPr="000B36E7" w:rsidP="000B36E7">
      <w:pPr>
        <w:pStyle w:val="ListBullet2"/>
      </w:pPr>
      <w:r w:rsidRPr="000B36E7">
        <w:t>coating thickness</w:t>
      </w:r>
    </w:p>
    <w:p w:rsidR="00000000" w:rsidRPr="000B36E7" w:rsidP="000B36E7">
      <w:pPr>
        <w:pStyle w:val="ListBullet2"/>
      </w:pPr>
      <w:r w:rsidRPr="000B36E7">
        <w:t>tube conformance to specifications</w:t>
      </w:r>
    </w:p>
    <w:p w:rsidR="00000000" w:rsidRPr="000B36E7" w:rsidP="000B36E7">
      <w:pPr>
        <w:pStyle w:val="ListBullet"/>
      </w:pPr>
      <w:r w:rsidRPr="000B36E7">
        <w:t>interpret eddy current array test data from the above tests to identify:</w:t>
      </w:r>
    </w:p>
    <w:p w:rsidR="00000000" w:rsidRPr="000B36E7" w:rsidP="000B36E7">
      <w:pPr>
        <w:pStyle w:val="ListBullet2"/>
      </w:pPr>
      <w:r w:rsidRPr="000B36E7">
        <w:t>material thickness</w:t>
      </w:r>
    </w:p>
    <w:p w:rsidR="00000000" w:rsidRPr="000B36E7" w:rsidP="000B36E7">
      <w:pPr>
        <w:pStyle w:val="ListBullet2"/>
      </w:pPr>
      <w:r w:rsidRPr="000B36E7">
        <w:t>corrosion</w:t>
      </w:r>
    </w:p>
    <w:p w:rsidR="00000000" w:rsidRPr="000B36E7" w:rsidP="000B36E7">
      <w:pPr>
        <w:pStyle w:val="ListBullet2"/>
      </w:pPr>
      <w:r w:rsidRPr="000B36E7">
        <w:t>discontinuities</w:t>
      </w:r>
    </w:p>
    <w:p w:rsidR="00000000" w:rsidRPr="000B36E7" w:rsidP="000B36E7">
      <w:pPr>
        <w:pStyle w:val="ListBullet2"/>
      </w:pPr>
      <w:r w:rsidRPr="000B36E7">
        <w:t>conductivity</w:t>
      </w:r>
    </w:p>
    <w:p w:rsidR="00000000" w:rsidRPr="000B36E7" w:rsidP="000B36E7">
      <w:pPr>
        <w:pStyle w:val="ListBullet2"/>
      </w:pPr>
      <w:r w:rsidRPr="000B36E7">
        <w:t>non-conductive coating thickness on coated metal plate and tube</w:t>
      </w:r>
    </w:p>
    <w:p w:rsidR="00000000" w:rsidRPr="000B36E7" w:rsidP="000B36E7">
      <w:pPr>
        <w:pStyle w:val="ListBullet"/>
      </w:pPr>
      <w:r w:rsidRPr="000B36E7">
        <w:t>apply acceptance criteria to discontinuities and classify d</w:t>
      </w:r>
      <w:r w:rsidRPr="000B36E7">
        <w:t>efects in accordance with national and international standards</w:t>
      </w:r>
    </w:p>
    <w:p w:rsidR="00000000" w:rsidRPr="000B36E7" w:rsidP="000B36E7">
      <w:pPr>
        <w:pStyle w:val="ListBullet"/>
      </w:pPr>
      <w:r w:rsidRPr="000B36E7">
        <w:t>calculate the effect of probe lift on the amplitude and phase of test material</w:t>
      </w:r>
    </w:p>
    <w:p w:rsidR="00000000" w:rsidRPr="000B36E7" w:rsidP="000B36E7">
      <w:pPr>
        <w:pStyle w:val="ListBullet"/>
      </w:pPr>
      <w:r w:rsidRPr="000B36E7">
        <w:t>prepare test reports in accordance with standards and test specifications and workplace procedures.</w:t>
      </w:r>
    </w:p>
    <w:p w:rsidR="00000000" w:rsidRPr="000B36E7" w:rsidP="000B36E7">
      <w:pPr>
        <w:pStyle w:val="BodyText"/>
      </w:pPr>
    </w:p>
    <w:p w:rsidR="00000000" w:rsidRPr="002159AD" w:rsidP="002159AD">
      <w:pPr>
        <w:pStyle w:val="BodyText"/>
        <w:rPr>
          <w:i/>
        </w:rPr>
      </w:pPr>
      <w:r w:rsidRPr="002159AD">
        <w:rPr>
          <w:rStyle w:val="Emphasis"/>
        </w:rPr>
        <w:t>Note: Where a</w:t>
      </w:r>
      <w:r w:rsidRPr="002159AD">
        <w:rPr>
          <w:rStyle w:val="Emphasis"/>
        </w:rPr>
        <w:t xml:space="preserve"> volume and/or frequency is not specified, demonstration must be provided at least once.</w:t>
      </w:r>
    </w:p>
    <w:p w:rsidR="00000000" w:rsidRPr="000B36E7" w:rsidP="000B36E7">
      <w:pPr>
        <w:pStyle w:val="Heading1"/>
      </w:pPr>
      <w:bookmarkStart w:id="3" w:name="O_1273919"/>
      <w:bookmarkEnd w:id="3"/>
      <w:r w:rsidRPr="000B36E7">
        <w:t>Knowledge Evidence</w:t>
      </w:r>
    </w:p>
    <w:p w:rsidR="00000000" w:rsidRPr="000B36E7" w:rsidP="002159AD">
      <w:pPr>
        <w:pStyle w:val="BodyText"/>
      </w:pPr>
      <w:r w:rsidRPr="000B36E7">
        <w:t>There must be evidence the candidate has knowledge of:</w:t>
      </w:r>
    </w:p>
    <w:p w:rsidR="00000000" w:rsidRPr="000B36E7" w:rsidP="000B36E7">
      <w:pPr>
        <w:pStyle w:val="ListBullet"/>
      </w:pPr>
      <w:r w:rsidRPr="000B36E7">
        <w:t>work health and safety (WHS) procedures and requi</w:t>
      </w:r>
      <w:r w:rsidRPr="000B36E7">
        <w:t>rements in relation to eddy current array preparation and testing</w:t>
      </w:r>
    </w:p>
    <w:p w:rsidR="00000000" w:rsidRPr="000B36E7" w:rsidP="000B36E7">
      <w:pPr>
        <w:pStyle w:val="ListBullet"/>
      </w:pPr>
      <w:r w:rsidRPr="000B36E7">
        <w:t>advantages of eddy current array testing over conventional eddy current testing</w:t>
      </w:r>
    </w:p>
    <w:p w:rsidR="00000000" w:rsidRPr="000B36E7" w:rsidP="000B36E7">
      <w:pPr>
        <w:pStyle w:val="ListBullet"/>
      </w:pPr>
      <w:r w:rsidRPr="000B36E7">
        <w:t>limitations of eddy current array testing</w:t>
      </w:r>
    </w:p>
    <w:p w:rsidR="00000000" w:rsidRPr="000B36E7" w:rsidP="000B36E7">
      <w:pPr>
        <w:pStyle w:val="ListBullet"/>
      </w:pPr>
      <w:r w:rsidRPr="000B36E7">
        <w:t>basic principles of electricity, magnetism, electromagnetism and edd</w:t>
      </w:r>
      <w:r w:rsidRPr="000B36E7">
        <w:t>y current testing including:</w:t>
      </w:r>
    </w:p>
    <w:p w:rsidR="00000000" w:rsidRPr="000B36E7" w:rsidP="000B36E7">
      <w:pPr>
        <w:pStyle w:val="ListBullet2"/>
      </w:pPr>
      <w:r w:rsidRPr="000B36E7">
        <w:t>reactance – field made by eddy current</w:t>
      </w:r>
    </w:p>
    <w:p w:rsidR="00000000" w:rsidRPr="000B36E7" w:rsidP="000B36E7">
      <w:pPr>
        <w:pStyle w:val="ListBullet2"/>
      </w:pPr>
      <w:r w:rsidRPr="000B36E7">
        <w:t>Biot-Savart law – definition, practical (right hand) rules</w:t>
      </w:r>
    </w:p>
    <w:p w:rsidR="00000000" w:rsidRPr="000B36E7" w:rsidP="000B36E7">
      <w:pPr>
        <w:pStyle w:val="ListBullet2"/>
      </w:pPr>
      <w:r w:rsidRPr="000B36E7">
        <w:t>Amperes law – definition, applications (toroid, infinite coil, flat coil)</w:t>
      </w:r>
    </w:p>
    <w:p w:rsidR="00000000" w:rsidRPr="000B36E7" w:rsidP="000B36E7">
      <w:pPr>
        <w:pStyle w:val="ListBullet2"/>
      </w:pPr>
      <w:r w:rsidRPr="000B36E7">
        <w:t>Lenz law – definition, auto-induction factor, mutual i</w:t>
      </w:r>
      <w:r w:rsidRPr="000B36E7">
        <w:t>nduction factor, coupling factor</w:t>
      </w:r>
    </w:p>
    <w:p w:rsidR="00000000" w:rsidRPr="000B36E7" w:rsidP="000B36E7">
      <w:pPr>
        <w:pStyle w:val="ListBullet2"/>
      </w:pPr>
      <w:r w:rsidRPr="000B36E7">
        <w:t>induced currents – short circuit coil, metallic mass, skin effect and reactance</w:t>
      </w:r>
    </w:p>
    <w:p w:rsidR="00000000" w:rsidRPr="000B36E7" w:rsidP="000B36E7">
      <w:pPr>
        <w:pStyle w:val="ListBullet"/>
      </w:pPr>
      <w:r w:rsidRPr="000B36E7">
        <w:t>materials that are suitable for eddy current array testing and their material properties</w:t>
      </w:r>
    </w:p>
    <w:p w:rsidR="00000000" w:rsidRPr="000B36E7" w:rsidP="000B36E7">
      <w:pPr>
        <w:pStyle w:val="ListBullet"/>
      </w:pPr>
      <w:r w:rsidRPr="000B36E7">
        <w:t>cleaning and preparation processes for eddy current a</w:t>
      </w:r>
      <w:r w:rsidRPr="000B36E7">
        <w:t>rray testing equipment and test areas</w:t>
      </w:r>
    </w:p>
    <w:p w:rsidR="00000000" w:rsidRPr="000B36E7" w:rsidP="000B36E7">
      <w:pPr>
        <w:pStyle w:val="ListBullet"/>
      </w:pPr>
      <w:r w:rsidRPr="000B36E7">
        <w:t>eddy current array equipment components and their function including components and controls for transmission, reception and data presentation</w:t>
      </w:r>
    </w:p>
    <w:p w:rsidR="00000000" w:rsidRPr="000B36E7" w:rsidP="000B36E7">
      <w:pPr>
        <w:pStyle w:val="ListBullet"/>
      </w:pPr>
      <w:r w:rsidRPr="000B36E7">
        <w:t>types of eddy current array probes and their application including:</w:t>
      </w:r>
    </w:p>
    <w:p w:rsidR="00000000" w:rsidRPr="000B36E7" w:rsidP="000B36E7">
      <w:pPr>
        <w:pStyle w:val="ListBullet2"/>
      </w:pPr>
      <w:r w:rsidRPr="000B36E7">
        <w:t>rigid and flexible surface</w:t>
      </w:r>
    </w:p>
    <w:p w:rsidR="00000000" w:rsidRPr="000B36E7" w:rsidP="000B36E7">
      <w:pPr>
        <w:pStyle w:val="ListBullet2"/>
      </w:pPr>
      <w:r w:rsidRPr="000B36E7">
        <w:t xml:space="preserve">weld scan </w:t>
      </w:r>
    </w:p>
    <w:p w:rsidR="00000000" w:rsidRPr="000B36E7" w:rsidP="000B36E7">
      <w:pPr>
        <w:pStyle w:val="ListBullet2"/>
      </w:pPr>
      <w:r w:rsidRPr="000B36E7">
        <w:t>rigid and flexible complex geometry</w:t>
      </w:r>
    </w:p>
    <w:p w:rsidR="00000000" w:rsidRPr="000B36E7" w:rsidP="000B36E7">
      <w:pPr>
        <w:pStyle w:val="ListBullet2"/>
      </w:pPr>
      <w:r w:rsidRPr="000B36E7">
        <w:t>differential</w:t>
      </w:r>
    </w:p>
    <w:p w:rsidR="00000000" w:rsidRPr="000B36E7" w:rsidP="000B36E7">
      <w:pPr>
        <w:pStyle w:val="ListBullet2"/>
      </w:pPr>
      <w:r w:rsidRPr="000B36E7">
        <w:t>absolute</w:t>
      </w:r>
    </w:p>
    <w:p w:rsidR="00000000" w:rsidRPr="000B36E7" w:rsidP="000B36E7">
      <w:pPr>
        <w:pStyle w:val="ListBullet2"/>
      </w:pPr>
      <w:r w:rsidRPr="000B36E7">
        <w:t xml:space="preserve">reflection </w:t>
      </w:r>
    </w:p>
    <w:p w:rsidR="00000000" w:rsidRPr="000B36E7" w:rsidP="000B36E7">
      <w:pPr>
        <w:pStyle w:val="ListBullet2"/>
      </w:pPr>
      <w:r w:rsidRPr="000B36E7">
        <w:t>bridge</w:t>
      </w:r>
    </w:p>
    <w:p w:rsidR="00000000" w:rsidRPr="000B36E7" w:rsidP="000B36E7">
      <w:pPr>
        <w:pStyle w:val="ListBullet"/>
      </w:pPr>
      <w:r w:rsidRPr="000B36E7">
        <w:t>probe structure and operating principles and features including:</w:t>
      </w:r>
    </w:p>
    <w:p w:rsidR="00000000" w:rsidRPr="000B36E7" w:rsidP="000B36E7">
      <w:pPr>
        <w:pStyle w:val="ListBullet2"/>
      </w:pPr>
      <w:r w:rsidRPr="000B36E7">
        <w:t>coil array</w:t>
      </w:r>
    </w:p>
    <w:p w:rsidR="00000000" w:rsidRPr="000B36E7" w:rsidP="000B36E7">
      <w:pPr>
        <w:pStyle w:val="ListBullet2"/>
      </w:pPr>
      <w:r w:rsidRPr="000B36E7">
        <w:t>coil pattern (topology)</w:t>
      </w:r>
    </w:p>
    <w:p w:rsidR="00000000" w:rsidRPr="000B36E7" w:rsidP="000B36E7">
      <w:pPr>
        <w:pStyle w:val="ListBullet2"/>
      </w:pPr>
      <w:r w:rsidRPr="000B36E7">
        <w:t>multiplexing</w:t>
      </w:r>
    </w:p>
    <w:p w:rsidR="00000000" w:rsidRPr="000B36E7" w:rsidP="000B36E7">
      <w:pPr>
        <w:pStyle w:val="ListBullet2"/>
      </w:pPr>
      <w:r w:rsidRPr="000B36E7">
        <w:t>activation sequence</w:t>
      </w:r>
    </w:p>
    <w:p w:rsidR="00000000" w:rsidRPr="000B36E7" w:rsidP="000B36E7">
      <w:pPr>
        <w:pStyle w:val="ListBullet2"/>
      </w:pPr>
      <w:r w:rsidRPr="000B36E7">
        <w:t>gain</w:t>
      </w:r>
    </w:p>
    <w:p w:rsidR="00000000" w:rsidRPr="000B36E7" w:rsidP="000B36E7">
      <w:pPr>
        <w:pStyle w:val="ListBullet2"/>
      </w:pPr>
      <w:r w:rsidRPr="000B36E7">
        <w:t>f</w:t>
      </w:r>
      <w:r w:rsidRPr="000B36E7">
        <w:t>requency range</w:t>
      </w:r>
    </w:p>
    <w:p w:rsidR="00000000" w:rsidRPr="000B36E7" w:rsidP="000B36E7">
      <w:pPr>
        <w:pStyle w:val="ListBullet2"/>
      </w:pPr>
      <w:r w:rsidRPr="000B36E7">
        <w:t>drift</w:t>
      </w:r>
    </w:p>
    <w:p w:rsidR="00000000" w:rsidRPr="000B36E7" w:rsidP="000B36E7">
      <w:pPr>
        <w:pStyle w:val="ListBullet"/>
      </w:pPr>
      <w:r w:rsidRPr="000B36E7">
        <w:t>impact of test object phase and amplitude on eddy current array tests</w:t>
      </w:r>
    </w:p>
    <w:p w:rsidR="00000000" w:rsidRPr="000B36E7" w:rsidP="000B36E7">
      <w:pPr>
        <w:pStyle w:val="ListBullet"/>
      </w:pPr>
      <w:r w:rsidRPr="000B36E7">
        <w:t>eddy current array test techniques for:</w:t>
      </w:r>
    </w:p>
    <w:p w:rsidR="00000000" w:rsidRPr="000B36E7" w:rsidP="000B36E7">
      <w:pPr>
        <w:pStyle w:val="ListBullet2"/>
      </w:pPr>
      <w:r w:rsidRPr="000B36E7">
        <w:t>discontinuity testing in metal plate and pipe</w:t>
      </w:r>
    </w:p>
    <w:p w:rsidR="00000000" w:rsidRPr="000B36E7" w:rsidP="000B36E7">
      <w:pPr>
        <w:pStyle w:val="ListBullet2"/>
      </w:pPr>
      <w:r w:rsidRPr="000B36E7">
        <w:t>metal thickness testing</w:t>
      </w:r>
    </w:p>
    <w:p w:rsidR="00000000" w:rsidRPr="000B36E7" w:rsidP="000B36E7">
      <w:pPr>
        <w:pStyle w:val="ListBullet2"/>
      </w:pPr>
      <w:r w:rsidRPr="000B36E7">
        <w:t>conductivity measurement</w:t>
      </w:r>
    </w:p>
    <w:p w:rsidR="00000000" w:rsidRPr="000B36E7" w:rsidP="000B36E7">
      <w:pPr>
        <w:pStyle w:val="ListBullet2"/>
      </w:pPr>
      <w:r w:rsidRPr="000B36E7">
        <w:t>testing the effects of heat treatment</w:t>
      </w:r>
    </w:p>
    <w:p w:rsidR="00000000" w:rsidRPr="000B36E7" w:rsidP="000B36E7">
      <w:pPr>
        <w:pStyle w:val="ListBullet2"/>
      </w:pPr>
      <w:r w:rsidRPr="000B36E7">
        <w:t>determining non-conductive coating thickness over metal</w:t>
      </w:r>
    </w:p>
    <w:p w:rsidR="00000000" w:rsidRPr="000B36E7" w:rsidP="000B36E7">
      <w:pPr>
        <w:pStyle w:val="ListBullet"/>
      </w:pPr>
      <w:r w:rsidRPr="000B36E7">
        <w:t>relationship between probe lift and material amplitude and phase</w:t>
      </w:r>
    </w:p>
    <w:p w:rsidR="00000000" w:rsidRPr="000B36E7" w:rsidP="000B36E7">
      <w:pPr>
        <w:pStyle w:val="ListBullet"/>
      </w:pPr>
      <w:r w:rsidRPr="000B36E7">
        <w:t>processes to avoid coil mutual inductance</w:t>
      </w:r>
    </w:p>
    <w:p w:rsidR="00000000" w:rsidRPr="000B36E7" w:rsidP="000B36E7">
      <w:pPr>
        <w:pStyle w:val="ListBullet"/>
      </w:pPr>
      <w:r w:rsidRPr="000B36E7">
        <w:t xml:space="preserve">types of discontinuities and their consequences </w:t>
      </w:r>
    </w:p>
    <w:p w:rsidR="00000000" w:rsidRPr="000B36E7" w:rsidP="000B36E7">
      <w:pPr>
        <w:pStyle w:val="ListBullet"/>
      </w:pPr>
      <w:r w:rsidRPr="000B36E7">
        <w:t>class</w:t>
      </w:r>
      <w:r w:rsidRPr="000B36E7">
        <w:t>ification and reporting of defects including:</w:t>
      </w:r>
    </w:p>
    <w:p w:rsidR="00000000" w:rsidRPr="000B36E7" w:rsidP="000B36E7">
      <w:pPr>
        <w:pStyle w:val="ListBullet2"/>
      </w:pPr>
      <w:r w:rsidRPr="000B36E7">
        <w:t>corrosion</w:t>
      </w:r>
    </w:p>
    <w:p w:rsidR="00000000" w:rsidRPr="000B36E7" w:rsidP="000B36E7">
      <w:pPr>
        <w:pStyle w:val="ListBullet2"/>
      </w:pPr>
      <w:r w:rsidRPr="000B36E7">
        <w:t>metal fatigue</w:t>
      </w:r>
    </w:p>
    <w:p w:rsidR="00000000" w:rsidRPr="000B36E7" w:rsidP="000B36E7">
      <w:pPr>
        <w:pStyle w:val="ListBullet2"/>
      </w:pPr>
      <w:r w:rsidRPr="000B36E7">
        <w:t>deformation in nonferrous/ferrous alloys steels</w:t>
      </w:r>
    </w:p>
    <w:p w:rsidR="00000000" w:rsidRPr="000B36E7" w:rsidP="000B36E7">
      <w:pPr>
        <w:pStyle w:val="ListBullet2"/>
      </w:pPr>
      <w:r w:rsidRPr="000B36E7">
        <w:t>fatigue cracks</w:t>
      </w:r>
    </w:p>
    <w:p w:rsidR="00000000" w:rsidRPr="000B36E7" w:rsidP="000B36E7">
      <w:pPr>
        <w:pStyle w:val="ListBullet2"/>
      </w:pPr>
      <w:r w:rsidRPr="000B36E7">
        <w:t>stress corrosion cracking</w:t>
      </w:r>
    </w:p>
    <w:p w:rsidR="00000000" w:rsidRPr="000B36E7" w:rsidP="000B36E7">
      <w:pPr>
        <w:pStyle w:val="ListBullet2"/>
      </w:pPr>
      <w:r w:rsidRPr="000B36E7">
        <w:t>heat damage</w:t>
      </w:r>
    </w:p>
    <w:p w:rsidR="00000000" w:rsidRPr="000B36E7" w:rsidP="000B36E7">
      <w:pPr>
        <w:pStyle w:val="ListBullet2"/>
      </w:pPr>
      <w:r w:rsidRPr="000B36E7">
        <w:t>metal properties sorting</w:t>
      </w:r>
    </w:p>
    <w:p w:rsidR="00000000" w:rsidRPr="000B36E7" w:rsidP="000B36E7">
      <w:pPr>
        <w:pStyle w:val="ListBullet2"/>
      </w:pPr>
      <w:r w:rsidRPr="000B36E7">
        <w:t>manufacturing defects</w:t>
      </w:r>
    </w:p>
    <w:p w:rsidR="002159AD" w:rsidP="000B36E7">
      <w:pPr>
        <w:pStyle w:val="ListBullet2"/>
      </w:pPr>
      <w:r w:rsidRPr="000B36E7">
        <w:t>coating thickness measurement.</w:t>
      </w:r>
    </w:p>
    <w:p w:rsidR="002159AD" w:rsidP="000B36E7">
      <w:pPr>
        <w:pStyle w:val="ListBullet2"/>
      </w:pPr>
    </w:p>
    <w:p w:rsidR="00000000" w:rsidRPr="000B36E7" w:rsidP="000B36E7">
      <w:pPr>
        <w:pStyle w:val="Heading1"/>
      </w:pPr>
      <w:bookmarkStart w:id="4" w:name="O_1273920"/>
      <w:bookmarkEnd w:id="4"/>
      <w:r w:rsidRPr="000B36E7">
        <w:t>Assessment Conditions</w:t>
      </w:r>
    </w:p>
    <w:p w:rsidR="00000000" w:rsidRPr="000B36E7" w:rsidP="000B36E7">
      <w:pPr>
        <w:pStyle w:val="ListBullet"/>
      </w:pPr>
      <w:r w:rsidRPr="000B36E7">
        <w:t>Assessors must:</w:t>
      </w:r>
    </w:p>
    <w:p w:rsidR="00000000" w:rsidRPr="000B36E7" w:rsidP="000B36E7">
      <w:pPr>
        <w:pStyle w:val="ListBullet2"/>
      </w:pPr>
      <w:r w:rsidRPr="000B36E7">
        <w:t>have vocational competency in undertaking eddy current array testing at least to the level being assessed with relevant industry knowledge and experience</w:t>
      </w:r>
    </w:p>
    <w:p w:rsidR="00000000" w:rsidRPr="000B36E7" w:rsidP="000B36E7">
      <w:pPr>
        <w:pStyle w:val="ListBullet2"/>
      </w:pPr>
      <w:r w:rsidRPr="000B36E7">
        <w:t xml:space="preserve">satisfy the assessor requirements in the </w:t>
      </w:r>
      <w:r w:rsidRPr="000B36E7">
        <w:rPr>
          <w:rStyle w:val="Emphasis"/>
        </w:rPr>
        <w:t>Sta</w:t>
      </w:r>
      <w:r w:rsidRPr="000B36E7">
        <w:rPr>
          <w:rStyle w:val="Emphasis"/>
        </w:rPr>
        <w:t>ndards for Registered Training Organisations 2015</w:t>
      </w:r>
      <w:r w:rsidRPr="000B36E7">
        <w:t xml:space="preserve"> or its replacement and comply with the </w:t>
      </w:r>
      <w:r w:rsidRPr="000B36E7">
        <w:rPr>
          <w:rStyle w:val="Emphasis"/>
        </w:rPr>
        <w:t>National Vocational Education and Training Regulator Act 2011</w:t>
      </w:r>
      <w:r w:rsidRPr="000B36E7">
        <w:t xml:space="preserve">, its replacement or equivalent legislation covering VET regulation in a non-referring state/territory as </w:t>
      </w:r>
      <w:r w:rsidRPr="000B36E7">
        <w:t>the case requires.</w:t>
      </w:r>
    </w:p>
    <w:p w:rsidR="00000000" w:rsidRPr="000B36E7" w:rsidP="000B36E7">
      <w:pPr>
        <w:pStyle w:val="ListBullet"/>
      </w:pPr>
      <w:r w:rsidRPr="000B36E7">
        <w:t>Where possible, assessment must occur in operational workplace situations. Where this is not possible or where personal safety or environmental damage are limiting factors, assessment must occur in a sufficiently rigorous simulated envi</w:t>
      </w:r>
      <w:r w:rsidRPr="000B36E7">
        <w:t>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0B36E7" w:rsidP="000B36E7">
      <w:pPr>
        <w:pStyle w:val="ListBullet"/>
      </w:pPr>
      <w:r w:rsidRPr="000B36E7">
        <w:t>There must be acces</w:t>
      </w:r>
      <w:r w:rsidRPr="000B36E7">
        <w:t>s to all tools, equipment, materials and documentation required, including relevant workplace procedures, product and manufacturing specifications.</w:t>
      </w:r>
    </w:p>
    <w:p w:rsidR="00000000" w:rsidRPr="000B36E7" w:rsidP="000B36E7">
      <w:pPr>
        <w:pStyle w:val="ListBullet"/>
      </w:pPr>
      <w:r w:rsidRPr="000B36E7">
        <w:t>Assessment processes and techniques must be appropriate to the language, literacy and numeracy requirements of the work being performed and the needs of the candidate.</w:t>
      </w:r>
    </w:p>
    <w:p w:rsidR="00000000" w:rsidRPr="000B36E7" w:rsidP="000B36E7">
      <w:pPr>
        <w:pStyle w:val="AllowPageBreak"/>
      </w:pPr>
    </w:p>
    <w:p w:rsidR="00000000" w:rsidRPr="000B36E7" w:rsidP="000B36E7">
      <w:pPr>
        <w:pStyle w:val="Heading1"/>
      </w:pPr>
      <w:bookmarkStart w:id="5" w:name="O_1273923"/>
      <w:bookmarkEnd w:id="5"/>
      <w:r w:rsidRPr="000B36E7">
        <w:t>Links</w:t>
      </w:r>
    </w:p>
    <w:p w:rsidR="00000000" w:rsidRPr="000B36E7" w:rsidP="002159AD">
      <w:pPr>
        <w:pStyle w:val="BodyText"/>
      </w:pPr>
      <w:r w:rsidRPr="000B36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1061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B36E7" w:rsidP="000B36E7"/>
    <w:sectPr w:rsidSect="000B36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E7" w:rsidRPr="002159AD" w:rsidP="002159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9AD" w:rsidP="000B36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59AD" w:rsidP="000B36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59AD" w:rsidP="000B36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9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6E7" w:rsidRPr="002159AD" w:rsidP="002159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9AD" w:rsidRPr="002D2AF8" w:rsidP="000B36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MEM24016 Perform eddy current array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2023</w:t>
    </w:r>
    <w:r>
      <w:fldChar w:fldCharType="end"/>
    </w:r>
  </w:p>
  <w:p w:rsidR="002159AD" w:rsidP="000B36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109B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FE8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449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6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6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6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6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6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6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6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6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6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6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6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6E7"/>
  </w:style>
  <w:style w:type="character" w:customStyle="1" w:styleId="Heading1Char">
    <w:name w:val="Heading 1 Char"/>
    <w:basedOn w:val="DefaultParagraphFont"/>
    <w:link w:val="Heading1"/>
    <w:rsid w:val="000B36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6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6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36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36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36E7"/>
    <w:rPr>
      <w:i/>
    </w:rPr>
  </w:style>
  <w:style w:type="paragraph" w:customStyle="1" w:styleId="SuperHeading">
    <w:name w:val="SuperHeading"/>
    <w:basedOn w:val="Normal"/>
    <w:rsid w:val="000B36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6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6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6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6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6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6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6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6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6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6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6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6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6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6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6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6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6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6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6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36E7"/>
    <w:rPr>
      <w:b/>
      <w:spacing w:val="0"/>
    </w:rPr>
  </w:style>
  <w:style w:type="paragraph" w:customStyle="1" w:styleId="SuperTitle">
    <w:name w:val="SuperTitle"/>
    <w:basedOn w:val="Title"/>
    <w:rsid w:val="000B36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6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6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6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6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6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6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6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6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6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6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6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36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6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6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6E7"/>
  </w:style>
  <w:style w:type="paragraph" w:styleId="TableofFigures">
    <w:name w:val="table of figures"/>
    <w:basedOn w:val="Normal"/>
    <w:next w:val="Normal"/>
    <w:semiHidden/>
    <w:rsid w:val="000B36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6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6E7"/>
    <w:rPr>
      <w:rFonts w:ascii="Wingdings" w:hAnsi="Wingdings"/>
    </w:rPr>
  </w:style>
  <w:style w:type="paragraph" w:customStyle="1" w:styleId="TableHeading">
    <w:name w:val="Table Heading"/>
    <w:basedOn w:val="HeadingBase"/>
    <w:rsid w:val="000B36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6E7"/>
    <w:rPr>
      <w:color w:val="0033CC"/>
      <w:u w:val="none"/>
    </w:rPr>
  </w:style>
  <w:style w:type="paragraph" w:customStyle="1" w:styleId="BodyTextRight">
    <w:name w:val="Body Text Right"/>
    <w:basedOn w:val="BodyText"/>
    <w:rsid w:val="000B36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6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6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6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6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6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6E7"/>
    <w:rPr>
      <w:sz w:val="32"/>
    </w:rPr>
  </w:style>
  <w:style w:type="paragraph" w:customStyle="1" w:styleId="HeadingProcedure">
    <w:name w:val="Heading Procedure"/>
    <w:basedOn w:val="HeadingBase"/>
    <w:next w:val="Normal"/>
    <w:rsid w:val="000B36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6E7"/>
    <w:pPr>
      <w:spacing w:before="60" w:after="60"/>
    </w:pPr>
  </w:style>
  <w:style w:type="paragraph" w:styleId="ListContinue">
    <w:name w:val="List Continue"/>
    <w:basedOn w:val="List"/>
    <w:rsid w:val="000B36E7"/>
    <w:pPr>
      <w:ind w:firstLine="0"/>
    </w:pPr>
  </w:style>
  <w:style w:type="paragraph" w:customStyle="1" w:styleId="ListNote">
    <w:name w:val="List Note"/>
    <w:basedOn w:val="List"/>
    <w:rsid w:val="000B36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6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6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6E7"/>
    <w:rPr>
      <w:rFonts w:ascii="Courier New" w:hAnsi="Courier New"/>
    </w:rPr>
  </w:style>
  <w:style w:type="paragraph" w:customStyle="1" w:styleId="NoteBullet">
    <w:name w:val="Note Bullet"/>
    <w:basedOn w:val="Note"/>
    <w:rsid w:val="000B36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6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6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6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6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6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6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6E7"/>
    <w:rPr>
      <w:b/>
      <w:smallCaps/>
    </w:rPr>
  </w:style>
  <w:style w:type="paragraph" w:customStyle="1" w:styleId="TableListNumber">
    <w:name w:val="Table List Number"/>
    <w:basedOn w:val="ListNumber"/>
    <w:rsid w:val="000B36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6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6E7"/>
    <w:pPr>
      <w:numPr>
        <w:numId w:val="9"/>
      </w:numPr>
    </w:pPr>
  </w:style>
  <w:style w:type="paragraph" w:customStyle="1" w:styleId="ListAlpha2">
    <w:name w:val="List Alpha 2"/>
    <w:basedOn w:val="List2"/>
    <w:rsid w:val="000B36E7"/>
    <w:pPr>
      <w:numPr>
        <w:numId w:val="8"/>
      </w:numPr>
    </w:pPr>
  </w:style>
  <w:style w:type="paragraph" w:styleId="List2">
    <w:name w:val="List 2"/>
    <w:basedOn w:val="BodyText"/>
    <w:rsid w:val="000B36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6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6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6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6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6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6E7"/>
    <w:pPr>
      <w:numPr>
        <w:numId w:val="4"/>
      </w:numPr>
    </w:pPr>
  </w:style>
  <w:style w:type="paragraph" w:styleId="ListContinue2">
    <w:name w:val="List Continue 2"/>
    <w:basedOn w:val="List2"/>
    <w:rsid w:val="000B36E7"/>
    <w:pPr>
      <w:ind w:firstLine="0"/>
    </w:pPr>
  </w:style>
  <w:style w:type="paragraph" w:styleId="ListContinue3">
    <w:name w:val="List Continue 3"/>
    <w:basedOn w:val="List3"/>
    <w:rsid w:val="000B36E7"/>
    <w:pPr>
      <w:ind w:left="1021" w:firstLine="0"/>
    </w:pPr>
  </w:style>
  <w:style w:type="paragraph" w:styleId="ListContinue4">
    <w:name w:val="List Continue 4"/>
    <w:basedOn w:val="List4"/>
    <w:rsid w:val="000B36E7"/>
    <w:pPr>
      <w:ind w:firstLine="0"/>
    </w:pPr>
  </w:style>
  <w:style w:type="paragraph" w:styleId="ListContinue5">
    <w:name w:val="List Continue 5"/>
    <w:basedOn w:val="List5"/>
    <w:rsid w:val="000B36E7"/>
    <w:pPr>
      <w:ind w:firstLine="0"/>
    </w:pPr>
  </w:style>
  <w:style w:type="paragraph" w:styleId="ListNumber3">
    <w:name w:val="List Number 3"/>
    <w:basedOn w:val="List3"/>
    <w:rsid w:val="000B36E7"/>
    <w:pPr>
      <w:numPr>
        <w:numId w:val="5"/>
      </w:numPr>
    </w:pPr>
  </w:style>
  <w:style w:type="paragraph" w:styleId="ListNumber4">
    <w:name w:val="List Number 4"/>
    <w:basedOn w:val="List4"/>
    <w:rsid w:val="000B36E7"/>
    <w:pPr>
      <w:numPr>
        <w:numId w:val="6"/>
      </w:numPr>
    </w:pPr>
  </w:style>
  <w:style w:type="paragraph" w:styleId="ListNumber5">
    <w:name w:val="List Number 5"/>
    <w:basedOn w:val="List5"/>
    <w:rsid w:val="000B36E7"/>
    <w:pPr>
      <w:numPr>
        <w:numId w:val="7"/>
      </w:numPr>
    </w:pPr>
  </w:style>
  <w:style w:type="paragraph" w:styleId="BlockText">
    <w:name w:val="Block Text"/>
    <w:basedOn w:val="Normal"/>
    <w:rsid w:val="000B36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6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6E7"/>
    <w:rPr>
      <w:sz w:val="16"/>
      <w:vertAlign w:val="superscript"/>
    </w:rPr>
  </w:style>
  <w:style w:type="character" w:customStyle="1" w:styleId="Symbols">
    <w:name w:val="Symbols"/>
    <w:basedOn w:val="DefaultParagraphFont"/>
    <w:rsid w:val="000B36E7"/>
    <w:rPr>
      <w:rFonts w:ascii="Symbol" w:hAnsi="Symbol"/>
    </w:rPr>
  </w:style>
  <w:style w:type="character" w:customStyle="1" w:styleId="MenuOptions">
    <w:name w:val="Menu Options"/>
    <w:basedOn w:val="DefaultParagraphFont"/>
    <w:rsid w:val="000B36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6E7"/>
    <w:rPr>
      <w:b/>
    </w:rPr>
  </w:style>
  <w:style w:type="character" w:customStyle="1" w:styleId="Underlined">
    <w:name w:val="Underlined"/>
    <w:basedOn w:val="DefaultParagraphFont"/>
    <w:rsid w:val="000B36E7"/>
    <w:rPr>
      <w:u w:val="single"/>
    </w:rPr>
  </w:style>
  <w:style w:type="paragraph" w:customStyle="1" w:styleId="TableBodyTextRight">
    <w:name w:val="Table Body Text Right"/>
    <w:basedOn w:val="TableBodyText"/>
    <w:rsid w:val="000B36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6E7"/>
    <w:rPr>
      <w:sz w:val="18"/>
    </w:rPr>
  </w:style>
  <w:style w:type="paragraph" w:customStyle="1" w:styleId="BodySmallRight">
    <w:name w:val="Body Small Right"/>
    <w:basedOn w:val="BodyTextRight"/>
    <w:rsid w:val="000B36E7"/>
    <w:rPr>
      <w:sz w:val="18"/>
      <w:szCs w:val="18"/>
    </w:rPr>
  </w:style>
  <w:style w:type="paragraph" w:customStyle="1" w:styleId="MarginEdition">
    <w:name w:val="Margin Edition"/>
    <w:basedOn w:val="MarginNote"/>
    <w:rsid w:val="000B36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6E7"/>
    <w:rPr>
      <w:sz w:val="2"/>
      <w:szCs w:val="2"/>
    </w:rPr>
  </w:style>
  <w:style w:type="character" w:customStyle="1" w:styleId="Small">
    <w:name w:val="Small"/>
    <w:basedOn w:val="DefaultParagraphFont"/>
    <w:rsid w:val="000B36E7"/>
    <w:rPr>
      <w:sz w:val="16"/>
    </w:rPr>
  </w:style>
  <w:style w:type="paragraph" w:customStyle="1" w:styleId="WideTable">
    <w:name w:val="Wide Table"/>
    <w:basedOn w:val="Normal"/>
    <w:rsid w:val="000B36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6E7"/>
  </w:style>
  <w:style w:type="paragraph" w:styleId="Quote">
    <w:name w:val="Quote"/>
    <w:basedOn w:val="Heading1"/>
    <w:link w:val="QuoteChar"/>
    <w:qFormat/>
    <w:rsid w:val="000B36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6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6E7"/>
    <w:pPr>
      <w:pageBreakBefore/>
    </w:pPr>
  </w:style>
  <w:style w:type="paragraph" w:customStyle="1" w:styleId="Border">
    <w:name w:val="Border"/>
    <w:basedOn w:val="Normal"/>
    <w:qFormat/>
    <w:rsid w:val="000B36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6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6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6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6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6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6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6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6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6E7"/>
    <w:rPr>
      <w:u w:val="single"/>
    </w:rPr>
  </w:style>
  <w:style w:type="character" w:customStyle="1" w:styleId="BoldandItalics">
    <w:name w:val="Bold and Italics"/>
    <w:qFormat/>
    <w:rsid w:val="000B36E7"/>
    <w:rPr>
      <w:b/>
      <w:i/>
      <w:u w:val="none"/>
    </w:rPr>
  </w:style>
  <w:style w:type="paragraph" w:styleId="BalloonText">
    <w:name w:val="Balloon Text"/>
    <w:basedOn w:val="Normal"/>
    <w:link w:val="BalloonTextChar"/>
    <w:rsid w:val="000B36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6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6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6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6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6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6E7"/>
    <w:pPr>
      <w:spacing w:before="0" w:after="0"/>
    </w:pPr>
  </w:style>
  <w:style w:type="paragraph" w:customStyle="1" w:styleId="BodyTextBold">
    <w:name w:val="Body Text Bold"/>
    <w:basedOn w:val="BodyText"/>
    <w:qFormat/>
    <w:rsid w:val="000B36E7"/>
    <w:rPr>
      <w:b/>
    </w:rPr>
  </w:style>
  <w:style w:type="character" w:styleId="Hyperlink">
    <w:name w:val="Hyperlink"/>
    <w:basedOn w:val="DefaultParagraphFont"/>
    <w:uiPriority w:val="99"/>
    <w:unhideWhenUsed/>
    <w:rsid w:val="002159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4442</Characters>
  <Application>Microsoft Office Word</Application>
  <DocSecurity>0</DocSecurity>
  <Lines>116</Lines>
  <Paragraphs>100</Paragraphs>
  <ScaleCrop>false</ScaleCrop>
  <Company>Author-it Software Corporation Ltd.</Company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MEM24016 Perform eddy current array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2023-02-03T22:11:00Z</dcterms:created>
  <dcterms:modified xsi:type="dcterms:W3CDTF">2023-02-03T22:11:00Z</dcterms:modified>
</cp:coreProperties>
</file>