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9CC" w:rsidP="005F1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MEM24011 Establish non-destructive tests</w:t>
      </w:r>
      <w:r>
        <w:fldChar w:fldCharType="end"/>
      </w:r>
    </w:p>
    <w:p w:rsidR="005F19CC" w:rsidP="005F19CC">
      <w:pPr>
        <w:pStyle w:val="Version"/>
        <w:sectPr w:rsidSect="00D65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1E0" w:rsidP="00D651E0">
      <w:pPr>
        <w:pStyle w:val="SuperHeading"/>
      </w:pPr>
      <w:r w:rsidRPr="00D651E0">
        <w:t>Assessment Requirements for MEM24011 Establish non-destructive tests</w:t>
      </w:r>
    </w:p>
    <w:p w:rsidR="00000000" w:rsidRPr="00D651E0" w:rsidP="00D651E0">
      <w:pPr>
        <w:pStyle w:val="Heading1"/>
      </w:pPr>
      <w:bookmarkStart w:id="1" w:name="O_1085439"/>
      <w:bookmarkEnd w:id="1"/>
      <w:r w:rsidRPr="00D651E0">
        <w:t>Modification History</w:t>
      </w:r>
    </w:p>
    <w:p w:rsidR="00000000" w:rsidRPr="00D651E0" w:rsidP="005F19CC">
      <w:pPr>
        <w:pStyle w:val="BodyText"/>
      </w:pPr>
      <w:r w:rsidRPr="00D651E0">
        <w:t>Release 1. Supersedes and is equivalent to MEM24011B Establish non-destructive tests.</w:t>
      </w:r>
    </w:p>
    <w:p w:rsidR="00000000" w:rsidRPr="00D651E0" w:rsidP="00D651E0">
      <w:pPr>
        <w:pStyle w:val="Heading1"/>
      </w:pPr>
      <w:bookmarkStart w:id="2" w:name="O_1085440"/>
      <w:bookmarkEnd w:id="2"/>
      <w:r w:rsidRPr="00D651E0">
        <w:t>Performance Evidence</w:t>
      </w:r>
    </w:p>
    <w:p w:rsidR="00000000" w:rsidRPr="00D651E0" w:rsidP="005F19CC">
      <w:pPr>
        <w:pStyle w:val="BodyText"/>
      </w:pPr>
      <w:r w:rsidRPr="00D651E0">
        <w:t>Evidence required to demonstrate competence in this unit must be relevant to and satisfy the requirements of the elements and performance criteria and include:</w:t>
      </w:r>
    </w:p>
    <w:p w:rsidR="00000000" w:rsidRPr="00D651E0" w:rsidP="00D651E0">
      <w:pPr>
        <w:pStyle w:val="ListBullet"/>
      </w:pPr>
      <w:r w:rsidRPr="00D651E0">
        <w:t>following work instructions, standard operating procedures (SOPs) and safe work practices</w:t>
      </w:r>
    </w:p>
    <w:p w:rsidR="00000000" w:rsidRPr="00D651E0" w:rsidP="00D651E0">
      <w:pPr>
        <w:pStyle w:val="ListBullet"/>
      </w:pPr>
      <w:r w:rsidRPr="00D651E0">
        <w:t>ident</w:t>
      </w:r>
      <w:r w:rsidRPr="00D651E0">
        <w:t>ifying and interpreting specifications, relative testing and conformance standards and applying safety procedures and legislative requirements for establishing non-destructive tests</w:t>
      </w:r>
    </w:p>
    <w:p w:rsidR="00000000" w:rsidRPr="00D651E0" w:rsidP="00D651E0">
      <w:pPr>
        <w:pStyle w:val="ListBullet"/>
      </w:pPr>
      <w:r w:rsidRPr="00D651E0">
        <w:t>conducting metallurgical assessment of inspection areas in accordance with</w:t>
      </w:r>
      <w:r w:rsidRPr="00D651E0">
        <w:t xml:space="preserve"> accepted techniques and procedures</w:t>
      </w:r>
    </w:p>
    <w:p w:rsidR="00000000" w:rsidRPr="00D651E0" w:rsidP="00D651E0">
      <w:pPr>
        <w:pStyle w:val="ListBullet"/>
      </w:pPr>
      <w:r w:rsidRPr="00D651E0">
        <w:t>designating the most appropriate method, technique or procedure for specific non-destructive testing (NDT) work on at least two occasions</w:t>
      </w:r>
    </w:p>
    <w:p w:rsidR="00000000" w:rsidRPr="00D651E0" w:rsidP="00D651E0">
      <w:pPr>
        <w:pStyle w:val="ListBullet"/>
      </w:pPr>
      <w:r w:rsidRPr="00D651E0">
        <w:t>developing and validating test procedures appropriate to the testing method select</w:t>
      </w:r>
      <w:r w:rsidRPr="00D651E0">
        <w:t>ed on at least two occasions</w:t>
      </w:r>
    </w:p>
    <w:p w:rsidR="00000000" w:rsidRPr="00D651E0" w:rsidP="00D651E0">
      <w:pPr>
        <w:pStyle w:val="ListBullet"/>
      </w:pPr>
      <w:r w:rsidRPr="00D651E0">
        <w:t>evaluating inspection results and evaluating in terms of existing codes, standards and specifications on at least two occasions</w:t>
      </w:r>
    </w:p>
    <w:p w:rsidR="00000000" w:rsidRPr="00D651E0" w:rsidP="00D651E0">
      <w:pPr>
        <w:pStyle w:val="ListBullet"/>
      </w:pPr>
      <w:r w:rsidRPr="00D651E0">
        <w:t>evaluating procedures and making required changes</w:t>
      </w:r>
    </w:p>
    <w:p w:rsidR="00000000" w:rsidRPr="00D651E0" w:rsidP="00D651E0">
      <w:pPr>
        <w:pStyle w:val="ListBullet"/>
      </w:pPr>
      <w:r w:rsidRPr="00D651E0">
        <w:t>documenting evaluation results in accordance with</w:t>
      </w:r>
      <w:r w:rsidRPr="00D651E0">
        <w:t xml:space="preserve"> procedures.</w:t>
      </w:r>
    </w:p>
    <w:p w:rsidR="00000000" w:rsidRPr="005F19CC" w:rsidP="005F19CC">
      <w:pPr>
        <w:pStyle w:val="BodyText"/>
        <w:rPr>
          <w:i/>
        </w:rPr>
      </w:pPr>
      <w:r w:rsidRPr="005F19CC">
        <w:rPr>
          <w:rStyle w:val="Emphasis"/>
        </w:rPr>
        <w:t>Note: Where a volume and/or frequency is not specified, demonstration must be provided at least once.</w:t>
      </w:r>
    </w:p>
    <w:p w:rsidR="00000000" w:rsidRPr="00D651E0" w:rsidP="00D651E0">
      <w:pPr>
        <w:pStyle w:val="Heading1"/>
      </w:pPr>
      <w:bookmarkStart w:id="3" w:name="O_1085441"/>
      <w:bookmarkEnd w:id="3"/>
      <w:r w:rsidRPr="00D651E0">
        <w:t>Knowledge Evidence</w:t>
      </w:r>
    </w:p>
    <w:p w:rsidR="00000000" w:rsidRPr="00D651E0" w:rsidP="005F19CC">
      <w:pPr>
        <w:pStyle w:val="BodyText"/>
      </w:pPr>
      <w:r w:rsidRPr="00D651E0">
        <w:t>Evidence required to demonstrate the required knowledge for this unit must be relevant to and satisfy t</w:t>
      </w:r>
      <w:r w:rsidRPr="00D651E0">
        <w:t>he requirements of the elements and performance criteria and include knowledge of:</w:t>
      </w:r>
    </w:p>
    <w:p w:rsidR="00000000" w:rsidRPr="00D651E0" w:rsidP="00D651E0">
      <w:pPr>
        <w:pStyle w:val="ListBullet"/>
      </w:pPr>
      <w:r w:rsidRPr="00D651E0">
        <w:t>safe work practices and procedures and use of personal protective equipment (PPE)</w:t>
      </w:r>
    </w:p>
    <w:p w:rsidR="00000000" w:rsidRPr="00D651E0" w:rsidP="00D651E0">
      <w:pPr>
        <w:pStyle w:val="ListBullet"/>
      </w:pPr>
      <w:r w:rsidRPr="00D651E0">
        <w:t>application of metallurgical analysis to assess inspection areas</w:t>
      </w:r>
    </w:p>
    <w:p w:rsidR="00000000" w:rsidRPr="00D651E0" w:rsidP="00D651E0">
      <w:pPr>
        <w:pStyle w:val="ListBullet"/>
      </w:pPr>
      <w:r w:rsidRPr="00D651E0">
        <w:t>NDT methods, techniques a</w:t>
      </w:r>
      <w:r w:rsidRPr="00D651E0">
        <w:t>nd procedures</w:t>
      </w:r>
    </w:p>
    <w:p w:rsidR="00000000" w:rsidRPr="00D651E0" w:rsidP="00D651E0">
      <w:pPr>
        <w:pStyle w:val="ListBullet"/>
      </w:pPr>
      <w:r w:rsidRPr="00D651E0">
        <w:t>meaning and validity of relevant codes, standards, specifications and procedures</w:t>
      </w:r>
    </w:p>
    <w:p w:rsidR="00000000" w:rsidRPr="00D651E0" w:rsidP="00D651E0">
      <w:pPr>
        <w:pStyle w:val="ListBullet"/>
      </w:pPr>
      <w:r w:rsidRPr="00D651E0">
        <w:t>test procedure for testing techniques and specimen</w:t>
      </w:r>
    </w:p>
    <w:p w:rsidR="00000000" w:rsidRPr="00D651E0" w:rsidP="00D651E0">
      <w:pPr>
        <w:pStyle w:val="ListBullet"/>
      </w:pPr>
      <w:r w:rsidRPr="00D651E0">
        <w:t>validation processes</w:t>
      </w:r>
    </w:p>
    <w:p w:rsidR="00000000" w:rsidRPr="00D651E0" w:rsidP="00D651E0">
      <w:pPr>
        <w:pStyle w:val="ListBullet"/>
      </w:pPr>
      <w:r w:rsidRPr="00D651E0">
        <w:t>process for approval, documentation and distribution of procedures</w:t>
      </w:r>
    </w:p>
    <w:p w:rsidR="00000000" w:rsidRPr="00D651E0" w:rsidP="00D651E0">
      <w:pPr>
        <w:pStyle w:val="ListBullet"/>
      </w:pPr>
      <w:r w:rsidRPr="00D651E0">
        <w:t>evaluation procedures</w:t>
      </w:r>
    </w:p>
    <w:p w:rsidR="00000000" w:rsidRPr="00D651E0" w:rsidP="00D651E0">
      <w:pPr>
        <w:pStyle w:val="ListBullet"/>
      </w:pPr>
      <w:r w:rsidRPr="00D651E0">
        <w:t>process for documentation of evaluation results</w:t>
      </w:r>
    </w:p>
    <w:p w:rsidR="00000000" w:rsidRPr="00D651E0" w:rsidP="00D651E0">
      <w:pPr>
        <w:pStyle w:val="ListBullet"/>
      </w:pPr>
      <w:r w:rsidRPr="00D651E0">
        <w:t>process for amending tests and distributing amendments.</w:t>
      </w:r>
    </w:p>
    <w:p w:rsidR="00000000" w:rsidRPr="00D651E0" w:rsidP="00D651E0">
      <w:pPr>
        <w:pStyle w:val="AllowPageBreak"/>
      </w:pPr>
    </w:p>
    <w:p w:rsidR="00000000" w:rsidRPr="00D651E0" w:rsidP="00D651E0">
      <w:pPr>
        <w:pStyle w:val="Heading1"/>
      </w:pPr>
      <w:bookmarkStart w:id="4" w:name="O_1085442"/>
      <w:bookmarkEnd w:id="4"/>
      <w:r w:rsidRPr="00D651E0">
        <w:t>Assessment Conditions</w:t>
      </w:r>
    </w:p>
    <w:p w:rsidR="00000000" w:rsidRPr="00D651E0" w:rsidP="00D651E0">
      <w:pPr>
        <w:pStyle w:val="ListBullet"/>
      </w:pPr>
      <w:r w:rsidRPr="00D651E0">
        <w:t>Assessors must:</w:t>
      </w:r>
    </w:p>
    <w:p w:rsidR="00000000" w:rsidRPr="00D651E0" w:rsidP="00D651E0">
      <w:pPr>
        <w:pStyle w:val="ListBullet2"/>
      </w:pPr>
      <w:r w:rsidRPr="00D651E0">
        <w:t xml:space="preserve">have vocational competency in establishing non-destructive tests at least to the level being </w:t>
      </w:r>
      <w:r w:rsidRPr="00D651E0">
        <w:t>assessed with relevant industry knowledge and experience</w:t>
      </w:r>
    </w:p>
    <w:p w:rsidR="00000000" w:rsidRPr="00D651E0" w:rsidP="00D651E0">
      <w:pPr>
        <w:pStyle w:val="ListBullet2"/>
      </w:pPr>
      <w:r w:rsidRPr="00D651E0">
        <w:t xml:space="preserve">satisfy the assessor requirements in the </w:t>
      </w:r>
      <w:r w:rsidRPr="00D651E0">
        <w:rPr>
          <w:rStyle w:val="Emphasis"/>
        </w:rPr>
        <w:t xml:space="preserve">Standards for Registered Training Organisations 2015 or its replacement </w:t>
      </w:r>
      <w:r w:rsidRPr="00D651E0">
        <w:t xml:space="preserve">and comply with the </w:t>
      </w:r>
      <w:r w:rsidRPr="00D651E0">
        <w:rPr>
          <w:rStyle w:val="Emphasis"/>
        </w:rPr>
        <w:t xml:space="preserve">National Vocational Education and Training Regulator Act 2011, </w:t>
      </w:r>
      <w:r w:rsidRPr="00D651E0">
        <w:t>its</w:t>
      </w:r>
      <w:r w:rsidRPr="00D651E0">
        <w:t xml:space="preserve"> replacement</w:t>
      </w:r>
      <w:r w:rsidRPr="00D651E0">
        <w:rPr>
          <w:rStyle w:val="Emphasis"/>
        </w:rPr>
        <w:t xml:space="preserve"> </w:t>
      </w:r>
      <w:r w:rsidRPr="00D651E0">
        <w:t>or equivalent legislation covering VET regulation in a non-referring state/territory as the case requires.</w:t>
      </w:r>
    </w:p>
    <w:p w:rsidR="00000000" w:rsidRPr="00D651E0" w:rsidP="00D651E0">
      <w:pPr>
        <w:pStyle w:val="ListBullet"/>
      </w:pPr>
      <w:r w:rsidRPr="00D651E0">
        <w:t>Where possible, assessment must occur in operational workplace situations. Where this is not possible or where personal safety or envir</w:t>
      </w:r>
      <w:r w:rsidRPr="00D651E0">
        <w:t xml:space="preserve">onmental damage are limiting factors, assessment must occur in a sufficiently rigorous simulated environment that reflects realistic operational workplace conditions that cover all aspects of workplace performance, including environment, task skills, task </w:t>
      </w:r>
      <w:r w:rsidRPr="00D651E0">
        <w:t>management skills, contingency management skills and job role environment skills.</w:t>
      </w:r>
    </w:p>
    <w:p w:rsidR="00000000" w:rsidRPr="00D651E0" w:rsidP="00D651E0">
      <w:pPr>
        <w:pStyle w:val="ListBullet"/>
      </w:pPr>
      <w:r w:rsidRPr="00D651E0">
        <w:t>Conditions for assessment must include access to all tools, equipment, materials and documentation required including relevant workplace procedures, product and manufacturing</w:t>
      </w:r>
      <w:r w:rsidRPr="00D651E0">
        <w:t xml:space="preserve"> specifications.</w:t>
      </w:r>
    </w:p>
    <w:p w:rsidR="00000000" w:rsidRPr="00D651E0" w:rsidP="00D651E0">
      <w:pPr>
        <w:pStyle w:val="ListBullet"/>
      </w:pPr>
      <w:r w:rsidRPr="00D651E0">
        <w:t>Assessment processes and techniques must be appropriate to the language, literacy and numeracy requirements of the work being performed and the needs of the candidate.</w:t>
      </w:r>
    </w:p>
    <w:p w:rsidR="00000000" w:rsidRPr="00D651E0" w:rsidP="00D651E0">
      <w:pPr>
        <w:pStyle w:val="AllowPageBreak"/>
      </w:pPr>
    </w:p>
    <w:p w:rsidR="00000000" w:rsidRPr="00D651E0" w:rsidP="00D651E0">
      <w:pPr>
        <w:pStyle w:val="Heading1"/>
      </w:pPr>
      <w:bookmarkStart w:id="5" w:name="O_1085445"/>
      <w:bookmarkEnd w:id="5"/>
      <w:r w:rsidRPr="00D651E0">
        <w:t>Links</w:t>
      </w:r>
    </w:p>
    <w:p w:rsidR="00000000" w:rsidRPr="00D651E0" w:rsidP="005F19CC">
      <w:pPr>
        <w:pStyle w:val="BodyText"/>
      </w:pPr>
      <w:r w:rsidRPr="00D651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E41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651E0" w:rsidP="00D651E0"/>
    <w:sectPr w:rsidSect="00D651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E0" w:rsidRPr="005F19CC" w:rsidP="005F1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CC" w:rsidP="00D65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19CC" w:rsidP="00D65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19CC" w:rsidP="00D65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1E0" w:rsidRPr="005F19CC" w:rsidP="005F1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CC" w:rsidRPr="002D2AF8" w:rsidP="00D65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MEM24011 Establish non-destructive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F19CC" w:rsidP="00D65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E2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4A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AEF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1E0"/>
  </w:style>
  <w:style w:type="character" w:customStyle="1" w:styleId="Heading1Char">
    <w:name w:val="Heading 1 Char"/>
    <w:basedOn w:val="DefaultParagraphFont"/>
    <w:link w:val="Heading1"/>
    <w:rsid w:val="00D65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1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51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51E0"/>
    <w:rPr>
      <w:i/>
    </w:rPr>
  </w:style>
  <w:style w:type="paragraph" w:customStyle="1" w:styleId="SuperHeading">
    <w:name w:val="SuperHeading"/>
    <w:basedOn w:val="Normal"/>
    <w:rsid w:val="00D65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1E0"/>
    <w:rPr>
      <w:b/>
      <w:spacing w:val="0"/>
    </w:rPr>
  </w:style>
  <w:style w:type="paragraph" w:customStyle="1" w:styleId="SuperTitle">
    <w:name w:val="SuperTitle"/>
    <w:basedOn w:val="Title"/>
    <w:rsid w:val="00D65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1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1E0"/>
  </w:style>
  <w:style w:type="paragraph" w:styleId="TableofFigures">
    <w:name w:val="table of figures"/>
    <w:basedOn w:val="Normal"/>
    <w:next w:val="Normal"/>
    <w:semiHidden/>
    <w:rsid w:val="00D65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1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1E0"/>
    <w:rPr>
      <w:rFonts w:ascii="Wingdings" w:hAnsi="Wingdings"/>
    </w:rPr>
  </w:style>
  <w:style w:type="paragraph" w:customStyle="1" w:styleId="TableHeading">
    <w:name w:val="Table Heading"/>
    <w:basedOn w:val="HeadingBase"/>
    <w:rsid w:val="00D65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1E0"/>
    <w:rPr>
      <w:color w:val="0033CC"/>
      <w:u w:val="none"/>
    </w:rPr>
  </w:style>
  <w:style w:type="paragraph" w:customStyle="1" w:styleId="BodyTextRight">
    <w:name w:val="Body Text Right"/>
    <w:basedOn w:val="BodyText"/>
    <w:rsid w:val="00D65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1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1E0"/>
    <w:rPr>
      <w:sz w:val="32"/>
    </w:rPr>
  </w:style>
  <w:style w:type="paragraph" w:customStyle="1" w:styleId="HeadingProcedure">
    <w:name w:val="Heading Procedure"/>
    <w:basedOn w:val="HeadingBase"/>
    <w:next w:val="Normal"/>
    <w:rsid w:val="00D65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1E0"/>
    <w:pPr>
      <w:spacing w:before="60" w:after="60"/>
    </w:pPr>
  </w:style>
  <w:style w:type="paragraph" w:styleId="ListContinue">
    <w:name w:val="List Continue"/>
    <w:basedOn w:val="List"/>
    <w:rsid w:val="00D651E0"/>
    <w:pPr>
      <w:ind w:firstLine="0"/>
    </w:pPr>
  </w:style>
  <w:style w:type="paragraph" w:customStyle="1" w:styleId="ListNote">
    <w:name w:val="List Note"/>
    <w:basedOn w:val="List"/>
    <w:rsid w:val="00D65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1E0"/>
    <w:rPr>
      <w:rFonts w:ascii="Courier New" w:hAnsi="Courier New"/>
    </w:rPr>
  </w:style>
  <w:style w:type="paragraph" w:customStyle="1" w:styleId="NoteBullet">
    <w:name w:val="Note Bullet"/>
    <w:basedOn w:val="Note"/>
    <w:rsid w:val="00D65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1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1E0"/>
    <w:rPr>
      <w:b/>
      <w:smallCaps/>
    </w:rPr>
  </w:style>
  <w:style w:type="paragraph" w:customStyle="1" w:styleId="TableListNumber">
    <w:name w:val="Table List Number"/>
    <w:basedOn w:val="ListNumber"/>
    <w:rsid w:val="00D65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1E0"/>
    <w:pPr>
      <w:numPr>
        <w:numId w:val="9"/>
      </w:numPr>
    </w:pPr>
  </w:style>
  <w:style w:type="paragraph" w:customStyle="1" w:styleId="ListAlpha2">
    <w:name w:val="List Alpha 2"/>
    <w:basedOn w:val="List2"/>
    <w:rsid w:val="00D651E0"/>
    <w:pPr>
      <w:numPr>
        <w:numId w:val="8"/>
      </w:numPr>
    </w:pPr>
  </w:style>
  <w:style w:type="paragraph" w:styleId="List2">
    <w:name w:val="List 2"/>
    <w:basedOn w:val="BodyText"/>
    <w:rsid w:val="00D65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1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1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1E0"/>
    <w:pPr>
      <w:numPr>
        <w:numId w:val="4"/>
      </w:numPr>
    </w:pPr>
  </w:style>
  <w:style w:type="paragraph" w:styleId="ListContinue2">
    <w:name w:val="List Continue 2"/>
    <w:basedOn w:val="List2"/>
    <w:rsid w:val="00D651E0"/>
    <w:pPr>
      <w:ind w:firstLine="0"/>
    </w:pPr>
  </w:style>
  <w:style w:type="paragraph" w:styleId="ListContinue3">
    <w:name w:val="List Continue 3"/>
    <w:basedOn w:val="List3"/>
    <w:rsid w:val="00D651E0"/>
    <w:pPr>
      <w:ind w:left="1021" w:firstLine="0"/>
    </w:pPr>
  </w:style>
  <w:style w:type="paragraph" w:styleId="ListContinue4">
    <w:name w:val="List Continue 4"/>
    <w:basedOn w:val="List4"/>
    <w:rsid w:val="00D651E0"/>
    <w:pPr>
      <w:ind w:firstLine="0"/>
    </w:pPr>
  </w:style>
  <w:style w:type="paragraph" w:styleId="ListContinue5">
    <w:name w:val="List Continue 5"/>
    <w:basedOn w:val="List5"/>
    <w:rsid w:val="00D651E0"/>
    <w:pPr>
      <w:ind w:firstLine="0"/>
    </w:pPr>
  </w:style>
  <w:style w:type="paragraph" w:styleId="ListNumber3">
    <w:name w:val="List Number 3"/>
    <w:basedOn w:val="List3"/>
    <w:rsid w:val="00D651E0"/>
    <w:pPr>
      <w:numPr>
        <w:numId w:val="5"/>
      </w:numPr>
    </w:pPr>
  </w:style>
  <w:style w:type="paragraph" w:styleId="ListNumber4">
    <w:name w:val="List Number 4"/>
    <w:basedOn w:val="List4"/>
    <w:rsid w:val="00D651E0"/>
    <w:pPr>
      <w:numPr>
        <w:numId w:val="6"/>
      </w:numPr>
    </w:pPr>
  </w:style>
  <w:style w:type="paragraph" w:styleId="ListNumber5">
    <w:name w:val="List Number 5"/>
    <w:basedOn w:val="List5"/>
    <w:rsid w:val="00D651E0"/>
    <w:pPr>
      <w:numPr>
        <w:numId w:val="7"/>
      </w:numPr>
    </w:pPr>
  </w:style>
  <w:style w:type="paragraph" w:styleId="BlockText">
    <w:name w:val="Block Text"/>
    <w:basedOn w:val="Normal"/>
    <w:rsid w:val="00D65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1E0"/>
    <w:rPr>
      <w:sz w:val="16"/>
      <w:vertAlign w:val="superscript"/>
    </w:rPr>
  </w:style>
  <w:style w:type="character" w:customStyle="1" w:styleId="Symbols">
    <w:name w:val="Symbols"/>
    <w:basedOn w:val="DefaultParagraphFont"/>
    <w:rsid w:val="00D651E0"/>
    <w:rPr>
      <w:rFonts w:ascii="Symbol" w:hAnsi="Symbol"/>
    </w:rPr>
  </w:style>
  <w:style w:type="character" w:customStyle="1" w:styleId="MenuOptions">
    <w:name w:val="Menu Options"/>
    <w:basedOn w:val="DefaultParagraphFont"/>
    <w:rsid w:val="00D65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1E0"/>
    <w:rPr>
      <w:b/>
    </w:rPr>
  </w:style>
  <w:style w:type="character" w:customStyle="1" w:styleId="Underlined">
    <w:name w:val="Underlined"/>
    <w:basedOn w:val="DefaultParagraphFont"/>
    <w:rsid w:val="00D651E0"/>
    <w:rPr>
      <w:u w:val="single"/>
    </w:rPr>
  </w:style>
  <w:style w:type="paragraph" w:customStyle="1" w:styleId="TableBodyTextRight">
    <w:name w:val="Table Body Text Right"/>
    <w:basedOn w:val="TableBodyText"/>
    <w:rsid w:val="00D65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1E0"/>
    <w:rPr>
      <w:sz w:val="18"/>
    </w:rPr>
  </w:style>
  <w:style w:type="paragraph" w:customStyle="1" w:styleId="BodySmallRight">
    <w:name w:val="Body Small Right"/>
    <w:basedOn w:val="BodyTextRight"/>
    <w:rsid w:val="00D651E0"/>
    <w:rPr>
      <w:sz w:val="18"/>
      <w:szCs w:val="18"/>
    </w:rPr>
  </w:style>
  <w:style w:type="paragraph" w:customStyle="1" w:styleId="MarginEdition">
    <w:name w:val="Margin Edition"/>
    <w:basedOn w:val="MarginNote"/>
    <w:rsid w:val="00D65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1E0"/>
    <w:rPr>
      <w:sz w:val="2"/>
      <w:szCs w:val="2"/>
    </w:rPr>
  </w:style>
  <w:style w:type="character" w:customStyle="1" w:styleId="Small">
    <w:name w:val="Small"/>
    <w:basedOn w:val="DefaultParagraphFont"/>
    <w:rsid w:val="00D651E0"/>
    <w:rPr>
      <w:sz w:val="16"/>
    </w:rPr>
  </w:style>
  <w:style w:type="paragraph" w:customStyle="1" w:styleId="WideTable">
    <w:name w:val="Wide Table"/>
    <w:basedOn w:val="Normal"/>
    <w:rsid w:val="00D65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1E0"/>
  </w:style>
  <w:style w:type="paragraph" w:styleId="Quote">
    <w:name w:val="Quote"/>
    <w:basedOn w:val="Heading1"/>
    <w:link w:val="QuoteChar"/>
    <w:qFormat/>
    <w:rsid w:val="00D65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1E0"/>
    <w:pPr>
      <w:pageBreakBefore/>
    </w:pPr>
  </w:style>
  <w:style w:type="paragraph" w:customStyle="1" w:styleId="Border">
    <w:name w:val="Border"/>
    <w:basedOn w:val="Normal"/>
    <w:qFormat/>
    <w:rsid w:val="00D65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1E0"/>
    <w:rPr>
      <w:u w:val="single"/>
    </w:rPr>
  </w:style>
  <w:style w:type="character" w:customStyle="1" w:styleId="BoldandItalics">
    <w:name w:val="Bold and Italics"/>
    <w:qFormat/>
    <w:rsid w:val="00D651E0"/>
    <w:rPr>
      <w:b/>
      <w:i/>
      <w:u w:val="none"/>
    </w:rPr>
  </w:style>
  <w:style w:type="paragraph" w:styleId="BalloonText">
    <w:name w:val="Balloon Text"/>
    <w:basedOn w:val="Normal"/>
    <w:link w:val="BalloonTextChar"/>
    <w:rsid w:val="00D65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1E0"/>
    <w:pPr>
      <w:spacing w:before="0" w:after="0"/>
    </w:pPr>
  </w:style>
  <w:style w:type="paragraph" w:customStyle="1" w:styleId="BodyTextBold">
    <w:name w:val="Body Text Bold"/>
    <w:basedOn w:val="BodyText"/>
    <w:qFormat/>
    <w:rsid w:val="00D651E0"/>
    <w:rPr>
      <w:b/>
    </w:rPr>
  </w:style>
  <w:style w:type="character" w:styleId="Hyperlink">
    <w:name w:val="Hyperlink"/>
    <w:basedOn w:val="DefaultParagraphFont"/>
    <w:uiPriority w:val="99"/>
    <w:unhideWhenUsed/>
    <w:rsid w:val="005F1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3333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MEM24011 Establish non-destructive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