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06C" w:rsidP="00EC006C">
      <w:pPr>
        <w:pStyle w:val="Title"/>
      </w:pPr>
      <w:r>
        <w:fldChar w:fldCharType="begin"/>
      </w:r>
      <w:r>
        <w:instrText xml:space="preserve"> TITLE   \* MERGEFORMAT </w:instrText>
      </w:r>
      <w:r>
        <w:fldChar w:fldCharType="separate"/>
      </w:r>
      <w:r>
        <w:t>MEM24010 Perform radiographic testing</w:t>
      </w:r>
      <w:r>
        <w:fldChar w:fldCharType="end"/>
      </w:r>
    </w:p>
    <w:p w:rsidR="00EC006C" w:rsidP="00EC006C">
      <w:pPr>
        <w:pStyle w:val="Version"/>
        <w:sectPr w:rsidSect="00A90D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B3" w:rsidP="00A90DB3">
      <w:pPr>
        <w:pStyle w:val="SuperHeading"/>
      </w:pPr>
      <w:r w:rsidRPr="00A90DB3">
        <w:t>MEM24010 Perform radiographic testing</w:t>
      </w:r>
    </w:p>
    <w:p w:rsidR="00000000" w:rsidRPr="00A90DB3" w:rsidP="00A90DB3">
      <w:pPr>
        <w:pStyle w:val="Heading1"/>
      </w:pPr>
      <w:bookmarkStart w:id="1" w:name="O_1085448"/>
      <w:bookmarkEnd w:id="1"/>
      <w:r w:rsidRPr="00A90DB3">
        <w:t>Modification History</w:t>
      </w:r>
    </w:p>
    <w:p w:rsidR="00000000" w:rsidRPr="00A90DB3" w:rsidP="00EC006C">
      <w:pPr>
        <w:pStyle w:val="BodyText"/>
      </w:pPr>
      <w:r w:rsidRPr="00A90DB3">
        <w:t>Release 1. Supersedes and is equivalent to MEM24010B Perform radiographic testing.</w:t>
      </w:r>
    </w:p>
    <w:p w:rsidR="00000000" w:rsidRPr="00A90DB3" w:rsidP="00A90DB3">
      <w:pPr>
        <w:pStyle w:val="Heading1"/>
      </w:pPr>
      <w:bookmarkStart w:id="2" w:name="O_1085449"/>
      <w:bookmarkEnd w:id="2"/>
      <w:r w:rsidRPr="00A90DB3">
        <w:t>Application</w:t>
      </w:r>
    </w:p>
    <w:p w:rsidR="00000000" w:rsidRPr="00A90DB3" w:rsidP="00EC006C">
      <w:pPr>
        <w:pStyle w:val="BodyText"/>
      </w:pPr>
      <w:r w:rsidRPr="00A90DB3">
        <w:t>This unit of competency defines the skills and knowledge required to operate radiographic testing equipment in a range of</w:t>
      </w:r>
      <w:r w:rsidRPr="00A90DB3">
        <w:t xml:space="preserve"> industrial applications including fabrications, structures and components across a wide range of industries to Level 2 (AS 3669 Non-destructive testing – Qualification and approval of personnel – Aerospace and AS ISO 9712 Non-destructive testing — Qualifi</w:t>
      </w:r>
      <w:r w:rsidRPr="00A90DB3">
        <w:t>cation and certification of NDT personnel) or equivalent.</w:t>
      </w:r>
    </w:p>
    <w:p w:rsidR="00000000" w:rsidRPr="00A90DB3" w:rsidP="00EC006C">
      <w:pPr>
        <w:pStyle w:val="BodyText"/>
      </w:pPr>
      <w:r w:rsidRPr="00A90DB3">
        <w:t>Radiographic tests are performed on critical component or structural zones., Re-assessment of competency may be required at regular intervals in accordance with Australian Standards or other relevan</w:t>
      </w:r>
      <w:r w:rsidRPr="00A90DB3">
        <w:t>t standards. Actual and potential defects are to be considered, together with ongoing abnormalities.</w:t>
      </w:r>
    </w:p>
    <w:p w:rsidR="00000000" w:rsidRPr="00A90DB3" w:rsidP="00EC006C">
      <w:pPr>
        <w:pStyle w:val="BodyText"/>
      </w:pPr>
      <w:r w:rsidRPr="00A90DB3">
        <w:t>All testing must be completed with particular attention to personal and work health and safety (WHS) regulations and ionizing radiation equipment materials</w:t>
      </w:r>
      <w:r w:rsidRPr="00A90DB3">
        <w:t xml:space="preserve"> and chemicals, which are subject to codes and regulations, must be stored, used, and transported in accordance with safe work practices.</w:t>
      </w:r>
    </w:p>
    <w:p w:rsidR="00000000" w:rsidRPr="00A90DB3" w:rsidP="00EC006C">
      <w:pPr>
        <w:pStyle w:val="BodyText"/>
      </w:pPr>
      <w:r w:rsidRPr="00A90DB3">
        <w:t>Where interpretation of technical drawings is required unit MEM09002 Interpret technical drawing should also be select</w:t>
      </w:r>
      <w:r w:rsidRPr="00A90DB3">
        <w:t>ed.</w:t>
      </w:r>
    </w:p>
    <w:p w:rsidR="00000000" w:rsidRPr="00A90DB3" w:rsidP="00EC006C">
      <w:pPr>
        <w:pStyle w:val="BodyText"/>
      </w:pPr>
      <w:r w:rsidRPr="00A90DB3">
        <w:t>Where the selection and use of engineering measurement is required unit MEM12023 Perform engineering measurements should also be selected.</w:t>
      </w:r>
    </w:p>
    <w:p w:rsidR="00000000" w:rsidRPr="00A90DB3" w:rsidP="00EC006C">
      <w:pPr>
        <w:pStyle w:val="BodyText"/>
      </w:pPr>
      <w:r w:rsidRPr="00A90DB3">
        <w:t>Where the selection and use of power tools are required unit MEM18002 Use power tools/hand held operations should</w:t>
      </w:r>
      <w:r w:rsidRPr="00A90DB3">
        <w:t xml:space="preserve"> also be selected. </w:t>
      </w:r>
    </w:p>
    <w:p w:rsidR="00000000" w:rsidRPr="00A90DB3" w:rsidP="00EC006C">
      <w:pPr>
        <w:pStyle w:val="BodyText"/>
      </w:pPr>
      <w:r w:rsidRPr="00A90DB3">
        <w:t>No licensing or legislative requirements apply to this unit at the time of publication. Certification against Australian Standards may be achieved where assessment in this unit of competency is carried out in conjunction with an examini</w:t>
      </w:r>
      <w:r w:rsidRPr="00A90DB3">
        <w:t>ng authority as described in AS ISO 9712 Non-destructive testing — Qualification and certification of NDT personnel.</w:t>
      </w:r>
    </w:p>
    <w:p w:rsidR="00000000" w:rsidRPr="00A90DB3" w:rsidP="00EC006C">
      <w:pPr>
        <w:pStyle w:val="Heading4"/>
      </w:pPr>
      <w:r w:rsidRPr="00A90DB3">
        <w:rPr>
          <w:rStyle w:val="SpecialBold"/>
        </w:rPr>
        <w:t>Band: B</w:t>
      </w:r>
    </w:p>
    <w:p w:rsidR="00000000" w:rsidRPr="00A90DB3" w:rsidP="00EC006C">
      <w:pPr>
        <w:pStyle w:val="Heading4"/>
      </w:pPr>
      <w:r w:rsidRPr="00A90DB3">
        <w:rPr>
          <w:rStyle w:val="SpecialBold"/>
        </w:rPr>
        <w:t>Unit Weight</w:t>
      </w:r>
      <w:r w:rsidRPr="00A90DB3">
        <w:t xml:space="preserve">: </w:t>
      </w:r>
      <w:r w:rsidRPr="00A90DB3">
        <w:rPr>
          <w:rStyle w:val="SpecialBold"/>
        </w:rPr>
        <w:t>6</w:t>
      </w:r>
    </w:p>
    <w:p w:rsidR="00000000" w:rsidRPr="00A90DB3" w:rsidP="00A90DB3">
      <w:pPr>
        <w:pStyle w:val="Heading1"/>
      </w:pPr>
      <w:bookmarkStart w:id="3" w:name="O_1085450"/>
      <w:bookmarkEnd w:id="3"/>
      <w:r w:rsidRPr="00A90DB3">
        <w:t>Pre-requisite Unit</w:t>
      </w:r>
    </w:p>
    <w:p w:rsidR="00000000" w:rsidRPr="00A90DB3" w:rsidP="00EC006C">
      <w:pPr>
        <w:pStyle w:val="List"/>
      </w:pPr>
      <w:r w:rsidRPr="00A90DB3">
        <w:t>MEM11011 Undertake manual handling</w:t>
      </w:r>
    </w:p>
    <w:p w:rsidR="00000000" w:rsidRPr="00A90DB3" w:rsidP="00EC006C">
      <w:pPr>
        <w:pStyle w:val="List"/>
      </w:pPr>
      <w:r w:rsidRPr="00A90DB3">
        <w:t>MEM13018 Work safely with ionizing radiatio</w:t>
      </w:r>
      <w:r w:rsidRPr="00A90DB3">
        <w:t>n</w:t>
      </w:r>
    </w:p>
    <w:p w:rsidR="00000000" w:rsidRPr="00A90DB3" w:rsidP="00EC006C">
      <w:pPr>
        <w:pStyle w:val="List"/>
      </w:pPr>
      <w:r w:rsidRPr="00A90DB3">
        <w:t>MEM13015 Work safely and effectively in manufacturing and engineering</w:t>
      </w:r>
    </w:p>
    <w:p w:rsidR="00000000" w:rsidRPr="00A90DB3" w:rsidP="00EC006C">
      <w:pPr>
        <w:pStyle w:val="List"/>
      </w:pPr>
      <w:r w:rsidRPr="00A90DB3">
        <w:t>MEM16006 Organise and communicate information</w:t>
      </w:r>
    </w:p>
    <w:p w:rsidR="00000000" w:rsidRPr="00A90DB3" w:rsidP="00EC006C">
      <w:pPr>
        <w:pStyle w:val="List"/>
      </w:pPr>
      <w:r w:rsidRPr="00A90DB3">
        <w:t>MEM18001 Use hand tools</w:t>
      </w:r>
    </w:p>
    <w:p w:rsidR="00000000" w:rsidRPr="00A90DB3" w:rsidP="00EC006C">
      <w:pPr>
        <w:pStyle w:val="List"/>
      </w:pPr>
      <w:r w:rsidRPr="00A90DB3">
        <w:t>MEM24012 Apply metallurgical principles</w:t>
      </w:r>
    </w:p>
    <w:p w:rsidR="00000000" w:rsidRPr="00A90DB3" w:rsidP="00A90DB3">
      <w:pPr>
        <w:pStyle w:val="AllowPageBreak"/>
      </w:pPr>
    </w:p>
    <w:p w:rsidR="00000000" w:rsidRPr="00A90DB3" w:rsidP="00A90DB3">
      <w:pPr>
        <w:pStyle w:val="Heading1"/>
      </w:pPr>
      <w:bookmarkStart w:id="4" w:name="O_1085451"/>
      <w:bookmarkEnd w:id="4"/>
      <w:r w:rsidRPr="00A90DB3">
        <w:t>Competency Field</w:t>
      </w:r>
    </w:p>
    <w:p w:rsidR="00000000" w:rsidRPr="00A90DB3" w:rsidP="00EC006C">
      <w:pPr>
        <w:pStyle w:val="BodyText"/>
      </w:pPr>
      <w:r w:rsidRPr="00A90DB3">
        <w:t>Non-destructive testing</w:t>
      </w:r>
    </w:p>
    <w:p w:rsidR="00000000" w:rsidRPr="00A90DB3" w:rsidP="00A90DB3">
      <w:pPr>
        <w:pStyle w:val="Heading1"/>
      </w:pPr>
      <w:bookmarkStart w:id="5" w:name="O_1085452"/>
      <w:bookmarkEnd w:id="5"/>
      <w:r w:rsidRPr="00A90DB3">
        <w:t>Unit Sector</w:t>
      </w:r>
    </w:p>
    <w:p w:rsidR="00000000" w:rsidRPr="00A90DB3" w:rsidP="00A90DB3">
      <w:pPr>
        <w:pStyle w:val="Heading1"/>
      </w:pPr>
      <w:bookmarkStart w:id="6" w:name="O_1085453"/>
      <w:bookmarkEnd w:id="6"/>
      <w:r w:rsidRPr="00A90DB3">
        <w:t>Elements and Performance Criteria</w:t>
      </w:r>
    </w:p>
    <w:tbl>
      <w:tblPr>
        <w:tblW w:w="9639" w:type="dxa"/>
        <w:tblLayout w:type="fixed"/>
        <w:tblCellMar>
          <w:left w:w="62" w:type="dxa"/>
          <w:right w:w="62" w:type="dxa"/>
        </w:tblCellMar>
        <w:tblLook w:val="0000"/>
      </w:tblPr>
      <w:tblGrid>
        <w:gridCol w:w="2531"/>
        <w:gridCol w:w="7108"/>
      </w:tblGrid>
      <w:tr w:rsidTr="00EC006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0DB3" w:rsidP="00A90DB3">
            <w:pPr>
              <w:pStyle w:val="BodyText"/>
            </w:pPr>
            <w:r w:rsidRPr="00A90DB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0DB3">
            <w:pPr>
              <w:pStyle w:val="BodyText"/>
              <w:rPr>
                <w:lang w:val="en-NZ"/>
              </w:rPr>
            </w:pPr>
            <w:r w:rsidRPr="00A90DB3">
              <w:rPr>
                <w:rStyle w:val="SpecialBold"/>
              </w:rPr>
              <w:t>Performance Criteria</w:t>
            </w:r>
          </w:p>
        </w:tc>
      </w:tr>
      <w:tr w:rsidTr="00EC006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rPr>
                <w:rStyle w:val="Emphasis"/>
              </w:rPr>
              <w:t xml:space="preserve">Elements describe the </w:t>
            </w:r>
            <w:r w:rsidRPr="00A90DB3">
              <w:t xml:space="preserve">essential </w:t>
            </w:r>
            <w:r w:rsidRPr="00A90DB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rPr>
                <w:rStyle w:val="Emphasis"/>
              </w:rPr>
              <w:t>Performance criteria describe the performance needed to demonstrate achievement of the element.</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1.1 Follow standard operating procedures (SOPs)</w:t>
            </w:r>
          </w:p>
          <w:p w:rsidR="00000000" w:rsidRPr="00A90DB3" w:rsidP="00A90DB3">
            <w:pPr>
              <w:pStyle w:val="BodyText"/>
            </w:pPr>
            <w:r w:rsidRPr="00A90DB3">
              <w:t>1.2 Comply with WHS requirements at all times</w:t>
            </w:r>
          </w:p>
          <w:p w:rsidR="00000000" w:rsidRPr="00A90DB3" w:rsidP="00A90DB3">
            <w:pPr>
              <w:pStyle w:val="BodyText"/>
            </w:pPr>
            <w:r w:rsidRPr="00A90DB3">
              <w:t>1.3 Use appropriate personal protective equipment (PPE) in accordance with SOPs</w:t>
            </w:r>
          </w:p>
          <w:p w:rsidR="00000000" w:rsidP="00A90DB3">
            <w:pPr>
              <w:pStyle w:val="BodyText"/>
              <w:rPr>
                <w:lang w:val="en-NZ"/>
              </w:rPr>
            </w:pPr>
            <w:r w:rsidRPr="00A90DB3">
              <w:t>1.4 Identify job requirements from specifications</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2. Prepare inspection areas for radiographic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2.1 Identify inspection area and clean and prepare for testing using appropriate procedures and materials</w:t>
            </w:r>
          </w:p>
          <w:p w:rsidR="00000000" w:rsidRPr="00A90DB3" w:rsidP="00A90DB3">
            <w:pPr>
              <w:pStyle w:val="BodyText"/>
            </w:pPr>
            <w:r w:rsidRPr="00A90DB3">
              <w:t>2.2 Carry out preparation processes in accordance with the relevant procedures and statutory requ</w:t>
            </w:r>
            <w:r w:rsidRPr="00A90DB3">
              <w:t>irements</w:t>
            </w:r>
          </w:p>
          <w:p w:rsidR="00000000" w:rsidP="00A90DB3">
            <w:pPr>
              <w:pStyle w:val="BodyText"/>
              <w:rPr>
                <w:lang w:val="en-NZ"/>
              </w:rPr>
            </w:pPr>
            <w:r w:rsidRPr="00A90DB3">
              <w:t>2.3 Assess inspection areas visually and identify obvious discontinuities</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3. Select and prepare radiographic test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3.1 Select the most appropriate radiographic test for the material and/or application</w:t>
            </w:r>
          </w:p>
          <w:p w:rsidR="00000000" w:rsidRPr="00A90DB3" w:rsidP="00A90DB3">
            <w:pPr>
              <w:pStyle w:val="BodyText"/>
            </w:pPr>
            <w:r w:rsidRPr="00A90DB3">
              <w:t xml:space="preserve">3.2 Select appropriate testing and processing </w:t>
            </w:r>
            <w:r w:rsidRPr="00A90DB3">
              <w:t>equipment and set up for various geometrise in accordance with standards and/or procedures</w:t>
            </w:r>
          </w:p>
          <w:p w:rsidR="00000000" w:rsidP="00A90DB3">
            <w:pPr>
              <w:pStyle w:val="BodyText"/>
              <w:rPr>
                <w:lang w:val="en-NZ"/>
              </w:rPr>
            </w:pPr>
            <w:r w:rsidRPr="00A90DB3">
              <w:t>3.3 Optimise quality of radiographic test</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4. Perform tests and maintain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 xml:space="preserve">4.1 Carry out radiographic tests in accordance with relevant standards, codes and </w:t>
            </w:r>
            <w:r w:rsidRPr="00A90DB3">
              <w:t xml:space="preserve">specifications </w:t>
            </w:r>
          </w:p>
          <w:p w:rsidR="00000000" w:rsidRPr="00A90DB3" w:rsidP="00A90DB3">
            <w:pPr>
              <w:pStyle w:val="BodyText"/>
            </w:pPr>
            <w:r w:rsidRPr="00A90DB3">
              <w:t>4.2 Set up radiographs and carry out for specialised applications</w:t>
            </w:r>
          </w:p>
          <w:p w:rsidR="00000000" w:rsidRPr="00A90DB3" w:rsidP="00A90DB3">
            <w:pPr>
              <w:pStyle w:val="BodyText"/>
            </w:pPr>
            <w:r w:rsidRPr="00A90DB3">
              <w:t>4.3 Process films to maximise quality of image and achieve optimum results</w:t>
            </w:r>
          </w:p>
          <w:p w:rsidR="00000000" w:rsidP="00A90DB3">
            <w:pPr>
              <w:pStyle w:val="BodyText"/>
              <w:rPr>
                <w:lang w:val="en-NZ"/>
              </w:rPr>
            </w:pPr>
            <w:r w:rsidRPr="00A90DB3">
              <w:t>4.4 Check radiographic testing equipment for defects and maintain and store in accordance with proc</w:t>
            </w:r>
            <w:r w:rsidRPr="00A90DB3">
              <w:t>edures and manufacturer instructions</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5. Monitor and ensure radiation safety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5.1 Set up and maintain safety controls</w:t>
            </w:r>
          </w:p>
          <w:p w:rsidR="00000000" w:rsidRPr="00A90DB3" w:rsidP="00A90DB3">
            <w:pPr>
              <w:pStyle w:val="BodyText"/>
            </w:pPr>
            <w:r w:rsidRPr="00A90DB3">
              <w:t>5.2 Minimise radiation exposure to employees and general public</w:t>
            </w:r>
          </w:p>
          <w:p w:rsidR="00000000" w:rsidP="00A90DB3">
            <w:pPr>
              <w:pStyle w:val="BodyText"/>
              <w:rPr>
                <w:lang w:val="en-NZ"/>
              </w:rPr>
            </w:pPr>
            <w:r w:rsidRPr="00A90DB3">
              <w:t>5.3 Select radiation monitoring equipment and use</w:t>
            </w:r>
          </w:p>
        </w:tc>
      </w:tr>
      <w:tr w:rsidTr="00EC006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 xml:space="preserve">6. Interpret and report </w:t>
            </w:r>
            <w:r w:rsidRPr="00A90DB3">
              <w:t>the results of radiographic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BodyText"/>
            </w:pPr>
            <w:r w:rsidRPr="00A90DB3">
              <w:t>6.1 Establish conditions necessary to view and interpret radiographs</w:t>
            </w:r>
          </w:p>
          <w:p w:rsidR="00000000" w:rsidRPr="00A90DB3" w:rsidP="00A90DB3">
            <w:pPr>
              <w:pStyle w:val="BodyText"/>
            </w:pPr>
            <w:r w:rsidRPr="00A90DB3">
              <w:t>6.2 Interpret and evaluate radiographs in accordance with applicable codes, standards and specifications</w:t>
            </w:r>
          </w:p>
          <w:p w:rsidR="00000000" w:rsidRPr="00A90DB3" w:rsidP="00A90DB3">
            <w:pPr>
              <w:pStyle w:val="BodyText"/>
            </w:pPr>
            <w:r w:rsidRPr="00A90DB3">
              <w:t>6.3 Report test results in accordance with organisational procedures, accepted industry practices and customer service requirements</w:t>
            </w:r>
          </w:p>
        </w:tc>
      </w:tr>
    </w:tbl>
    <w:p w:rsidR="00000000" w:rsidRPr="00A90DB3" w:rsidP="00A90DB3">
      <w:pPr>
        <w:pStyle w:val="BodyText"/>
      </w:pPr>
    </w:p>
    <w:p w:rsidR="00000000" w:rsidRPr="00A90DB3" w:rsidP="00A90DB3">
      <w:pPr>
        <w:pStyle w:val="AllowPageBreak"/>
      </w:pPr>
    </w:p>
    <w:p w:rsidR="00000000" w:rsidRPr="00A90DB3" w:rsidP="00A90DB3">
      <w:pPr>
        <w:pStyle w:val="Heading1"/>
      </w:pPr>
      <w:bookmarkStart w:id="7" w:name="O_1085454"/>
      <w:bookmarkEnd w:id="7"/>
      <w:r w:rsidRPr="00A90DB3">
        <w:t>Foundation Skills</w:t>
      </w:r>
    </w:p>
    <w:p w:rsidR="00000000" w:rsidRPr="00A90DB3" w:rsidP="00EC006C">
      <w:pPr>
        <w:pStyle w:val="BodyText"/>
      </w:pPr>
      <w:r w:rsidRPr="00A90DB3">
        <w:t xml:space="preserve">This section describes those language, literacy, numeracy and employment skills that </w:t>
      </w:r>
      <w:r w:rsidRPr="00A90DB3">
        <w:t>are essential to performance.</w:t>
      </w:r>
    </w:p>
    <w:p w:rsidR="00000000" w:rsidRPr="00A90DB3" w:rsidP="00EC006C">
      <w:pPr>
        <w:pStyle w:val="BodyText"/>
      </w:pPr>
      <w:r w:rsidRPr="00A90DB3">
        <w:t>Foundation skills essential to performance are explicit in the performance criteria of this unit of competency.</w:t>
      </w:r>
    </w:p>
    <w:p w:rsidR="00000000" w:rsidRPr="00A90DB3" w:rsidP="00A90DB3">
      <w:pPr>
        <w:pStyle w:val="Heading1"/>
      </w:pPr>
      <w:bookmarkStart w:id="8" w:name="O_1085455"/>
      <w:bookmarkEnd w:id="8"/>
      <w:r w:rsidRPr="00A90DB3">
        <w:t>Range of Conditions</w:t>
      </w:r>
    </w:p>
    <w:tbl>
      <w:tblPr>
        <w:tblW w:w="9638" w:type="dxa"/>
        <w:tblLayout w:type="fixed"/>
        <w:tblCellMar>
          <w:left w:w="62" w:type="dxa"/>
          <w:right w:w="62" w:type="dxa"/>
        </w:tblCellMar>
        <w:tblLook w:val="0000"/>
      </w:tblPr>
      <w:tblGrid>
        <w:gridCol w:w="2758"/>
        <w:gridCol w:w="6880"/>
      </w:tblGrid>
      <w:tr w:rsidTr="00A90DB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This field allows for different work environments and conditions that may a</w:t>
            </w:r>
            <w:r w:rsidRPr="00A90DB3">
              <w:t>ffect performance. Essential operating conditions that may be present (depending on the work situation, needs of the candidate, accessibility of the item, and local industry and regional contexts) are included.</w:t>
            </w:r>
          </w:p>
        </w:tc>
      </w:tr>
      <w:tr w:rsidTr="00A90DB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B3">
            <w:pPr>
              <w:pStyle w:val="BodyText"/>
              <w:rPr>
                <w:lang w:val="en-NZ"/>
              </w:rPr>
            </w:pPr>
            <w:r w:rsidRPr="00A90DB3">
              <w:t>Preparation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B3" w:rsidP="00A90DB3">
            <w:pPr>
              <w:pStyle w:val="ListBullet"/>
            </w:pPr>
            <w:r w:rsidRPr="00A90DB3">
              <w:t>surface cle</w:t>
            </w:r>
            <w:r w:rsidRPr="00A90DB3">
              <w:t>aning and drying.</w:t>
            </w:r>
          </w:p>
        </w:tc>
      </w:tr>
    </w:tbl>
    <w:p w:rsidR="00000000" w:rsidRPr="00A90DB3" w:rsidP="00A90DB3">
      <w:pPr>
        <w:pStyle w:val="BodyText"/>
      </w:pPr>
    </w:p>
    <w:p w:rsidR="00000000" w:rsidRPr="00A90DB3" w:rsidP="00A90DB3">
      <w:pPr>
        <w:pStyle w:val="AllowPageBreak"/>
      </w:pPr>
    </w:p>
    <w:p w:rsidR="00000000" w:rsidRPr="00A90DB3" w:rsidP="00A90DB3">
      <w:pPr>
        <w:pStyle w:val="Heading1"/>
      </w:pPr>
      <w:bookmarkStart w:id="9" w:name="O_1085456"/>
      <w:bookmarkEnd w:id="9"/>
      <w:r w:rsidRPr="00A90DB3">
        <w:t>Unit Mapping Information</w:t>
      </w:r>
    </w:p>
    <w:p w:rsidR="00000000" w:rsidRPr="00A90DB3" w:rsidP="00EC006C">
      <w:pPr>
        <w:pStyle w:val="BodyText"/>
      </w:pPr>
      <w:r w:rsidRPr="00A90DB3">
        <w:t>Release 1. Supersedes and is equivalent to MEM24010B Perform radiographic testing.</w:t>
      </w:r>
    </w:p>
    <w:p w:rsidR="00000000" w:rsidRPr="00A90DB3" w:rsidP="00A90DB3">
      <w:pPr>
        <w:pStyle w:val="Heading1"/>
      </w:pPr>
      <w:bookmarkStart w:id="10" w:name="O_1085463"/>
      <w:bookmarkEnd w:id="10"/>
      <w:r w:rsidRPr="00A90DB3">
        <w:t>Links</w:t>
      </w:r>
    </w:p>
    <w:p w:rsidR="00000000" w:rsidRPr="00A90DB3" w:rsidP="00EC006C">
      <w:pPr>
        <w:pStyle w:val="BodyText"/>
      </w:pPr>
      <w:r w:rsidRPr="00A90D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5689A">
        <w:rPr>
          <w:rStyle w:val="Hyperlink"/>
        </w:rPr>
        <w:t>https://vetnet.gov.au/Pages/TrainingDocs.aspx?q=b7050d37-5fd0-4740-8f7d-3b7a49c10bb2</w:t>
      </w:r>
      <w:r>
        <w:fldChar w:fldCharType="end"/>
      </w:r>
    </w:p>
    <w:p w:rsidR="00000000" w:rsidRPr="00A90DB3" w:rsidP="00A90DB3"/>
    <w:sectPr w:rsidSect="00A90D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B3" w:rsidRPr="00EC006C" w:rsidP="00EC0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6C" w:rsidP="00A90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06C" w:rsidP="00A90D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006C" w:rsidP="00A90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DB3" w:rsidRPr="00EC006C" w:rsidP="00EC0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06C" w:rsidRPr="002D2AF8" w:rsidP="00A90DB3">
    <w:pPr>
      <w:pStyle w:val="Header"/>
      <w:framePr w:wrap="around"/>
    </w:pPr>
    <w:r>
      <w:fldChar w:fldCharType="begin"/>
    </w:r>
    <w:r>
      <w:instrText xml:space="preserve"> TITLE   \* MERGEFORMAT </w:instrText>
    </w:r>
    <w:r>
      <w:fldChar w:fldCharType="separate"/>
    </w:r>
    <w:r>
      <w:t>MEM24010 Perform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C006C" w:rsidP="00A90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64B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1697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DB3"/>
    <w:pPr>
      <w:spacing w:before="360" w:after="60"/>
      <w:outlineLvl w:val="0"/>
    </w:pPr>
    <w:rPr>
      <w:sz w:val="32"/>
    </w:rPr>
  </w:style>
  <w:style w:type="paragraph" w:styleId="Heading2">
    <w:name w:val="heading 2"/>
    <w:basedOn w:val="HeadingBase"/>
    <w:next w:val="BodyText"/>
    <w:link w:val="Heading2Char"/>
    <w:qFormat/>
    <w:rsid w:val="00A90DB3"/>
    <w:pPr>
      <w:keepLines/>
      <w:spacing w:before="240" w:after="120"/>
      <w:outlineLvl w:val="1"/>
    </w:pPr>
    <w:rPr>
      <w:sz w:val="28"/>
      <w:szCs w:val="40"/>
    </w:rPr>
  </w:style>
  <w:style w:type="paragraph" w:styleId="Heading3">
    <w:name w:val="heading 3"/>
    <w:basedOn w:val="HeadingBase"/>
    <w:next w:val="BodyText"/>
    <w:link w:val="Heading3Char"/>
    <w:qFormat/>
    <w:rsid w:val="00A90DB3"/>
    <w:pPr>
      <w:spacing w:before="180" w:after="120"/>
      <w:outlineLvl w:val="2"/>
    </w:pPr>
    <w:rPr>
      <w:spacing w:val="-10"/>
      <w:kern w:val="32"/>
    </w:rPr>
  </w:style>
  <w:style w:type="paragraph" w:styleId="Heading4">
    <w:name w:val="heading 4"/>
    <w:basedOn w:val="HeadingBase"/>
    <w:next w:val="BodyText"/>
    <w:link w:val="Heading4Char"/>
    <w:qFormat/>
    <w:rsid w:val="00A90DB3"/>
    <w:pPr>
      <w:spacing w:before="160" w:after="120"/>
      <w:outlineLvl w:val="3"/>
    </w:pPr>
    <w:rPr>
      <w:sz w:val="22"/>
    </w:rPr>
  </w:style>
  <w:style w:type="paragraph" w:styleId="Heading5">
    <w:name w:val="heading 5"/>
    <w:basedOn w:val="HeadingBase"/>
    <w:next w:val="Normal"/>
    <w:link w:val="Heading5Char"/>
    <w:qFormat/>
    <w:rsid w:val="00A90DB3"/>
    <w:pPr>
      <w:spacing w:before="80"/>
      <w:outlineLvl w:val="4"/>
    </w:pPr>
    <w:rPr>
      <w:color w:val="918585"/>
      <w:sz w:val="20"/>
    </w:rPr>
  </w:style>
  <w:style w:type="paragraph" w:styleId="Heading6">
    <w:name w:val="heading 6"/>
    <w:basedOn w:val="HeadingBase"/>
    <w:next w:val="Normal"/>
    <w:link w:val="Heading6Char"/>
    <w:qFormat/>
    <w:rsid w:val="00A90DB3"/>
    <w:pPr>
      <w:spacing w:before="60"/>
      <w:outlineLvl w:val="5"/>
    </w:pPr>
    <w:rPr>
      <w:color w:val="918585"/>
      <w:sz w:val="20"/>
    </w:rPr>
  </w:style>
  <w:style w:type="paragraph" w:styleId="Heading7">
    <w:name w:val="heading 7"/>
    <w:basedOn w:val="Normal"/>
    <w:next w:val="Normal"/>
    <w:link w:val="Heading7Char"/>
    <w:qFormat/>
    <w:rsid w:val="00A90DB3"/>
    <w:pPr>
      <w:ind w:left="720"/>
      <w:outlineLvl w:val="6"/>
    </w:pPr>
    <w:rPr>
      <w:i/>
    </w:rPr>
  </w:style>
  <w:style w:type="paragraph" w:styleId="Heading8">
    <w:name w:val="heading 8"/>
    <w:basedOn w:val="Normal"/>
    <w:next w:val="Normal"/>
    <w:link w:val="Heading8Char"/>
    <w:qFormat/>
    <w:rsid w:val="00A90DB3"/>
    <w:pPr>
      <w:ind w:left="720"/>
      <w:outlineLvl w:val="7"/>
    </w:pPr>
    <w:rPr>
      <w:i/>
    </w:rPr>
  </w:style>
  <w:style w:type="paragraph" w:styleId="Heading9">
    <w:name w:val="heading 9"/>
    <w:basedOn w:val="Normal"/>
    <w:next w:val="Normal"/>
    <w:link w:val="Heading9Char"/>
    <w:qFormat/>
    <w:rsid w:val="00A90DB3"/>
    <w:pPr>
      <w:ind w:left="720"/>
      <w:outlineLvl w:val="8"/>
    </w:pPr>
    <w:rPr>
      <w:i/>
    </w:rPr>
  </w:style>
  <w:style w:type="character" w:default="1" w:styleId="DefaultParagraphFont">
    <w:name w:val="Default Paragraph Font"/>
    <w:uiPriority w:val="1"/>
    <w:unhideWhenUsed/>
    <w:rsid w:val="00A90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B3"/>
  </w:style>
  <w:style w:type="character" w:customStyle="1" w:styleId="Heading1Char">
    <w:name w:val="Heading 1 Char"/>
    <w:basedOn w:val="DefaultParagraphFont"/>
    <w:link w:val="Heading1"/>
    <w:rsid w:val="00A90DB3"/>
    <w:rPr>
      <w:rFonts w:ascii="Times New Roman" w:eastAsia="Times New Roman" w:hAnsi="Times New Roman" w:cs="Times New Roman"/>
      <w:b/>
      <w:sz w:val="32"/>
      <w:szCs w:val="20"/>
      <w:lang w:eastAsia="en-US"/>
    </w:rPr>
  </w:style>
  <w:style w:type="paragraph" w:styleId="BodyText">
    <w:name w:val="Body Text"/>
    <w:basedOn w:val="Normal"/>
    <w:link w:val="BodyTextChar"/>
    <w:rsid w:val="00A90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DB3"/>
    <w:rPr>
      <w:rFonts w:ascii="Times New Roman" w:eastAsia="Times New Roman" w:hAnsi="Times New Roman" w:cs="Times New Roman"/>
      <w:sz w:val="24"/>
      <w:lang w:eastAsia="en-US"/>
    </w:rPr>
  </w:style>
  <w:style w:type="paragraph" w:styleId="ListBullet">
    <w:name w:val="List Bullet"/>
    <w:basedOn w:val="List"/>
    <w:rsid w:val="00A90DB3"/>
    <w:pPr>
      <w:numPr>
        <w:numId w:val="11"/>
      </w:numPr>
      <w:tabs>
        <w:tab w:val="clear" w:pos="340"/>
      </w:tabs>
      <w:spacing w:before="40" w:after="40"/>
    </w:pPr>
  </w:style>
  <w:style w:type="character" w:customStyle="1" w:styleId="SpecialBold">
    <w:name w:val="Special Bold"/>
    <w:basedOn w:val="DefaultParagraphFont"/>
    <w:rsid w:val="00A90DB3"/>
    <w:rPr>
      <w:b/>
      <w:spacing w:val="0"/>
    </w:rPr>
  </w:style>
  <w:style w:type="character" w:styleId="Emphasis">
    <w:name w:val="Emphasis"/>
    <w:basedOn w:val="DefaultParagraphFont"/>
    <w:qFormat/>
    <w:rsid w:val="00A90DB3"/>
    <w:rPr>
      <w:i/>
    </w:rPr>
  </w:style>
  <w:style w:type="paragraph" w:customStyle="1" w:styleId="SuperHeading">
    <w:name w:val="SuperHeading"/>
    <w:basedOn w:val="Normal"/>
    <w:rsid w:val="00A90DB3"/>
    <w:pPr>
      <w:spacing w:before="240" w:after="120"/>
      <w:outlineLvl w:val="0"/>
    </w:pPr>
    <w:rPr>
      <w:rFonts w:ascii="Times New Roman" w:hAnsi="Times New Roman"/>
      <w:b/>
      <w:sz w:val="32"/>
    </w:rPr>
  </w:style>
  <w:style w:type="paragraph" w:customStyle="1" w:styleId="AllowPageBreak">
    <w:name w:val="AllowPageBreak"/>
    <w:rsid w:val="00A90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DB3"/>
    <w:rPr>
      <w:rFonts w:ascii="Courier New" w:eastAsia="Times New Roman" w:hAnsi="Courier New" w:cs="Times New Roman"/>
      <w:i/>
      <w:szCs w:val="20"/>
      <w:lang w:eastAsia="en-US"/>
    </w:rPr>
  </w:style>
  <w:style w:type="paragraph" w:customStyle="1" w:styleId="HeadingBase">
    <w:name w:val="Heading Base"/>
    <w:rsid w:val="00A90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B3"/>
    <w:pPr>
      <w:tabs>
        <w:tab w:val="right" w:leader="dot" w:pos="9072"/>
      </w:tabs>
      <w:ind w:left="567"/>
    </w:pPr>
    <w:rPr>
      <w:szCs w:val="22"/>
    </w:rPr>
  </w:style>
  <w:style w:type="paragraph" w:customStyle="1" w:styleId="TOCBase">
    <w:name w:val="TOC Base"/>
    <w:rsid w:val="00A90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B3"/>
    <w:pPr>
      <w:tabs>
        <w:tab w:val="right" w:leader="dot" w:pos="9072"/>
      </w:tabs>
      <w:spacing w:before="40" w:after="40"/>
      <w:ind w:left="284"/>
    </w:pPr>
    <w:rPr>
      <w:rFonts w:ascii="Times New Roman" w:hAnsi="Times New Roman"/>
    </w:rPr>
  </w:style>
  <w:style w:type="paragraph" w:styleId="TOC1">
    <w:name w:val="toc 1"/>
    <w:basedOn w:val="TOCBase"/>
    <w:next w:val="Normal"/>
    <w:rsid w:val="00A90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B3"/>
    <w:rPr>
      <w:rFonts w:ascii="Times New Roman" w:eastAsia="Times New Roman" w:hAnsi="Times New Roman" w:cs="Times New Roman"/>
      <w:sz w:val="16"/>
      <w:lang w:eastAsia="en-US"/>
    </w:rPr>
  </w:style>
  <w:style w:type="paragraph" w:styleId="Title">
    <w:name w:val="Title"/>
    <w:basedOn w:val="HeadingBase"/>
    <w:link w:val="TitleChar"/>
    <w:qFormat/>
    <w:rsid w:val="00A90DB3"/>
    <w:pPr>
      <w:spacing w:before="5040"/>
      <w:jc w:val="center"/>
    </w:pPr>
    <w:rPr>
      <w:sz w:val="48"/>
      <w:szCs w:val="72"/>
      <w:lang w:val="en-US"/>
    </w:rPr>
  </w:style>
  <w:style w:type="character" w:customStyle="1" w:styleId="TitleChar">
    <w:name w:val="Title Char"/>
    <w:basedOn w:val="DefaultParagraphFont"/>
    <w:link w:val="Title"/>
    <w:rsid w:val="00A90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B3"/>
    <w:pPr>
      <w:tabs>
        <w:tab w:val="left" w:pos="3600"/>
        <w:tab w:val="left" w:pos="3958"/>
      </w:tabs>
    </w:pPr>
  </w:style>
  <w:style w:type="paragraph" w:styleId="List">
    <w:name w:val="List"/>
    <w:basedOn w:val="BodyText"/>
    <w:next w:val="BodyText"/>
    <w:rsid w:val="00A90DB3"/>
    <w:pPr>
      <w:tabs>
        <w:tab w:val="left" w:pos="340"/>
      </w:tabs>
      <w:spacing w:before="60" w:after="60"/>
      <w:ind w:left="340" w:hanging="340"/>
    </w:pPr>
  </w:style>
  <w:style w:type="paragraph" w:customStyle="1" w:styleId="Note">
    <w:name w:val="Note"/>
    <w:basedOn w:val="BodyText"/>
    <w:rsid w:val="00A90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B3"/>
    <w:pPr>
      <w:framePr w:wrap="auto" w:hAnchor="text" w:y="6049"/>
    </w:pPr>
    <w:rPr>
      <w:color w:val="000000"/>
      <w:sz w:val="40"/>
    </w:rPr>
  </w:style>
  <w:style w:type="paragraph" w:customStyle="1" w:styleId="TOCTitle">
    <w:name w:val="TOCTitle"/>
    <w:basedOn w:val="Heading1"/>
    <w:rsid w:val="00A90DB3"/>
    <w:pPr>
      <w:spacing w:after="240"/>
      <w:jc w:val="center"/>
      <w:outlineLvl w:val="9"/>
    </w:pPr>
    <w:rPr>
      <w:caps/>
    </w:rPr>
  </w:style>
  <w:style w:type="paragraph" w:customStyle="1" w:styleId="Version">
    <w:name w:val="Version"/>
    <w:rsid w:val="00A90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DB3"/>
    <w:pPr>
      <w:numPr>
        <w:numId w:val="12"/>
      </w:numPr>
      <w:tabs>
        <w:tab w:val="clear" w:pos="680"/>
      </w:tabs>
    </w:pPr>
  </w:style>
  <w:style w:type="paragraph" w:styleId="Index1">
    <w:name w:val="index 1"/>
    <w:basedOn w:val="Normal"/>
    <w:next w:val="Normal"/>
    <w:semiHidden/>
    <w:rsid w:val="00A90DB3"/>
    <w:pPr>
      <w:keepNext w:val="0"/>
      <w:tabs>
        <w:tab w:val="right" w:pos="4176"/>
      </w:tabs>
      <w:ind w:left="198" w:hanging="198"/>
    </w:pPr>
    <w:rPr>
      <w:rFonts w:ascii="Garamond" w:hAnsi="Garamond"/>
    </w:rPr>
  </w:style>
  <w:style w:type="paragraph" w:styleId="IndexHeading">
    <w:name w:val="index heading"/>
    <w:basedOn w:val="Normal"/>
    <w:next w:val="Index1"/>
    <w:semiHidden/>
    <w:rsid w:val="00A90DB3"/>
    <w:pPr>
      <w:spacing w:before="120" w:after="120"/>
    </w:pPr>
    <w:rPr>
      <w:rFonts w:ascii="Arial" w:hAnsi="Arial"/>
      <w:b/>
      <w:color w:val="918585"/>
      <w:sz w:val="24"/>
    </w:rPr>
  </w:style>
  <w:style w:type="paragraph" w:styleId="Header">
    <w:name w:val="header"/>
    <w:basedOn w:val="Normal"/>
    <w:link w:val="HeaderChar"/>
    <w:rsid w:val="00A90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B3"/>
    <w:rPr>
      <w:rFonts w:ascii="Times New Roman" w:eastAsia="Times New Roman" w:hAnsi="Times New Roman" w:cs="Times New Roman"/>
      <w:sz w:val="16"/>
      <w:szCs w:val="20"/>
      <w:lang w:val="en-GB" w:eastAsia="en-US"/>
    </w:rPr>
  </w:style>
  <w:style w:type="paragraph" w:customStyle="1" w:styleId="Chapter">
    <w:name w:val="Chapter"/>
    <w:basedOn w:val="Normal"/>
    <w:rsid w:val="00A90DB3"/>
    <w:pPr>
      <w:spacing w:before="240"/>
    </w:pPr>
    <w:rPr>
      <w:rFonts w:ascii="Times New Roman" w:hAnsi="Times New Roman"/>
      <w:smallCaps/>
      <w:spacing w:val="80"/>
      <w:sz w:val="28"/>
    </w:rPr>
  </w:style>
  <w:style w:type="paragraph" w:customStyle="1" w:styleId="InChapter">
    <w:name w:val="InChapter"/>
    <w:basedOn w:val="Heading3"/>
    <w:rsid w:val="00A90DB3"/>
    <w:pPr>
      <w:spacing w:after="240"/>
      <w:outlineLvl w:val="9"/>
    </w:pPr>
    <w:rPr>
      <w:noProof/>
    </w:rPr>
  </w:style>
  <w:style w:type="paragraph" w:styleId="Index2">
    <w:name w:val="index 2"/>
    <w:basedOn w:val="Normal"/>
    <w:next w:val="Normal"/>
    <w:semiHidden/>
    <w:rsid w:val="00A90DB3"/>
    <w:pPr>
      <w:tabs>
        <w:tab w:val="right" w:pos="4176"/>
      </w:tabs>
      <w:ind w:left="568" w:hanging="284"/>
    </w:pPr>
    <w:rPr>
      <w:rFonts w:ascii="Garamond" w:hAnsi="Garamond"/>
    </w:rPr>
  </w:style>
  <w:style w:type="paragraph" w:customStyle="1" w:styleId="Byline">
    <w:name w:val="Byline"/>
    <w:rsid w:val="00A90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B3"/>
    <w:pPr>
      <w:tabs>
        <w:tab w:val="clear" w:pos="3600"/>
        <w:tab w:val="clear" w:pos="3958"/>
      </w:tabs>
      <w:jc w:val="right"/>
    </w:pPr>
  </w:style>
  <w:style w:type="paragraph" w:styleId="Caption">
    <w:name w:val="caption"/>
    <w:basedOn w:val="BodyText"/>
    <w:next w:val="Normal"/>
    <w:qFormat/>
    <w:rsid w:val="00A90DB3"/>
    <w:pPr>
      <w:framePr w:w="2268" w:hSpace="181" w:vSpace="181" w:wrap="around" w:vAnchor="text" w:hAnchor="page" w:x="1135" w:y="285" w:anchorLock="1"/>
    </w:pPr>
    <w:rPr>
      <w:i/>
    </w:rPr>
  </w:style>
  <w:style w:type="paragraph" w:customStyle="1" w:styleId="MiniTOCTitle">
    <w:name w:val="MiniTOCTitle"/>
    <w:basedOn w:val="Heading4"/>
    <w:rsid w:val="00A90DB3"/>
    <w:pPr>
      <w:spacing w:before="240"/>
      <w:outlineLvl w:val="9"/>
    </w:pPr>
    <w:rPr>
      <w:noProof/>
      <w:sz w:val="24"/>
    </w:rPr>
  </w:style>
  <w:style w:type="paragraph" w:customStyle="1" w:styleId="MiniTOCItem">
    <w:name w:val="MiniTOCItem"/>
    <w:basedOn w:val="ListBullet"/>
    <w:rsid w:val="00A90DB3"/>
    <w:pPr>
      <w:numPr>
        <w:numId w:val="0"/>
      </w:numPr>
      <w:tabs>
        <w:tab w:val="right" w:leader="dot" w:pos="6521"/>
      </w:tabs>
      <w:spacing w:before="0" w:after="0"/>
    </w:pPr>
  </w:style>
  <w:style w:type="paragraph" w:customStyle="1" w:styleId="TOFTitle">
    <w:name w:val="TOFTitle"/>
    <w:basedOn w:val="TOCTitle"/>
    <w:rsid w:val="00A90DB3"/>
  </w:style>
  <w:style w:type="paragraph" w:styleId="TableofFigures">
    <w:name w:val="table of figures"/>
    <w:basedOn w:val="Normal"/>
    <w:next w:val="Normal"/>
    <w:semiHidden/>
    <w:rsid w:val="00A90DB3"/>
    <w:pPr>
      <w:tabs>
        <w:tab w:val="right" w:leader="dot" w:pos="9072"/>
      </w:tabs>
      <w:ind w:left="970" w:hanging="403"/>
    </w:pPr>
    <w:rPr>
      <w:rFonts w:ascii="Times New Roman" w:hAnsi="Times New Roman"/>
      <w:b/>
    </w:rPr>
  </w:style>
  <w:style w:type="paragraph" w:styleId="ListNumber">
    <w:name w:val="List Number"/>
    <w:basedOn w:val="List"/>
    <w:rsid w:val="00A90DB3"/>
    <w:pPr>
      <w:numPr>
        <w:numId w:val="14"/>
      </w:numPr>
      <w:tabs>
        <w:tab w:val="clear" w:pos="340"/>
      </w:tabs>
    </w:pPr>
  </w:style>
  <w:style w:type="character" w:customStyle="1" w:styleId="WingdingSymbols">
    <w:name w:val="Wingding Symbols"/>
    <w:rsid w:val="00A90DB3"/>
    <w:rPr>
      <w:rFonts w:ascii="Wingdings" w:hAnsi="Wingdings"/>
    </w:rPr>
  </w:style>
  <w:style w:type="paragraph" w:customStyle="1" w:styleId="TableHeading">
    <w:name w:val="Table Heading"/>
    <w:basedOn w:val="HeadingBase"/>
    <w:rsid w:val="00A90DB3"/>
    <w:pPr>
      <w:keepLines/>
      <w:pBdr>
        <w:bottom w:val="single" w:sz="6" w:space="1" w:color="918585"/>
      </w:pBdr>
      <w:spacing w:before="240"/>
    </w:pPr>
  </w:style>
  <w:style w:type="character" w:customStyle="1" w:styleId="HotSpot">
    <w:name w:val="HotSpot"/>
    <w:rsid w:val="00A90DB3"/>
    <w:rPr>
      <w:color w:val="0033CC"/>
      <w:u w:val="none"/>
    </w:rPr>
  </w:style>
  <w:style w:type="paragraph" w:customStyle="1" w:styleId="BodyTextRight">
    <w:name w:val="Body Text Right"/>
    <w:basedOn w:val="BodyText"/>
    <w:rsid w:val="00A90DB3"/>
    <w:pPr>
      <w:spacing w:before="0" w:after="0"/>
      <w:jc w:val="right"/>
    </w:pPr>
  </w:style>
  <w:style w:type="paragraph" w:styleId="Index3">
    <w:name w:val="index 3"/>
    <w:basedOn w:val="ListNumber2"/>
    <w:next w:val="Normal"/>
    <w:semiHidden/>
    <w:rsid w:val="00A90DB3"/>
    <w:pPr>
      <w:numPr>
        <w:numId w:val="0"/>
      </w:numPr>
      <w:tabs>
        <w:tab w:val="right" w:leader="dot" w:pos="4176"/>
      </w:tabs>
    </w:pPr>
  </w:style>
  <w:style w:type="paragraph" w:styleId="ListNumber2">
    <w:name w:val="List Number 2"/>
    <w:basedOn w:val="List2"/>
    <w:rsid w:val="00A90DB3"/>
    <w:pPr>
      <w:numPr>
        <w:numId w:val="9"/>
      </w:numPr>
      <w:tabs>
        <w:tab w:val="clear" w:pos="1060"/>
      </w:tabs>
    </w:pPr>
  </w:style>
  <w:style w:type="paragraph" w:customStyle="1" w:styleId="MarginNote">
    <w:name w:val="Margin Note"/>
    <w:basedOn w:val="BodyText"/>
    <w:rsid w:val="00A90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DB3"/>
    <w:rPr>
      <w:sz w:val="32"/>
    </w:rPr>
  </w:style>
  <w:style w:type="paragraph" w:customStyle="1" w:styleId="HeadingProcedure">
    <w:name w:val="Heading Procedure"/>
    <w:basedOn w:val="HeadingBase"/>
    <w:next w:val="Normal"/>
    <w:rsid w:val="00A90DB3"/>
    <w:pPr>
      <w:tabs>
        <w:tab w:val="left" w:pos="0"/>
      </w:tabs>
      <w:spacing w:before="120" w:after="60"/>
    </w:pPr>
    <w:rPr>
      <w:i/>
      <w:color w:val="918585"/>
      <w:sz w:val="22"/>
    </w:rPr>
  </w:style>
  <w:style w:type="paragraph" w:customStyle="1" w:styleId="TableBodyText">
    <w:name w:val="Table Body Text"/>
    <w:basedOn w:val="BodyText"/>
    <w:rsid w:val="00A90DB3"/>
    <w:pPr>
      <w:spacing w:before="60" w:after="60"/>
    </w:pPr>
  </w:style>
  <w:style w:type="paragraph" w:styleId="ListContinue">
    <w:name w:val="List Continue"/>
    <w:basedOn w:val="List"/>
    <w:rsid w:val="00A90DB3"/>
    <w:pPr>
      <w:ind w:firstLine="0"/>
    </w:pPr>
  </w:style>
  <w:style w:type="paragraph" w:customStyle="1" w:styleId="ListNote">
    <w:name w:val="List Note"/>
    <w:basedOn w:val="List"/>
    <w:rsid w:val="00A90DB3"/>
    <w:pPr>
      <w:pBdr>
        <w:top w:val="single" w:sz="6" w:space="2" w:color="918585"/>
        <w:bottom w:val="single" w:sz="6" w:space="2" w:color="918585"/>
      </w:pBdr>
      <w:tabs>
        <w:tab w:val="left" w:pos="1021"/>
      </w:tabs>
      <w:ind w:firstLine="0"/>
    </w:pPr>
  </w:style>
  <w:style w:type="paragraph" w:customStyle="1" w:styleId="Warning">
    <w:name w:val="Warning"/>
    <w:basedOn w:val="BodyText"/>
    <w:rsid w:val="00A90DB3"/>
    <w:pPr>
      <w:shd w:val="clear" w:color="auto" w:fill="D9D9D9"/>
      <w:tabs>
        <w:tab w:val="left" w:pos="992"/>
      </w:tabs>
      <w:ind w:left="119" w:right="119"/>
    </w:pPr>
    <w:rPr>
      <w:sz w:val="20"/>
    </w:rPr>
  </w:style>
  <w:style w:type="paragraph" w:customStyle="1" w:styleId="MarginIcons">
    <w:name w:val="Margin Icons"/>
    <w:basedOn w:val="BodyText"/>
    <w:rsid w:val="00A90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B3"/>
    <w:rPr>
      <w:rFonts w:ascii="Courier New" w:hAnsi="Courier New"/>
    </w:rPr>
  </w:style>
  <w:style w:type="paragraph" w:customStyle="1" w:styleId="NoteBullet">
    <w:name w:val="Note Bullet"/>
    <w:basedOn w:val="Note"/>
    <w:rsid w:val="00A90DB3"/>
    <w:pPr>
      <w:tabs>
        <w:tab w:val="clear" w:pos="680"/>
      </w:tabs>
      <w:spacing w:before="60" w:after="60"/>
    </w:pPr>
  </w:style>
  <w:style w:type="paragraph" w:customStyle="1" w:styleId="SubHeading2">
    <w:name w:val="SubHeading2"/>
    <w:basedOn w:val="HeadingBase"/>
    <w:rsid w:val="00A90DB3"/>
    <w:pPr>
      <w:spacing w:before="240" w:after="60"/>
    </w:pPr>
    <w:rPr>
      <w:sz w:val="20"/>
    </w:rPr>
  </w:style>
  <w:style w:type="paragraph" w:customStyle="1" w:styleId="SubHeading1">
    <w:name w:val="SubHeading1"/>
    <w:basedOn w:val="HeadingBase"/>
    <w:rsid w:val="00A90DB3"/>
    <w:pPr>
      <w:spacing w:before="240" w:after="60"/>
    </w:pPr>
    <w:rPr>
      <w:color w:val="918585"/>
      <w:sz w:val="22"/>
    </w:rPr>
  </w:style>
  <w:style w:type="paragraph" w:customStyle="1" w:styleId="SideHeading">
    <w:name w:val="Side Heading"/>
    <w:basedOn w:val="HeadingBase"/>
    <w:rsid w:val="00A90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B3"/>
    <w:pPr>
      <w:numPr>
        <w:numId w:val="10"/>
      </w:numPr>
    </w:pPr>
  </w:style>
  <w:style w:type="paragraph" w:styleId="PlainText">
    <w:name w:val="Plain Text"/>
    <w:basedOn w:val="Normal"/>
    <w:link w:val="PlainTextChar"/>
    <w:rsid w:val="00A90DB3"/>
    <w:rPr>
      <w:sz w:val="20"/>
    </w:rPr>
  </w:style>
  <w:style w:type="character" w:customStyle="1" w:styleId="PlainTextChar">
    <w:name w:val="Plain Text Char"/>
    <w:basedOn w:val="DefaultParagraphFont"/>
    <w:link w:val="PlainText"/>
    <w:rsid w:val="00A90DB3"/>
    <w:rPr>
      <w:rFonts w:ascii="Courier New" w:eastAsia="Times New Roman" w:hAnsi="Courier New" w:cs="Times New Roman"/>
      <w:sz w:val="20"/>
      <w:szCs w:val="20"/>
      <w:lang w:eastAsia="en-US"/>
    </w:rPr>
  </w:style>
  <w:style w:type="character" w:customStyle="1" w:styleId="MenuOption">
    <w:name w:val="Menu Option"/>
    <w:basedOn w:val="DefaultParagraphFont"/>
    <w:rsid w:val="00A90DB3"/>
    <w:rPr>
      <w:b/>
      <w:smallCaps/>
    </w:rPr>
  </w:style>
  <w:style w:type="paragraph" w:customStyle="1" w:styleId="TableListNumber">
    <w:name w:val="Table List Number"/>
    <w:basedOn w:val="ListNumber"/>
    <w:rsid w:val="00A90DB3"/>
    <w:pPr>
      <w:numPr>
        <w:numId w:val="0"/>
      </w:numPr>
    </w:pPr>
  </w:style>
  <w:style w:type="paragraph" w:styleId="TOC4">
    <w:name w:val="toc 4"/>
    <w:basedOn w:val="TOCBase"/>
    <w:next w:val="Normal"/>
    <w:semiHidden/>
    <w:rsid w:val="00A90DB3"/>
    <w:pPr>
      <w:tabs>
        <w:tab w:val="right" w:leader="dot" w:pos="9071"/>
      </w:tabs>
      <w:ind w:left="1701"/>
    </w:pPr>
  </w:style>
  <w:style w:type="paragraph" w:customStyle="1" w:styleId="ListAlpha">
    <w:name w:val="List Alpha"/>
    <w:basedOn w:val="List"/>
    <w:rsid w:val="00A90DB3"/>
    <w:pPr>
      <w:numPr>
        <w:numId w:val="8"/>
      </w:numPr>
    </w:pPr>
  </w:style>
  <w:style w:type="paragraph" w:customStyle="1" w:styleId="ListAlpha2">
    <w:name w:val="List Alpha 2"/>
    <w:basedOn w:val="List2"/>
    <w:rsid w:val="00A90DB3"/>
    <w:pPr>
      <w:numPr>
        <w:numId w:val="7"/>
      </w:numPr>
    </w:pPr>
  </w:style>
  <w:style w:type="paragraph" w:styleId="List2">
    <w:name w:val="List 2"/>
    <w:basedOn w:val="BodyText"/>
    <w:rsid w:val="00A90DB3"/>
    <w:pPr>
      <w:tabs>
        <w:tab w:val="left" w:pos="680"/>
      </w:tabs>
      <w:spacing w:before="60" w:after="60"/>
      <w:ind w:left="680" w:hanging="340"/>
    </w:pPr>
  </w:style>
  <w:style w:type="paragraph" w:styleId="List3">
    <w:name w:val="List 3"/>
    <w:basedOn w:val="BodyText"/>
    <w:rsid w:val="00A90DB3"/>
    <w:pPr>
      <w:tabs>
        <w:tab w:val="left" w:pos="1021"/>
      </w:tabs>
      <w:spacing w:before="60" w:after="60"/>
      <w:ind w:left="1020" w:hanging="340"/>
    </w:pPr>
  </w:style>
  <w:style w:type="paragraph" w:styleId="List4">
    <w:name w:val="List 4"/>
    <w:basedOn w:val="BodyText"/>
    <w:rsid w:val="00A90DB3"/>
    <w:pPr>
      <w:tabs>
        <w:tab w:val="left" w:pos="1361"/>
      </w:tabs>
      <w:spacing w:before="60" w:after="60"/>
      <w:ind w:left="1361" w:hanging="340"/>
    </w:pPr>
  </w:style>
  <w:style w:type="paragraph" w:styleId="List5">
    <w:name w:val="List 5"/>
    <w:basedOn w:val="BodyText"/>
    <w:rsid w:val="00A90DB3"/>
    <w:pPr>
      <w:tabs>
        <w:tab w:val="left" w:pos="1701"/>
      </w:tabs>
      <w:spacing w:before="60" w:after="60"/>
      <w:ind w:left="1701" w:hanging="340"/>
    </w:pPr>
  </w:style>
  <w:style w:type="paragraph" w:styleId="ListBullet3">
    <w:name w:val="List Bullet 3"/>
    <w:basedOn w:val="List3"/>
    <w:rsid w:val="00A90DB3"/>
    <w:pPr>
      <w:numPr>
        <w:numId w:val="13"/>
      </w:numPr>
      <w:tabs>
        <w:tab w:val="clear" w:pos="1021"/>
      </w:tabs>
      <w:ind w:left="1037" w:hanging="357"/>
    </w:pPr>
  </w:style>
  <w:style w:type="paragraph" w:styleId="ListBullet4">
    <w:name w:val="List Bullet 4"/>
    <w:basedOn w:val="List4"/>
    <w:rsid w:val="00A90DB3"/>
    <w:pPr>
      <w:numPr>
        <w:numId w:val="2"/>
      </w:numPr>
      <w:tabs>
        <w:tab w:val="clear" w:pos="1361"/>
      </w:tabs>
    </w:pPr>
  </w:style>
  <w:style w:type="paragraph" w:styleId="ListBullet5">
    <w:name w:val="List Bullet 5"/>
    <w:basedOn w:val="List5"/>
    <w:rsid w:val="00A90DB3"/>
    <w:pPr>
      <w:numPr>
        <w:numId w:val="3"/>
      </w:numPr>
    </w:pPr>
  </w:style>
  <w:style w:type="paragraph" w:styleId="ListContinue2">
    <w:name w:val="List Continue 2"/>
    <w:basedOn w:val="List2"/>
    <w:rsid w:val="00A90DB3"/>
    <w:pPr>
      <w:ind w:firstLine="0"/>
    </w:pPr>
  </w:style>
  <w:style w:type="paragraph" w:styleId="ListContinue3">
    <w:name w:val="List Continue 3"/>
    <w:basedOn w:val="List3"/>
    <w:rsid w:val="00A90DB3"/>
    <w:pPr>
      <w:ind w:left="1021" w:firstLine="0"/>
    </w:pPr>
  </w:style>
  <w:style w:type="paragraph" w:styleId="ListContinue4">
    <w:name w:val="List Continue 4"/>
    <w:basedOn w:val="List4"/>
    <w:rsid w:val="00A90DB3"/>
    <w:pPr>
      <w:ind w:firstLine="0"/>
    </w:pPr>
  </w:style>
  <w:style w:type="paragraph" w:styleId="ListContinue5">
    <w:name w:val="List Continue 5"/>
    <w:basedOn w:val="List5"/>
    <w:rsid w:val="00A90DB3"/>
    <w:pPr>
      <w:ind w:firstLine="0"/>
    </w:pPr>
  </w:style>
  <w:style w:type="paragraph" w:styleId="ListNumber3">
    <w:name w:val="List Number 3"/>
    <w:basedOn w:val="List3"/>
    <w:rsid w:val="00A90DB3"/>
    <w:pPr>
      <w:numPr>
        <w:numId w:val="4"/>
      </w:numPr>
    </w:pPr>
  </w:style>
  <w:style w:type="paragraph" w:styleId="ListNumber4">
    <w:name w:val="List Number 4"/>
    <w:basedOn w:val="List4"/>
    <w:rsid w:val="00A90DB3"/>
    <w:pPr>
      <w:numPr>
        <w:numId w:val="5"/>
      </w:numPr>
    </w:pPr>
  </w:style>
  <w:style w:type="paragraph" w:styleId="ListNumber5">
    <w:name w:val="List Number 5"/>
    <w:basedOn w:val="List5"/>
    <w:rsid w:val="00A90DB3"/>
    <w:pPr>
      <w:numPr>
        <w:numId w:val="6"/>
      </w:numPr>
    </w:pPr>
  </w:style>
  <w:style w:type="paragraph" w:styleId="BlockText">
    <w:name w:val="Block Text"/>
    <w:basedOn w:val="Normal"/>
    <w:rsid w:val="00A90DB3"/>
    <w:pPr>
      <w:spacing w:after="120"/>
      <w:ind w:left="1440" w:right="1440"/>
    </w:pPr>
  </w:style>
  <w:style w:type="character" w:customStyle="1" w:styleId="Subscript">
    <w:name w:val="Subscript"/>
    <w:basedOn w:val="DefaultParagraphFont"/>
    <w:rsid w:val="00A90DB3"/>
    <w:rPr>
      <w:sz w:val="16"/>
      <w:vertAlign w:val="subscript"/>
    </w:rPr>
  </w:style>
  <w:style w:type="character" w:customStyle="1" w:styleId="Superscript">
    <w:name w:val="Superscript"/>
    <w:basedOn w:val="DefaultParagraphFont"/>
    <w:rsid w:val="00A90DB3"/>
    <w:rPr>
      <w:sz w:val="16"/>
      <w:vertAlign w:val="superscript"/>
    </w:rPr>
  </w:style>
  <w:style w:type="character" w:customStyle="1" w:styleId="Symbols">
    <w:name w:val="Symbols"/>
    <w:basedOn w:val="DefaultParagraphFont"/>
    <w:rsid w:val="00A90DB3"/>
    <w:rPr>
      <w:rFonts w:ascii="Symbol" w:hAnsi="Symbol"/>
    </w:rPr>
  </w:style>
  <w:style w:type="character" w:customStyle="1" w:styleId="MenuOptions">
    <w:name w:val="Menu Options"/>
    <w:basedOn w:val="DefaultParagraphFont"/>
    <w:rsid w:val="00A90DB3"/>
    <w:rPr>
      <w:rFonts w:ascii="Arial Narrow" w:hAnsi="Arial Narrow"/>
      <w:smallCaps/>
    </w:rPr>
  </w:style>
  <w:style w:type="character" w:customStyle="1" w:styleId="Buttons">
    <w:name w:val="Buttons"/>
    <w:basedOn w:val="DefaultParagraphFont"/>
    <w:rsid w:val="00A90DB3"/>
    <w:rPr>
      <w:b/>
    </w:rPr>
  </w:style>
  <w:style w:type="character" w:customStyle="1" w:styleId="Underlined">
    <w:name w:val="Underlined"/>
    <w:basedOn w:val="DefaultParagraphFont"/>
    <w:rsid w:val="00A90DB3"/>
    <w:rPr>
      <w:u w:val="single"/>
    </w:rPr>
  </w:style>
  <w:style w:type="paragraph" w:customStyle="1" w:styleId="TableBodyTextRight">
    <w:name w:val="Table Body Text Right"/>
    <w:basedOn w:val="TableBodyText"/>
    <w:rsid w:val="00A90DB3"/>
    <w:pPr>
      <w:widowControl w:val="0"/>
      <w:autoSpaceDE w:val="0"/>
      <w:autoSpaceDN w:val="0"/>
      <w:adjustRightInd w:val="0"/>
      <w:jc w:val="right"/>
    </w:pPr>
    <w:rPr>
      <w:rFonts w:cs="Arial"/>
      <w:szCs w:val="18"/>
    </w:rPr>
  </w:style>
  <w:style w:type="paragraph" w:customStyle="1" w:styleId="CopyrightText">
    <w:name w:val="Copyright Text"/>
    <w:basedOn w:val="BodyText"/>
    <w:rsid w:val="00A90DB3"/>
    <w:rPr>
      <w:sz w:val="18"/>
    </w:rPr>
  </w:style>
  <w:style w:type="paragraph" w:customStyle="1" w:styleId="BodySmallRight">
    <w:name w:val="Body Small Right"/>
    <w:basedOn w:val="BodyTextRight"/>
    <w:rsid w:val="00A90DB3"/>
    <w:rPr>
      <w:sz w:val="18"/>
      <w:szCs w:val="18"/>
    </w:rPr>
  </w:style>
  <w:style w:type="paragraph" w:customStyle="1" w:styleId="MarginEdition">
    <w:name w:val="Margin Edition"/>
    <w:basedOn w:val="MarginNote"/>
    <w:rsid w:val="00A90DB3"/>
    <w:pPr>
      <w:spacing w:before="0" w:after="0"/>
    </w:pPr>
    <w:rPr>
      <w:rFonts w:ascii="Times New Roman" w:hAnsi="Times New Roman"/>
      <w:color w:val="999999"/>
    </w:rPr>
  </w:style>
  <w:style w:type="paragraph" w:customStyle="1" w:styleId="Spacer">
    <w:name w:val="Spacer"/>
    <w:basedOn w:val="Normal"/>
    <w:rsid w:val="00A90DB3"/>
    <w:rPr>
      <w:sz w:val="2"/>
      <w:szCs w:val="2"/>
    </w:rPr>
  </w:style>
  <w:style w:type="character" w:customStyle="1" w:styleId="Small">
    <w:name w:val="Small"/>
    <w:basedOn w:val="DefaultParagraphFont"/>
    <w:rsid w:val="00A90DB3"/>
    <w:rPr>
      <w:sz w:val="16"/>
    </w:rPr>
  </w:style>
  <w:style w:type="paragraph" w:customStyle="1" w:styleId="WideTable">
    <w:name w:val="Wide Table"/>
    <w:basedOn w:val="Normal"/>
    <w:rsid w:val="00A90DB3"/>
    <w:pPr>
      <w:ind w:left="-1418"/>
    </w:pPr>
    <w:rPr>
      <w:sz w:val="2"/>
      <w:szCs w:val="2"/>
    </w:rPr>
  </w:style>
  <w:style w:type="character" w:styleId="PageNumber">
    <w:name w:val="page number"/>
    <w:basedOn w:val="DefaultParagraphFont"/>
    <w:rsid w:val="00A90DB3"/>
  </w:style>
  <w:style w:type="paragraph" w:styleId="Quote">
    <w:name w:val="Quote"/>
    <w:basedOn w:val="Heading1"/>
    <w:link w:val="QuoteChar"/>
    <w:qFormat/>
    <w:rsid w:val="00A90DB3"/>
    <w:rPr>
      <w:b w:val="0"/>
      <w:sz w:val="72"/>
      <w:szCs w:val="72"/>
      <w:lang w:val="en-NZ"/>
    </w:rPr>
  </w:style>
  <w:style w:type="character" w:customStyle="1" w:styleId="QuoteChar">
    <w:name w:val="Quote Char"/>
    <w:basedOn w:val="DefaultParagraphFont"/>
    <w:link w:val="Quote"/>
    <w:rsid w:val="00A90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B3"/>
    <w:pPr>
      <w:pageBreakBefore/>
    </w:pPr>
  </w:style>
  <w:style w:type="paragraph" w:customStyle="1" w:styleId="Border">
    <w:name w:val="Border"/>
    <w:basedOn w:val="Normal"/>
    <w:qFormat/>
    <w:rsid w:val="00A90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B3"/>
    <w:rPr>
      <w:b/>
      <w:bCs/>
      <w:i/>
      <w:iCs/>
      <w:color w:val="auto"/>
    </w:rPr>
  </w:style>
  <w:style w:type="paragraph" w:styleId="IntenseQuote">
    <w:name w:val="Intense Quote"/>
    <w:basedOn w:val="Normal"/>
    <w:next w:val="Normal"/>
    <w:link w:val="IntenseQuoteChar"/>
    <w:uiPriority w:val="30"/>
    <w:qFormat/>
    <w:rsid w:val="00A90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DB3"/>
    <w:rPr>
      <w:smallCaps/>
      <w:color w:val="auto"/>
      <w:u w:val="single"/>
    </w:rPr>
  </w:style>
  <w:style w:type="character" w:styleId="IntenseReference">
    <w:name w:val="Intense Reference"/>
    <w:basedOn w:val="DefaultParagraphFont"/>
    <w:uiPriority w:val="32"/>
    <w:qFormat/>
    <w:rsid w:val="00A90DB3"/>
    <w:rPr>
      <w:b/>
      <w:bCs/>
      <w:smallCaps/>
      <w:color w:val="auto"/>
      <w:spacing w:val="5"/>
      <w:u w:val="single"/>
    </w:rPr>
  </w:style>
  <w:style w:type="paragraph" w:customStyle="1" w:styleId="2ColumnHeading">
    <w:name w:val="2Column Heading"/>
    <w:basedOn w:val="BodyText"/>
    <w:qFormat/>
    <w:rsid w:val="00A90DB3"/>
    <w:pPr>
      <w:spacing w:after="60"/>
      <w:ind w:left="-2268"/>
    </w:pPr>
    <w:rPr>
      <w:b/>
    </w:rPr>
  </w:style>
  <w:style w:type="paragraph" w:customStyle="1" w:styleId="Heading1TOC">
    <w:name w:val="Heading1 TOC"/>
    <w:basedOn w:val="Normal"/>
    <w:qFormat/>
    <w:rsid w:val="00A90DB3"/>
    <w:pPr>
      <w:spacing w:before="240" w:after="120"/>
    </w:pPr>
    <w:rPr>
      <w:rFonts w:ascii="Times New Roman" w:hAnsi="Times New Roman"/>
      <w:b/>
      <w:sz w:val="32"/>
    </w:rPr>
  </w:style>
  <w:style w:type="paragraph" w:customStyle="1" w:styleId="Heading2TOC">
    <w:name w:val="Heading2 TOC"/>
    <w:basedOn w:val="Normal"/>
    <w:qFormat/>
    <w:rsid w:val="00A90DB3"/>
    <w:pPr>
      <w:spacing w:before="240" w:after="60"/>
    </w:pPr>
    <w:rPr>
      <w:rFonts w:ascii="Times New Roman" w:hAnsi="Times New Roman"/>
      <w:b/>
      <w:sz w:val="28"/>
    </w:rPr>
  </w:style>
  <w:style w:type="character" w:customStyle="1" w:styleId="Underline">
    <w:name w:val="Underline"/>
    <w:basedOn w:val="DefaultParagraphFont"/>
    <w:qFormat/>
    <w:rsid w:val="00A90DB3"/>
    <w:rPr>
      <w:u w:val="single"/>
    </w:rPr>
  </w:style>
  <w:style w:type="character" w:customStyle="1" w:styleId="BoldandItalics">
    <w:name w:val="Bold and Italics"/>
    <w:qFormat/>
    <w:rsid w:val="00A90DB3"/>
    <w:rPr>
      <w:b/>
      <w:i/>
      <w:u w:val="none"/>
    </w:rPr>
  </w:style>
  <w:style w:type="paragraph" w:styleId="BalloonText">
    <w:name w:val="Balloon Text"/>
    <w:basedOn w:val="Normal"/>
    <w:link w:val="BalloonTextChar"/>
    <w:rsid w:val="00A90DB3"/>
    <w:rPr>
      <w:rFonts w:ascii="Tahoma" w:hAnsi="Tahoma" w:cs="Tahoma"/>
      <w:sz w:val="16"/>
      <w:szCs w:val="16"/>
    </w:rPr>
  </w:style>
  <w:style w:type="character" w:customStyle="1" w:styleId="BalloonTextChar">
    <w:name w:val="Balloon Text Char"/>
    <w:basedOn w:val="DefaultParagraphFont"/>
    <w:link w:val="BalloonText"/>
    <w:rsid w:val="00A90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DB3"/>
    <w:rPr>
      <w:b/>
      <w:color w:val="660033"/>
      <w:spacing w:val="0"/>
    </w:rPr>
  </w:style>
  <w:style w:type="paragraph" w:customStyle="1" w:styleId="Nameditemlist">
    <w:name w:val="Named item list"/>
    <w:basedOn w:val="BodyText"/>
    <w:qFormat/>
    <w:rsid w:val="00A90DB3"/>
    <w:pPr>
      <w:tabs>
        <w:tab w:val="left" w:pos="2835"/>
      </w:tabs>
      <w:ind w:left="2835" w:hanging="2835"/>
    </w:pPr>
  </w:style>
  <w:style w:type="paragraph" w:customStyle="1" w:styleId="BodyTextnopadding">
    <w:name w:val="Body Text no padding"/>
    <w:basedOn w:val="BodyText"/>
    <w:qFormat/>
    <w:rsid w:val="00A90DB3"/>
    <w:pPr>
      <w:spacing w:before="0" w:after="0"/>
    </w:pPr>
  </w:style>
  <w:style w:type="paragraph" w:customStyle="1" w:styleId="BodyTextBold">
    <w:name w:val="Body Text Bold"/>
    <w:basedOn w:val="BodyText"/>
    <w:qFormat/>
    <w:rsid w:val="00A90DB3"/>
    <w:rPr>
      <w:b/>
    </w:rPr>
  </w:style>
  <w:style w:type="character" w:styleId="Hyperlink">
    <w:name w:val="Hyperlink"/>
    <w:basedOn w:val="DefaultParagraphFont"/>
    <w:uiPriority w:val="99"/>
    <w:unhideWhenUsed/>
    <w:rsid w:val="00EC0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4727</Characters>
  <Application>Microsoft Office Word</Application>
  <DocSecurity>0</DocSecurity>
  <Lines>124</Lines>
  <Paragraphs>79</Paragraphs>
  <ScaleCrop>false</ScaleCrop>
  <Company>Author-it Software Corporation Ltd.</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MEM24010 Perform radiographic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