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BF6" w:rsidP="00991BF6">
      <w:pPr>
        <w:pStyle w:val="Title"/>
      </w:pPr>
      <w:r>
        <w:fldChar w:fldCharType="begin"/>
      </w:r>
      <w:r>
        <w:instrText xml:space="preserve"> TITLE   \* MERGEFORMAT </w:instrText>
      </w:r>
      <w:r>
        <w:fldChar w:fldCharType="separate"/>
      </w:r>
      <w:r>
        <w:t>MEM24009 Perform basic radiographic testing</w:t>
      </w:r>
      <w:r>
        <w:fldChar w:fldCharType="end"/>
      </w:r>
    </w:p>
    <w:p w:rsidR="00991BF6" w:rsidP="00991BF6">
      <w:pPr>
        <w:pStyle w:val="Version"/>
        <w:sectPr w:rsidSect="000305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57F" w:rsidP="0003057F">
      <w:pPr>
        <w:pStyle w:val="SuperHeading"/>
      </w:pPr>
      <w:r w:rsidRPr="0003057F">
        <w:t>MEM24009 Perform basic radiographic testing</w:t>
      </w:r>
    </w:p>
    <w:p w:rsidR="00000000" w:rsidRPr="0003057F" w:rsidP="0003057F">
      <w:pPr>
        <w:pStyle w:val="Heading1"/>
      </w:pPr>
      <w:bookmarkStart w:id="1" w:name="O_1085467"/>
      <w:bookmarkEnd w:id="1"/>
      <w:r w:rsidRPr="0003057F">
        <w:t>Modification History</w:t>
      </w:r>
    </w:p>
    <w:p w:rsidR="00000000" w:rsidRPr="0003057F" w:rsidP="00991BF6">
      <w:pPr>
        <w:pStyle w:val="BodyText"/>
      </w:pPr>
      <w:r w:rsidRPr="0003057F">
        <w:t>Release 1. Supersedes and is equivalent to MEM24009B Perform basic radiographic testing.</w:t>
      </w:r>
    </w:p>
    <w:p w:rsidR="00000000" w:rsidRPr="0003057F" w:rsidP="0003057F">
      <w:pPr>
        <w:pStyle w:val="Heading1"/>
      </w:pPr>
      <w:bookmarkStart w:id="2" w:name="O_1085468"/>
      <w:bookmarkEnd w:id="2"/>
      <w:r w:rsidRPr="0003057F">
        <w:t>Application</w:t>
      </w:r>
    </w:p>
    <w:p w:rsidR="00000000" w:rsidRPr="0003057F" w:rsidP="00991BF6">
      <w:pPr>
        <w:pStyle w:val="BodyText"/>
      </w:pPr>
      <w:r w:rsidRPr="0003057F">
        <w:t>This unit of competency defines the skills and knowledge required to perform basic radiographic testing pr</w:t>
      </w:r>
      <w:r w:rsidRPr="0003057F">
        <w:t xml:space="preserve">ocedures and work with ionizing radiation in open and closed sites on fabrication, structures and components across a wide range of industries and industrial applications. It applies to situations where knowledge of metallurgy associated with the level of </w:t>
      </w:r>
      <w:r w:rsidRPr="0003057F">
        <w:t>application in this unit is required.</w:t>
      </w:r>
    </w:p>
    <w:p w:rsidR="00000000" w:rsidRPr="0003057F" w:rsidP="00991BF6">
      <w:pPr>
        <w:pStyle w:val="BodyText"/>
      </w:pPr>
      <w:r w:rsidRPr="0003057F">
        <w:t>All testing must be completed with particular attention to personal and WHS regulations. Ionizing radiation equipment materials and chemicals, which are subject to codes and regulations, must be stored, used, and trans</w:t>
      </w:r>
      <w:r w:rsidRPr="0003057F">
        <w:t xml:space="preserve">ported in accordance with safe work practices. </w:t>
      </w:r>
    </w:p>
    <w:p w:rsidR="00000000" w:rsidRPr="0003057F" w:rsidP="00991BF6">
      <w:pPr>
        <w:pStyle w:val="BodyText"/>
      </w:pPr>
      <w:r w:rsidRPr="0003057F">
        <w:t>This unit should not be selected when unit MEM24010 Perform radiographic testing has already been selected.</w:t>
      </w:r>
    </w:p>
    <w:p w:rsidR="00000000" w:rsidRPr="0003057F" w:rsidP="00991BF6">
      <w:pPr>
        <w:pStyle w:val="BodyText"/>
      </w:pPr>
      <w:r w:rsidRPr="0003057F">
        <w:t>Where interpretation of technical drawings is required unit MEM09002 Interpret technical drawing sho</w:t>
      </w:r>
      <w:r w:rsidRPr="0003057F">
        <w:t>uld also be selected.</w:t>
      </w:r>
    </w:p>
    <w:p w:rsidR="00000000" w:rsidRPr="0003057F" w:rsidP="00991BF6">
      <w:pPr>
        <w:pStyle w:val="BodyText"/>
      </w:pPr>
      <w:r w:rsidRPr="0003057F">
        <w:t>Where the selection and use of engineering measurement is required unit MEM12023 Perform engineering measurements should also be selected.</w:t>
      </w:r>
    </w:p>
    <w:p w:rsidR="00000000" w:rsidRPr="0003057F" w:rsidP="00991BF6">
      <w:pPr>
        <w:pStyle w:val="BodyText"/>
      </w:pPr>
      <w:r w:rsidRPr="0003057F">
        <w:t>Where the selection and use of power tools are required unit MEM18002 Use power tools/hand held</w:t>
      </w:r>
      <w:r w:rsidRPr="0003057F">
        <w:t xml:space="preserve"> operations should also be selected.</w:t>
      </w:r>
    </w:p>
    <w:p w:rsidR="00000000" w:rsidRPr="0003057F" w:rsidP="00991BF6">
      <w:pPr>
        <w:pStyle w:val="BodyText"/>
      </w:pPr>
      <w:r w:rsidRPr="0003057F">
        <w:t>No licensing or legislative requirements apply to this unit at the time of publication. Certification against Australian Standards may be achieved where assessment in this unit of competency is carried out in conjunctio</w:t>
      </w:r>
      <w:r w:rsidRPr="0003057F">
        <w:t>n with an examining authority as described in AS ISO 9712 Non-destructive testing — Qualification and certification of NDT personnel.</w:t>
      </w:r>
    </w:p>
    <w:p w:rsidR="00000000" w:rsidRPr="0003057F" w:rsidP="00991BF6">
      <w:pPr>
        <w:pStyle w:val="Heading3"/>
      </w:pPr>
      <w:r w:rsidRPr="0003057F">
        <w:rPr>
          <w:rStyle w:val="SpecialBold"/>
        </w:rPr>
        <w:t>Band</w:t>
      </w:r>
      <w:r w:rsidRPr="0003057F">
        <w:t xml:space="preserve">: </w:t>
      </w:r>
      <w:r w:rsidRPr="0003057F">
        <w:rPr>
          <w:rStyle w:val="SpecialBold"/>
        </w:rPr>
        <w:t>A</w:t>
      </w:r>
    </w:p>
    <w:p w:rsidR="00000000" w:rsidRPr="0003057F" w:rsidP="00991BF6">
      <w:pPr>
        <w:pStyle w:val="Heading3"/>
      </w:pPr>
      <w:r w:rsidRPr="0003057F">
        <w:rPr>
          <w:rStyle w:val="SpecialBold"/>
        </w:rPr>
        <w:t>Unit Weight</w:t>
      </w:r>
      <w:r w:rsidRPr="0003057F">
        <w:t xml:space="preserve">: </w:t>
      </w:r>
      <w:r w:rsidRPr="0003057F">
        <w:rPr>
          <w:rStyle w:val="SpecialBold"/>
        </w:rPr>
        <w:t>2</w:t>
      </w:r>
    </w:p>
    <w:p w:rsidR="00000000" w:rsidRPr="0003057F" w:rsidP="0003057F">
      <w:pPr>
        <w:pStyle w:val="Heading1"/>
      </w:pPr>
      <w:bookmarkStart w:id="3" w:name="O_1085469"/>
      <w:bookmarkEnd w:id="3"/>
      <w:r w:rsidRPr="0003057F">
        <w:t>Pre-requisite Unit</w:t>
      </w:r>
    </w:p>
    <w:p w:rsidR="00000000" w:rsidRPr="0003057F" w:rsidP="00991BF6">
      <w:pPr>
        <w:pStyle w:val="List"/>
      </w:pPr>
      <w:r w:rsidRPr="0003057F">
        <w:t>MEM11011 Undertake manual handling</w:t>
      </w:r>
    </w:p>
    <w:p w:rsidR="00000000" w:rsidRPr="0003057F" w:rsidP="00991BF6">
      <w:pPr>
        <w:pStyle w:val="List"/>
      </w:pPr>
      <w:r w:rsidRPr="0003057F">
        <w:t xml:space="preserve">MEM13018 Work safely with </w:t>
      </w:r>
      <w:r w:rsidRPr="0003057F">
        <w:t>ionizing radiation</w:t>
      </w:r>
    </w:p>
    <w:p w:rsidR="00000000" w:rsidRPr="0003057F" w:rsidP="00991BF6">
      <w:pPr>
        <w:pStyle w:val="List"/>
      </w:pPr>
      <w:r w:rsidRPr="0003057F">
        <w:t>MEM13015 Work safely and effectively in manufacturing and engineering</w:t>
      </w:r>
    </w:p>
    <w:p w:rsidR="00000000" w:rsidRPr="0003057F" w:rsidP="00991BF6">
      <w:pPr>
        <w:pStyle w:val="List"/>
      </w:pPr>
      <w:r w:rsidRPr="0003057F">
        <w:t>MEM16006 Organise and communicate information</w:t>
      </w:r>
    </w:p>
    <w:p w:rsidR="00000000" w:rsidRPr="0003057F" w:rsidP="00991BF6">
      <w:pPr>
        <w:pStyle w:val="List"/>
      </w:pPr>
      <w:r w:rsidRPr="0003057F">
        <w:t>MEM18001 Use hand tools</w:t>
      </w:r>
    </w:p>
    <w:p w:rsidR="00000000" w:rsidRPr="0003057F" w:rsidP="0003057F">
      <w:pPr>
        <w:pStyle w:val="AllowPageBreak"/>
      </w:pPr>
    </w:p>
    <w:p w:rsidR="00000000" w:rsidRPr="0003057F" w:rsidP="0003057F">
      <w:pPr>
        <w:pStyle w:val="Heading1"/>
      </w:pPr>
      <w:bookmarkStart w:id="4" w:name="O_1085470"/>
      <w:bookmarkEnd w:id="4"/>
      <w:r w:rsidRPr="0003057F">
        <w:t>Competency Field</w:t>
      </w:r>
    </w:p>
    <w:p w:rsidR="00000000" w:rsidRPr="0003057F" w:rsidP="00991BF6">
      <w:pPr>
        <w:pStyle w:val="BodyText"/>
      </w:pPr>
      <w:r w:rsidRPr="0003057F">
        <w:t>Non-destructive testing</w:t>
      </w:r>
    </w:p>
    <w:p w:rsidR="00000000" w:rsidRPr="0003057F" w:rsidP="0003057F">
      <w:pPr>
        <w:pStyle w:val="Heading1"/>
      </w:pPr>
      <w:bookmarkStart w:id="5" w:name="O_1085471"/>
      <w:bookmarkEnd w:id="5"/>
      <w:r w:rsidRPr="0003057F">
        <w:t>Unit Sector</w:t>
      </w:r>
    </w:p>
    <w:p w:rsidR="00000000" w:rsidRPr="0003057F" w:rsidP="0003057F">
      <w:pPr>
        <w:pStyle w:val="Heading1"/>
      </w:pPr>
      <w:bookmarkStart w:id="6" w:name="O_1085472"/>
      <w:bookmarkEnd w:id="6"/>
      <w:r w:rsidRPr="0003057F">
        <w:t>Elements and Performance Criteria</w:t>
      </w:r>
    </w:p>
    <w:tbl>
      <w:tblPr>
        <w:tblW w:w="9639" w:type="dxa"/>
        <w:tblLayout w:type="fixed"/>
        <w:tblCellMar>
          <w:left w:w="62" w:type="dxa"/>
          <w:right w:w="62" w:type="dxa"/>
        </w:tblCellMar>
        <w:tblLook w:val="0000"/>
      </w:tblPr>
      <w:tblGrid>
        <w:gridCol w:w="2531"/>
        <w:gridCol w:w="7108"/>
      </w:tblGrid>
      <w:tr w:rsidTr="00991BF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057F" w:rsidP="0003057F">
            <w:pPr>
              <w:pStyle w:val="BodyText"/>
            </w:pPr>
            <w:r w:rsidRPr="0003057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057F">
            <w:pPr>
              <w:pStyle w:val="BodyText"/>
              <w:rPr>
                <w:lang w:val="en-NZ"/>
              </w:rPr>
            </w:pPr>
            <w:r w:rsidRPr="0003057F">
              <w:rPr>
                <w:rStyle w:val="SpecialBold"/>
              </w:rPr>
              <w:t>Performance Criteria</w:t>
            </w:r>
          </w:p>
        </w:tc>
      </w:tr>
      <w:tr w:rsidTr="00991BF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BodyText"/>
            </w:pPr>
            <w:r w:rsidRPr="0003057F">
              <w:rPr>
                <w:rStyle w:val="Emphasis"/>
              </w:rPr>
              <w:t xml:space="preserve">Elements describe the </w:t>
            </w:r>
            <w:r w:rsidRPr="0003057F">
              <w:t xml:space="preserve">essential </w:t>
            </w:r>
            <w:r w:rsidRPr="0003057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rPr>
                <w:rStyle w:val="Emphasis"/>
              </w:rPr>
              <w:t>Performance criteria describe the performance needed to demonstrate achievement of the element.</w:t>
            </w:r>
          </w:p>
        </w:tc>
      </w:tr>
      <w:tr w:rsidTr="00991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BodyText"/>
            </w:pPr>
            <w:r w:rsidRPr="0003057F">
              <w:t>1.1 F</w:t>
            </w:r>
            <w:r w:rsidRPr="0003057F">
              <w:t>ollow standard operating procedures (SOPs)</w:t>
            </w:r>
          </w:p>
          <w:p w:rsidR="00000000" w:rsidRPr="0003057F" w:rsidP="0003057F">
            <w:pPr>
              <w:pStyle w:val="BodyText"/>
            </w:pPr>
            <w:r w:rsidRPr="0003057F">
              <w:t>1.2 Comply with work health and safety (WHS) requirements at all times</w:t>
            </w:r>
          </w:p>
          <w:p w:rsidR="00000000" w:rsidRPr="0003057F" w:rsidP="0003057F">
            <w:pPr>
              <w:pStyle w:val="BodyText"/>
            </w:pPr>
            <w:r w:rsidRPr="0003057F">
              <w:t>1.3 Use appropriate personal protective equipment (PPE) in accordance with SOPs</w:t>
            </w:r>
          </w:p>
          <w:p w:rsidR="00000000" w:rsidP="0003057F">
            <w:pPr>
              <w:pStyle w:val="BodyText"/>
              <w:rPr>
                <w:lang w:val="en-NZ"/>
              </w:rPr>
            </w:pPr>
            <w:r w:rsidRPr="0003057F">
              <w:t>1.4 Identify job requirements from specifications</w:t>
            </w:r>
          </w:p>
        </w:tc>
      </w:tr>
      <w:tr w:rsidTr="00991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2. Prepare inspection areas ready for basic radiographic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BodyText"/>
            </w:pPr>
            <w:r w:rsidRPr="0003057F">
              <w:t>2.1 Clean radiographic specimens and prepare for testing using appropriate procedures and materials</w:t>
            </w:r>
          </w:p>
          <w:p w:rsidR="00000000" w:rsidRPr="0003057F" w:rsidP="0003057F">
            <w:pPr>
              <w:pStyle w:val="BodyText"/>
            </w:pPr>
            <w:r w:rsidRPr="0003057F">
              <w:t xml:space="preserve">2.2 Carry out preparation processes in accordance with the relevant procedures </w:t>
            </w:r>
          </w:p>
          <w:p w:rsidR="00000000" w:rsidP="0003057F">
            <w:pPr>
              <w:pStyle w:val="BodyText"/>
              <w:rPr>
                <w:lang w:val="en-NZ"/>
              </w:rPr>
            </w:pPr>
            <w:r w:rsidRPr="0003057F">
              <w:t xml:space="preserve">2.3 Assess </w:t>
            </w:r>
            <w:r w:rsidRPr="0003057F">
              <w:t>inspection areas visually and identify obvious discontinuities</w:t>
            </w:r>
          </w:p>
        </w:tc>
      </w:tr>
      <w:tr w:rsidTr="00991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3. Set up radiographic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BodyText"/>
            </w:pPr>
            <w:r w:rsidRPr="0003057F">
              <w:t>3.1 Identify nominated test from SOPs</w:t>
            </w:r>
          </w:p>
          <w:p w:rsidR="00000000" w:rsidP="0003057F">
            <w:pPr>
              <w:pStyle w:val="BodyText"/>
              <w:rPr>
                <w:lang w:val="en-NZ"/>
              </w:rPr>
            </w:pPr>
            <w:r w:rsidRPr="0003057F">
              <w:t>3.2 Set up radiation testing and processing equipment in accordance with manufacturers’ specifications</w:t>
            </w:r>
          </w:p>
        </w:tc>
      </w:tr>
      <w:tr w:rsidTr="00991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4. Carry out</w:t>
            </w:r>
            <w:r w:rsidRPr="0003057F">
              <w:t xml:space="preserve"> basic radiographic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BodyText"/>
            </w:pPr>
            <w:r w:rsidRPr="0003057F">
              <w:t>4.1 Identify basic properties of X-rays and gamma rays</w:t>
            </w:r>
          </w:p>
          <w:p w:rsidR="00000000" w:rsidRPr="0003057F" w:rsidP="0003057F">
            <w:pPr>
              <w:pStyle w:val="BodyText"/>
            </w:pPr>
            <w:r w:rsidRPr="0003057F">
              <w:t>4.2 Apply safety practices and controls for minimising radiation exposure</w:t>
            </w:r>
          </w:p>
          <w:p w:rsidR="00000000" w:rsidRPr="0003057F" w:rsidP="0003057F">
            <w:pPr>
              <w:pStyle w:val="BodyText"/>
            </w:pPr>
            <w:r w:rsidRPr="0003057F">
              <w:t>4.3 Operate radiographic testing and safety equipment in accordance with relevant work instructions</w:t>
            </w:r>
          </w:p>
          <w:p w:rsidR="00000000" w:rsidRPr="0003057F" w:rsidP="0003057F">
            <w:pPr>
              <w:pStyle w:val="BodyText"/>
            </w:pPr>
            <w:r w:rsidRPr="0003057F">
              <w:t>4</w:t>
            </w:r>
            <w:r w:rsidRPr="0003057F">
              <w:t>.4 Process films to achieve optimum results</w:t>
            </w:r>
          </w:p>
        </w:tc>
      </w:tr>
    </w:tbl>
    <w:p w:rsidR="00000000" w:rsidRPr="0003057F" w:rsidP="0003057F">
      <w:pPr>
        <w:pStyle w:val="BodyText"/>
      </w:pPr>
    </w:p>
    <w:p w:rsidR="00000000" w:rsidRPr="0003057F" w:rsidP="0003057F">
      <w:pPr>
        <w:pStyle w:val="AllowPageBreak"/>
      </w:pPr>
    </w:p>
    <w:p w:rsidR="00000000" w:rsidRPr="0003057F" w:rsidP="0003057F">
      <w:pPr>
        <w:pStyle w:val="Heading1"/>
      </w:pPr>
      <w:bookmarkStart w:id="7" w:name="O_1085473"/>
      <w:bookmarkEnd w:id="7"/>
      <w:r w:rsidRPr="0003057F">
        <w:t>Foundation Skills</w:t>
      </w:r>
    </w:p>
    <w:p w:rsidR="00000000" w:rsidRPr="0003057F" w:rsidP="00991BF6">
      <w:pPr>
        <w:pStyle w:val="BodyText"/>
      </w:pPr>
      <w:r w:rsidRPr="0003057F">
        <w:t>This section describes those language, literacy, numeracy and employment skills that are essential to performance.</w:t>
      </w:r>
    </w:p>
    <w:p w:rsidR="00000000" w:rsidRPr="0003057F" w:rsidP="00991BF6">
      <w:pPr>
        <w:pStyle w:val="BodyText"/>
      </w:pPr>
      <w:r w:rsidRPr="0003057F">
        <w:t>Foundation skills essential to performance are explicit in</w:t>
      </w:r>
      <w:r w:rsidRPr="0003057F">
        <w:t xml:space="preserve"> the performance criteria of this unit of competency.</w:t>
      </w:r>
    </w:p>
    <w:p w:rsidR="00000000" w:rsidRPr="0003057F" w:rsidP="0003057F">
      <w:pPr>
        <w:pStyle w:val="Heading1"/>
      </w:pPr>
      <w:bookmarkStart w:id="8" w:name="O_1085474"/>
      <w:bookmarkEnd w:id="8"/>
      <w:r w:rsidRPr="0003057F">
        <w:t>Range of Conditions</w:t>
      </w:r>
    </w:p>
    <w:tbl>
      <w:tblPr>
        <w:tblW w:w="9638" w:type="dxa"/>
        <w:tblLayout w:type="fixed"/>
        <w:tblCellMar>
          <w:left w:w="62" w:type="dxa"/>
          <w:right w:w="62" w:type="dxa"/>
        </w:tblCellMar>
        <w:tblLook w:val="0000"/>
      </w:tblPr>
      <w:tblGrid>
        <w:gridCol w:w="2758"/>
        <w:gridCol w:w="6880"/>
      </w:tblGrid>
      <w:tr w:rsidTr="0003057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 xml:space="preserve">This field allows for different work environments and conditions that may affect performance. Essential operating conditions that may be present </w:t>
            </w:r>
            <w:r w:rsidRPr="0003057F">
              <w:t>(depending on the work situation, needs of the candidate, accessibility of the item, and local industry and regional contexts) are included.</w:t>
            </w:r>
          </w:p>
        </w:tc>
      </w:tr>
      <w:tr w:rsidTr="000305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ListBullet"/>
              <w:rPr>
                <w:lang w:val="en-NZ"/>
              </w:rPr>
            </w:pPr>
            <w:r w:rsidRPr="0003057F">
              <w:t>surface cleaning and drying.</w:t>
            </w:r>
          </w:p>
        </w:tc>
      </w:tr>
      <w:tr w:rsidTr="000305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7F">
            <w:pPr>
              <w:pStyle w:val="BodyText"/>
              <w:rPr>
                <w:lang w:val="en-NZ"/>
              </w:rPr>
            </w:pPr>
            <w:r w:rsidRPr="0003057F">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7F" w:rsidP="0003057F">
            <w:pPr>
              <w:pStyle w:val="ListBullet"/>
            </w:pPr>
            <w:r w:rsidRPr="0003057F">
              <w:t xml:space="preserve">observed changes </w:t>
            </w:r>
            <w:r w:rsidRPr="0003057F">
              <w:t>in material homogeneity.</w:t>
            </w:r>
          </w:p>
        </w:tc>
      </w:tr>
    </w:tbl>
    <w:p w:rsidR="00000000" w:rsidRPr="0003057F" w:rsidP="0003057F">
      <w:pPr>
        <w:pStyle w:val="BodyText"/>
      </w:pPr>
    </w:p>
    <w:p w:rsidR="00000000" w:rsidRPr="0003057F" w:rsidP="0003057F">
      <w:pPr>
        <w:pStyle w:val="AllowPageBreak"/>
      </w:pPr>
    </w:p>
    <w:p w:rsidR="00000000" w:rsidRPr="0003057F" w:rsidP="0003057F">
      <w:pPr>
        <w:pStyle w:val="Heading1"/>
      </w:pPr>
      <w:bookmarkStart w:id="9" w:name="O_1085475"/>
      <w:bookmarkEnd w:id="9"/>
      <w:r w:rsidRPr="0003057F">
        <w:t>Unit Mapping Information</w:t>
      </w:r>
    </w:p>
    <w:p w:rsidR="00991BF6" w:rsidP="00991BF6">
      <w:pPr>
        <w:pStyle w:val="BodyText"/>
      </w:pPr>
      <w:r w:rsidRPr="0003057F">
        <w:t xml:space="preserve">Release 1. Supersedes and is equivalent to MEM24009B Perform basic radiographic testing. </w:t>
      </w:r>
    </w:p>
    <w:p w:rsidR="00000000" w:rsidRPr="0003057F" w:rsidP="0003057F">
      <w:pPr>
        <w:pStyle w:val="Heading1"/>
      </w:pPr>
      <w:bookmarkStart w:id="10" w:name="O_1085482"/>
      <w:bookmarkEnd w:id="10"/>
      <w:r w:rsidRPr="0003057F">
        <w:t>Links</w:t>
      </w:r>
    </w:p>
    <w:p w:rsidR="00000000" w:rsidRPr="0003057F" w:rsidP="00991BF6">
      <w:pPr>
        <w:pStyle w:val="BodyText"/>
      </w:pPr>
      <w:r w:rsidRPr="0003057F">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8F360C">
        <w:rPr>
          <w:rStyle w:val="Hyperlink"/>
        </w:rPr>
        <w:t>https://vetnet.gov.au/Pages/TrainingDocs.aspx?q=b7050d37-5fd0-4740-8f7d-3b7a49c10bb2</w:t>
      </w:r>
      <w:r>
        <w:fldChar w:fldCharType="end"/>
      </w:r>
    </w:p>
    <w:p w:rsidR="00000000" w:rsidRPr="0003057F" w:rsidP="0003057F"/>
    <w:sectPr w:rsidSect="000305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7F" w:rsidRPr="00991BF6" w:rsidP="00991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F6" w:rsidP="00030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BF6" w:rsidP="000305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BF6" w:rsidP="00030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57F" w:rsidRPr="00991BF6" w:rsidP="00991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F6" w:rsidRPr="002D2AF8" w:rsidP="0003057F">
    <w:pPr>
      <w:pStyle w:val="Header"/>
      <w:framePr w:wrap="around"/>
    </w:pPr>
    <w:r>
      <w:fldChar w:fldCharType="begin"/>
    </w:r>
    <w:r>
      <w:instrText xml:space="preserve"> TITLE   \* MERGEFORMAT </w:instrText>
    </w:r>
    <w:r>
      <w:fldChar w:fldCharType="separate"/>
    </w:r>
    <w:r>
      <w:t>MEM24009 Perform basic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91BF6" w:rsidP="00030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D8A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A49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57F"/>
    <w:pPr>
      <w:spacing w:before="360" w:after="60"/>
      <w:outlineLvl w:val="0"/>
    </w:pPr>
    <w:rPr>
      <w:sz w:val="32"/>
    </w:rPr>
  </w:style>
  <w:style w:type="paragraph" w:styleId="Heading2">
    <w:name w:val="heading 2"/>
    <w:basedOn w:val="HeadingBase"/>
    <w:next w:val="BodyText"/>
    <w:link w:val="Heading2Char"/>
    <w:qFormat/>
    <w:rsid w:val="0003057F"/>
    <w:pPr>
      <w:keepLines/>
      <w:spacing w:before="240" w:after="120"/>
      <w:outlineLvl w:val="1"/>
    </w:pPr>
    <w:rPr>
      <w:sz w:val="28"/>
      <w:szCs w:val="40"/>
    </w:rPr>
  </w:style>
  <w:style w:type="paragraph" w:styleId="Heading3">
    <w:name w:val="heading 3"/>
    <w:basedOn w:val="HeadingBase"/>
    <w:next w:val="BodyText"/>
    <w:link w:val="Heading3Char"/>
    <w:qFormat/>
    <w:rsid w:val="0003057F"/>
    <w:pPr>
      <w:spacing w:before="180" w:after="120"/>
      <w:outlineLvl w:val="2"/>
    </w:pPr>
    <w:rPr>
      <w:spacing w:val="-10"/>
      <w:kern w:val="32"/>
    </w:rPr>
  </w:style>
  <w:style w:type="paragraph" w:styleId="Heading4">
    <w:name w:val="heading 4"/>
    <w:basedOn w:val="HeadingBase"/>
    <w:next w:val="BodyText"/>
    <w:link w:val="Heading4Char"/>
    <w:qFormat/>
    <w:rsid w:val="0003057F"/>
    <w:pPr>
      <w:spacing w:before="160" w:after="120"/>
      <w:outlineLvl w:val="3"/>
    </w:pPr>
    <w:rPr>
      <w:sz w:val="22"/>
    </w:rPr>
  </w:style>
  <w:style w:type="paragraph" w:styleId="Heading5">
    <w:name w:val="heading 5"/>
    <w:basedOn w:val="HeadingBase"/>
    <w:next w:val="Normal"/>
    <w:link w:val="Heading5Char"/>
    <w:qFormat/>
    <w:rsid w:val="0003057F"/>
    <w:pPr>
      <w:spacing w:before="80"/>
      <w:outlineLvl w:val="4"/>
    </w:pPr>
    <w:rPr>
      <w:color w:val="918585"/>
      <w:sz w:val="20"/>
    </w:rPr>
  </w:style>
  <w:style w:type="paragraph" w:styleId="Heading6">
    <w:name w:val="heading 6"/>
    <w:basedOn w:val="HeadingBase"/>
    <w:next w:val="Normal"/>
    <w:link w:val="Heading6Char"/>
    <w:qFormat/>
    <w:rsid w:val="0003057F"/>
    <w:pPr>
      <w:spacing w:before="60"/>
      <w:outlineLvl w:val="5"/>
    </w:pPr>
    <w:rPr>
      <w:color w:val="918585"/>
      <w:sz w:val="20"/>
    </w:rPr>
  </w:style>
  <w:style w:type="paragraph" w:styleId="Heading7">
    <w:name w:val="heading 7"/>
    <w:basedOn w:val="Normal"/>
    <w:next w:val="Normal"/>
    <w:link w:val="Heading7Char"/>
    <w:qFormat/>
    <w:rsid w:val="0003057F"/>
    <w:pPr>
      <w:ind w:left="720"/>
      <w:outlineLvl w:val="6"/>
    </w:pPr>
    <w:rPr>
      <w:i/>
    </w:rPr>
  </w:style>
  <w:style w:type="paragraph" w:styleId="Heading8">
    <w:name w:val="heading 8"/>
    <w:basedOn w:val="Normal"/>
    <w:next w:val="Normal"/>
    <w:link w:val="Heading8Char"/>
    <w:qFormat/>
    <w:rsid w:val="0003057F"/>
    <w:pPr>
      <w:ind w:left="720"/>
      <w:outlineLvl w:val="7"/>
    </w:pPr>
    <w:rPr>
      <w:i/>
    </w:rPr>
  </w:style>
  <w:style w:type="paragraph" w:styleId="Heading9">
    <w:name w:val="heading 9"/>
    <w:basedOn w:val="Normal"/>
    <w:next w:val="Normal"/>
    <w:link w:val="Heading9Char"/>
    <w:qFormat/>
    <w:rsid w:val="0003057F"/>
    <w:pPr>
      <w:ind w:left="720"/>
      <w:outlineLvl w:val="8"/>
    </w:pPr>
    <w:rPr>
      <w:i/>
    </w:rPr>
  </w:style>
  <w:style w:type="character" w:default="1" w:styleId="DefaultParagraphFont">
    <w:name w:val="Default Paragraph Font"/>
    <w:uiPriority w:val="1"/>
    <w:unhideWhenUsed/>
    <w:rsid w:val="00030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7F"/>
  </w:style>
  <w:style w:type="character" w:customStyle="1" w:styleId="Heading1Char">
    <w:name w:val="Heading 1 Char"/>
    <w:basedOn w:val="DefaultParagraphFont"/>
    <w:link w:val="Heading1"/>
    <w:rsid w:val="0003057F"/>
    <w:rPr>
      <w:rFonts w:ascii="Times New Roman" w:eastAsia="Times New Roman" w:hAnsi="Times New Roman" w:cs="Times New Roman"/>
      <w:b/>
      <w:sz w:val="32"/>
      <w:szCs w:val="20"/>
      <w:lang w:eastAsia="en-US"/>
    </w:rPr>
  </w:style>
  <w:style w:type="paragraph" w:styleId="BodyText">
    <w:name w:val="Body Text"/>
    <w:basedOn w:val="Normal"/>
    <w:link w:val="BodyTextChar"/>
    <w:rsid w:val="00030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57F"/>
    <w:rPr>
      <w:rFonts w:ascii="Times New Roman" w:eastAsia="Times New Roman" w:hAnsi="Times New Roman" w:cs="Times New Roman"/>
      <w:sz w:val="24"/>
      <w:lang w:eastAsia="en-US"/>
    </w:rPr>
  </w:style>
  <w:style w:type="paragraph" w:styleId="ListBullet">
    <w:name w:val="List Bullet"/>
    <w:basedOn w:val="List"/>
    <w:rsid w:val="0003057F"/>
    <w:pPr>
      <w:numPr>
        <w:numId w:val="11"/>
      </w:numPr>
      <w:tabs>
        <w:tab w:val="clear" w:pos="340"/>
      </w:tabs>
      <w:spacing w:before="40" w:after="40"/>
    </w:pPr>
  </w:style>
  <w:style w:type="character" w:customStyle="1" w:styleId="SpecialBold">
    <w:name w:val="Special Bold"/>
    <w:basedOn w:val="DefaultParagraphFont"/>
    <w:rsid w:val="0003057F"/>
    <w:rPr>
      <w:b/>
      <w:spacing w:val="0"/>
    </w:rPr>
  </w:style>
  <w:style w:type="character" w:styleId="Emphasis">
    <w:name w:val="Emphasis"/>
    <w:basedOn w:val="DefaultParagraphFont"/>
    <w:qFormat/>
    <w:rsid w:val="0003057F"/>
    <w:rPr>
      <w:i/>
    </w:rPr>
  </w:style>
  <w:style w:type="paragraph" w:customStyle="1" w:styleId="SuperHeading">
    <w:name w:val="SuperHeading"/>
    <w:basedOn w:val="Normal"/>
    <w:rsid w:val="0003057F"/>
    <w:pPr>
      <w:spacing w:before="240" w:after="120"/>
      <w:outlineLvl w:val="0"/>
    </w:pPr>
    <w:rPr>
      <w:rFonts w:ascii="Times New Roman" w:hAnsi="Times New Roman"/>
      <w:b/>
      <w:sz w:val="32"/>
    </w:rPr>
  </w:style>
  <w:style w:type="paragraph" w:customStyle="1" w:styleId="AllowPageBreak">
    <w:name w:val="AllowPageBreak"/>
    <w:rsid w:val="00030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57F"/>
    <w:rPr>
      <w:rFonts w:ascii="Courier New" w:eastAsia="Times New Roman" w:hAnsi="Courier New" w:cs="Times New Roman"/>
      <w:i/>
      <w:szCs w:val="20"/>
      <w:lang w:eastAsia="en-US"/>
    </w:rPr>
  </w:style>
  <w:style w:type="paragraph" w:customStyle="1" w:styleId="HeadingBase">
    <w:name w:val="Heading Base"/>
    <w:rsid w:val="00030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7F"/>
    <w:pPr>
      <w:tabs>
        <w:tab w:val="right" w:leader="dot" w:pos="9072"/>
      </w:tabs>
      <w:ind w:left="567"/>
    </w:pPr>
    <w:rPr>
      <w:szCs w:val="22"/>
    </w:rPr>
  </w:style>
  <w:style w:type="paragraph" w:customStyle="1" w:styleId="TOCBase">
    <w:name w:val="TOC Base"/>
    <w:rsid w:val="00030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7F"/>
    <w:pPr>
      <w:tabs>
        <w:tab w:val="right" w:leader="dot" w:pos="9072"/>
      </w:tabs>
      <w:spacing w:before="40" w:after="40"/>
      <w:ind w:left="284"/>
    </w:pPr>
    <w:rPr>
      <w:rFonts w:ascii="Times New Roman" w:hAnsi="Times New Roman"/>
    </w:rPr>
  </w:style>
  <w:style w:type="paragraph" w:styleId="TOC1">
    <w:name w:val="toc 1"/>
    <w:basedOn w:val="TOCBase"/>
    <w:next w:val="Normal"/>
    <w:rsid w:val="00030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7F"/>
    <w:rPr>
      <w:rFonts w:ascii="Times New Roman" w:eastAsia="Times New Roman" w:hAnsi="Times New Roman" w:cs="Times New Roman"/>
      <w:sz w:val="16"/>
      <w:lang w:eastAsia="en-US"/>
    </w:rPr>
  </w:style>
  <w:style w:type="paragraph" w:styleId="Title">
    <w:name w:val="Title"/>
    <w:basedOn w:val="HeadingBase"/>
    <w:link w:val="TitleChar"/>
    <w:qFormat/>
    <w:rsid w:val="0003057F"/>
    <w:pPr>
      <w:spacing w:before="5040"/>
      <w:jc w:val="center"/>
    </w:pPr>
    <w:rPr>
      <w:sz w:val="48"/>
      <w:szCs w:val="72"/>
      <w:lang w:val="en-US"/>
    </w:rPr>
  </w:style>
  <w:style w:type="character" w:customStyle="1" w:styleId="TitleChar">
    <w:name w:val="Title Char"/>
    <w:basedOn w:val="DefaultParagraphFont"/>
    <w:link w:val="Title"/>
    <w:rsid w:val="00030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7F"/>
    <w:pPr>
      <w:tabs>
        <w:tab w:val="left" w:pos="3600"/>
        <w:tab w:val="left" w:pos="3958"/>
      </w:tabs>
    </w:pPr>
  </w:style>
  <w:style w:type="paragraph" w:styleId="List">
    <w:name w:val="List"/>
    <w:basedOn w:val="BodyText"/>
    <w:next w:val="BodyText"/>
    <w:rsid w:val="0003057F"/>
    <w:pPr>
      <w:tabs>
        <w:tab w:val="left" w:pos="340"/>
      </w:tabs>
      <w:spacing w:before="60" w:after="60"/>
      <w:ind w:left="340" w:hanging="340"/>
    </w:pPr>
  </w:style>
  <w:style w:type="paragraph" w:customStyle="1" w:styleId="Note">
    <w:name w:val="Note"/>
    <w:basedOn w:val="BodyText"/>
    <w:rsid w:val="00030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7F"/>
    <w:pPr>
      <w:framePr w:wrap="auto" w:hAnchor="text" w:y="6049"/>
    </w:pPr>
    <w:rPr>
      <w:color w:val="000000"/>
      <w:sz w:val="40"/>
    </w:rPr>
  </w:style>
  <w:style w:type="paragraph" w:customStyle="1" w:styleId="TOCTitle">
    <w:name w:val="TOCTitle"/>
    <w:basedOn w:val="Heading1"/>
    <w:rsid w:val="0003057F"/>
    <w:pPr>
      <w:spacing w:after="240"/>
      <w:jc w:val="center"/>
      <w:outlineLvl w:val="9"/>
    </w:pPr>
    <w:rPr>
      <w:caps/>
    </w:rPr>
  </w:style>
  <w:style w:type="paragraph" w:customStyle="1" w:styleId="Version">
    <w:name w:val="Version"/>
    <w:rsid w:val="000305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57F"/>
    <w:pPr>
      <w:numPr>
        <w:numId w:val="12"/>
      </w:numPr>
      <w:tabs>
        <w:tab w:val="clear" w:pos="680"/>
      </w:tabs>
    </w:pPr>
  </w:style>
  <w:style w:type="paragraph" w:styleId="Index1">
    <w:name w:val="index 1"/>
    <w:basedOn w:val="Normal"/>
    <w:next w:val="Normal"/>
    <w:semiHidden/>
    <w:rsid w:val="0003057F"/>
    <w:pPr>
      <w:keepNext w:val="0"/>
      <w:tabs>
        <w:tab w:val="right" w:pos="4176"/>
      </w:tabs>
      <w:ind w:left="198" w:hanging="198"/>
    </w:pPr>
    <w:rPr>
      <w:rFonts w:ascii="Garamond" w:hAnsi="Garamond"/>
    </w:rPr>
  </w:style>
  <w:style w:type="paragraph" w:styleId="IndexHeading">
    <w:name w:val="index heading"/>
    <w:basedOn w:val="Normal"/>
    <w:next w:val="Index1"/>
    <w:semiHidden/>
    <w:rsid w:val="0003057F"/>
    <w:pPr>
      <w:spacing w:before="120" w:after="120"/>
    </w:pPr>
    <w:rPr>
      <w:rFonts w:ascii="Arial" w:hAnsi="Arial"/>
      <w:b/>
      <w:color w:val="918585"/>
      <w:sz w:val="24"/>
    </w:rPr>
  </w:style>
  <w:style w:type="paragraph" w:styleId="Header">
    <w:name w:val="header"/>
    <w:basedOn w:val="Normal"/>
    <w:link w:val="HeaderChar"/>
    <w:rsid w:val="00030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7F"/>
    <w:rPr>
      <w:rFonts w:ascii="Times New Roman" w:eastAsia="Times New Roman" w:hAnsi="Times New Roman" w:cs="Times New Roman"/>
      <w:sz w:val="16"/>
      <w:szCs w:val="20"/>
      <w:lang w:val="en-GB" w:eastAsia="en-US"/>
    </w:rPr>
  </w:style>
  <w:style w:type="paragraph" w:customStyle="1" w:styleId="Chapter">
    <w:name w:val="Chapter"/>
    <w:basedOn w:val="Normal"/>
    <w:rsid w:val="0003057F"/>
    <w:pPr>
      <w:spacing w:before="240"/>
    </w:pPr>
    <w:rPr>
      <w:rFonts w:ascii="Times New Roman" w:hAnsi="Times New Roman"/>
      <w:smallCaps/>
      <w:spacing w:val="80"/>
      <w:sz w:val="28"/>
    </w:rPr>
  </w:style>
  <w:style w:type="paragraph" w:customStyle="1" w:styleId="InChapter">
    <w:name w:val="InChapter"/>
    <w:basedOn w:val="Heading3"/>
    <w:rsid w:val="0003057F"/>
    <w:pPr>
      <w:spacing w:after="240"/>
      <w:outlineLvl w:val="9"/>
    </w:pPr>
    <w:rPr>
      <w:noProof/>
    </w:rPr>
  </w:style>
  <w:style w:type="paragraph" w:styleId="Index2">
    <w:name w:val="index 2"/>
    <w:basedOn w:val="Normal"/>
    <w:next w:val="Normal"/>
    <w:semiHidden/>
    <w:rsid w:val="0003057F"/>
    <w:pPr>
      <w:tabs>
        <w:tab w:val="right" w:pos="4176"/>
      </w:tabs>
      <w:ind w:left="568" w:hanging="284"/>
    </w:pPr>
    <w:rPr>
      <w:rFonts w:ascii="Garamond" w:hAnsi="Garamond"/>
    </w:rPr>
  </w:style>
  <w:style w:type="paragraph" w:customStyle="1" w:styleId="Byline">
    <w:name w:val="Byline"/>
    <w:rsid w:val="00030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7F"/>
    <w:pPr>
      <w:tabs>
        <w:tab w:val="clear" w:pos="3600"/>
        <w:tab w:val="clear" w:pos="3958"/>
      </w:tabs>
      <w:jc w:val="right"/>
    </w:pPr>
  </w:style>
  <w:style w:type="paragraph" w:styleId="Caption">
    <w:name w:val="caption"/>
    <w:basedOn w:val="BodyText"/>
    <w:next w:val="Normal"/>
    <w:qFormat/>
    <w:rsid w:val="0003057F"/>
    <w:pPr>
      <w:framePr w:w="2268" w:hSpace="181" w:vSpace="181" w:wrap="around" w:vAnchor="text" w:hAnchor="page" w:x="1135" w:y="285" w:anchorLock="1"/>
    </w:pPr>
    <w:rPr>
      <w:i/>
    </w:rPr>
  </w:style>
  <w:style w:type="paragraph" w:customStyle="1" w:styleId="MiniTOCTitle">
    <w:name w:val="MiniTOCTitle"/>
    <w:basedOn w:val="Heading4"/>
    <w:rsid w:val="0003057F"/>
    <w:pPr>
      <w:spacing w:before="240"/>
      <w:outlineLvl w:val="9"/>
    </w:pPr>
    <w:rPr>
      <w:noProof/>
      <w:sz w:val="24"/>
    </w:rPr>
  </w:style>
  <w:style w:type="paragraph" w:customStyle="1" w:styleId="MiniTOCItem">
    <w:name w:val="MiniTOCItem"/>
    <w:basedOn w:val="ListBullet"/>
    <w:rsid w:val="0003057F"/>
    <w:pPr>
      <w:numPr>
        <w:numId w:val="0"/>
      </w:numPr>
      <w:tabs>
        <w:tab w:val="right" w:leader="dot" w:pos="6521"/>
      </w:tabs>
      <w:spacing w:before="0" w:after="0"/>
    </w:pPr>
  </w:style>
  <w:style w:type="paragraph" w:customStyle="1" w:styleId="TOFTitle">
    <w:name w:val="TOFTitle"/>
    <w:basedOn w:val="TOCTitle"/>
    <w:rsid w:val="0003057F"/>
  </w:style>
  <w:style w:type="paragraph" w:styleId="TableofFigures">
    <w:name w:val="table of figures"/>
    <w:basedOn w:val="Normal"/>
    <w:next w:val="Normal"/>
    <w:semiHidden/>
    <w:rsid w:val="0003057F"/>
    <w:pPr>
      <w:tabs>
        <w:tab w:val="right" w:leader="dot" w:pos="9072"/>
      </w:tabs>
      <w:ind w:left="970" w:hanging="403"/>
    </w:pPr>
    <w:rPr>
      <w:rFonts w:ascii="Times New Roman" w:hAnsi="Times New Roman"/>
      <w:b/>
    </w:rPr>
  </w:style>
  <w:style w:type="paragraph" w:styleId="ListNumber">
    <w:name w:val="List Number"/>
    <w:basedOn w:val="List"/>
    <w:rsid w:val="0003057F"/>
    <w:pPr>
      <w:numPr>
        <w:numId w:val="14"/>
      </w:numPr>
      <w:tabs>
        <w:tab w:val="clear" w:pos="340"/>
      </w:tabs>
    </w:pPr>
  </w:style>
  <w:style w:type="character" w:customStyle="1" w:styleId="WingdingSymbols">
    <w:name w:val="Wingding Symbols"/>
    <w:rsid w:val="0003057F"/>
    <w:rPr>
      <w:rFonts w:ascii="Wingdings" w:hAnsi="Wingdings"/>
    </w:rPr>
  </w:style>
  <w:style w:type="paragraph" w:customStyle="1" w:styleId="TableHeading">
    <w:name w:val="Table Heading"/>
    <w:basedOn w:val="HeadingBase"/>
    <w:rsid w:val="0003057F"/>
    <w:pPr>
      <w:keepLines/>
      <w:pBdr>
        <w:bottom w:val="single" w:sz="6" w:space="1" w:color="918585"/>
      </w:pBdr>
      <w:spacing w:before="240"/>
    </w:pPr>
  </w:style>
  <w:style w:type="character" w:customStyle="1" w:styleId="HotSpot">
    <w:name w:val="HotSpot"/>
    <w:rsid w:val="0003057F"/>
    <w:rPr>
      <w:color w:val="0033CC"/>
      <w:u w:val="none"/>
    </w:rPr>
  </w:style>
  <w:style w:type="paragraph" w:customStyle="1" w:styleId="BodyTextRight">
    <w:name w:val="Body Text Right"/>
    <w:basedOn w:val="BodyText"/>
    <w:rsid w:val="0003057F"/>
    <w:pPr>
      <w:spacing w:before="0" w:after="0"/>
      <w:jc w:val="right"/>
    </w:pPr>
  </w:style>
  <w:style w:type="paragraph" w:styleId="Index3">
    <w:name w:val="index 3"/>
    <w:basedOn w:val="ListNumber2"/>
    <w:next w:val="Normal"/>
    <w:semiHidden/>
    <w:rsid w:val="0003057F"/>
    <w:pPr>
      <w:numPr>
        <w:numId w:val="0"/>
      </w:numPr>
      <w:tabs>
        <w:tab w:val="right" w:leader="dot" w:pos="4176"/>
      </w:tabs>
    </w:pPr>
  </w:style>
  <w:style w:type="paragraph" w:styleId="ListNumber2">
    <w:name w:val="List Number 2"/>
    <w:basedOn w:val="List2"/>
    <w:rsid w:val="0003057F"/>
    <w:pPr>
      <w:numPr>
        <w:numId w:val="9"/>
      </w:numPr>
      <w:tabs>
        <w:tab w:val="clear" w:pos="1060"/>
      </w:tabs>
    </w:pPr>
  </w:style>
  <w:style w:type="paragraph" w:customStyle="1" w:styleId="MarginNote">
    <w:name w:val="Margin Note"/>
    <w:basedOn w:val="BodyText"/>
    <w:rsid w:val="00030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57F"/>
    <w:rPr>
      <w:sz w:val="32"/>
    </w:rPr>
  </w:style>
  <w:style w:type="paragraph" w:customStyle="1" w:styleId="HeadingProcedure">
    <w:name w:val="Heading Procedure"/>
    <w:basedOn w:val="HeadingBase"/>
    <w:next w:val="Normal"/>
    <w:rsid w:val="0003057F"/>
    <w:pPr>
      <w:tabs>
        <w:tab w:val="left" w:pos="0"/>
      </w:tabs>
      <w:spacing w:before="120" w:after="60"/>
    </w:pPr>
    <w:rPr>
      <w:i/>
      <w:color w:val="918585"/>
      <w:sz w:val="22"/>
    </w:rPr>
  </w:style>
  <w:style w:type="paragraph" w:customStyle="1" w:styleId="TableBodyText">
    <w:name w:val="Table Body Text"/>
    <w:basedOn w:val="BodyText"/>
    <w:rsid w:val="0003057F"/>
    <w:pPr>
      <w:spacing w:before="60" w:after="60"/>
    </w:pPr>
  </w:style>
  <w:style w:type="paragraph" w:styleId="ListContinue">
    <w:name w:val="List Continue"/>
    <w:basedOn w:val="List"/>
    <w:rsid w:val="0003057F"/>
    <w:pPr>
      <w:ind w:firstLine="0"/>
    </w:pPr>
  </w:style>
  <w:style w:type="paragraph" w:customStyle="1" w:styleId="ListNote">
    <w:name w:val="List Note"/>
    <w:basedOn w:val="List"/>
    <w:rsid w:val="0003057F"/>
    <w:pPr>
      <w:pBdr>
        <w:top w:val="single" w:sz="6" w:space="2" w:color="918585"/>
        <w:bottom w:val="single" w:sz="6" w:space="2" w:color="918585"/>
      </w:pBdr>
      <w:tabs>
        <w:tab w:val="left" w:pos="1021"/>
      </w:tabs>
      <w:ind w:firstLine="0"/>
    </w:pPr>
  </w:style>
  <w:style w:type="paragraph" w:customStyle="1" w:styleId="Warning">
    <w:name w:val="Warning"/>
    <w:basedOn w:val="BodyText"/>
    <w:rsid w:val="0003057F"/>
    <w:pPr>
      <w:shd w:val="clear" w:color="auto" w:fill="D9D9D9"/>
      <w:tabs>
        <w:tab w:val="left" w:pos="992"/>
      </w:tabs>
      <w:ind w:left="119" w:right="119"/>
    </w:pPr>
    <w:rPr>
      <w:sz w:val="20"/>
    </w:rPr>
  </w:style>
  <w:style w:type="paragraph" w:customStyle="1" w:styleId="MarginIcons">
    <w:name w:val="Margin Icons"/>
    <w:basedOn w:val="BodyText"/>
    <w:rsid w:val="00030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7F"/>
    <w:rPr>
      <w:rFonts w:ascii="Courier New" w:hAnsi="Courier New"/>
    </w:rPr>
  </w:style>
  <w:style w:type="paragraph" w:customStyle="1" w:styleId="NoteBullet">
    <w:name w:val="Note Bullet"/>
    <w:basedOn w:val="Note"/>
    <w:rsid w:val="0003057F"/>
    <w:pPr>
      <w:tabs>
        <w:tab w:val="clear" w:pos="680"/>
      </w:tabs>
      <w:spacing w:before="60" w:after="60"/>
    </w:pPr>
  </w:style>
  <w:style w:type="paragraph" w:customStyle="1" w:styleId="SubHeading2">
    <w:name w:val="SubHeading2"/>
    <w:basedOn w:val="HeadingBase"/>
    <w:rsid w:val="0003057F"/>
    <w:pPr>
      <w:spacing w:before="240" w:after="60"/>
    </w:pPr>
    <w:rPr>
      <w:sz w:val="20"/>
    </w:rPr>
  </w:style>
  <w:style w:type="paragraph" w:customStyle="1" w:styleId="SubHeading1">
    <w:name w:val="SubHeading1"/>
    <w:basedOn w:val="HeadingBase"/>
    <w:rsid w:val="0003057F"/>
    <w:pPr>
      <w:spacing w:before="240" w:after="60"/>
    </w:pPr>
    <w:rPr>
      <w:color w:val="918585"/>
      <w:sz w:val="22"/>
    </w:rPr>
  </w:style>
  <w:style w:type="paragraph" w:customStyle="1" w:styleId="SideHeading">
    <w:name w:val="Side Heading"/>
    <w:basedOn w:val="HeadingBase"/>
    <w:rsid w:val="00030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7F"/>
    <w:pPr>
      <w:numPr>
        <w:numId w:val="10"/>
      </w:numPr>
    </w:pPr>
  </w:style>
  <w:style w:type="paragraph" w:styleId="PlainText">
    <w:name w:val="Plain Text"/>
    <w:basedOn w:val="Normal"/>
    <w:link w:val="PlainTextChar"/>
    <w:rsid w:val="0003057F"/>
    <w:rPr>
      <w:sz w:val="20"/>
    </w:rPr>
  </w:style>
  <w:style w:type="character" w:customStyle="1" w:styleId="PlainTextChar">
    <w:name w:val="Plain Text Char"/>
    <w:basedOn w:val="DefaultParagraphFont"/>
    <w:link w:val="PlainText"/>
    <w:rsid w:val="0003057F"/>
    <w:rPr>
      <w:rFonts w:ascii="Courier New" w:eastAsia="Times New Roman" w:hAnsi="Courier New" w:cs="Times New Roman"/>
      <w:sz w:val="20"/>
      <w:szCs w:val="20"/>
      <w:lang w:eastAsia="en-US"/>
    </w:rPr>
  </w:style>
  <w:style w:type="character" w:customStyle="1" w:styleId="MenuOption">
    <w:name w:val="Menu Option"/>
    <w:basedOn w:val="DefaultParagraphFont"/>
    <w:rsid w:val="0003057F"/>
    <w:rPr>
      <w:b/>
      <w:smallCaps/>
    </w:rPr>
  </w:style>
  <w:style w:type="paragraph" w:customStyle="1" w:styleId="TableListNumber">
    <w:name w:val="Table List Number"/>
    <w:basedOn w:val="ListNumber"/>
    <w:rsid w:val="0003057F"/>
    <w:pPr>
      <w:numPr>
        <w:numId w:val="0"/>
      </w:numPr>
    </w:pPr>
  </w:style>
  <w:style w:type="paragraph" w:styleId="TOC4">
    <w:name w:val="toc 4"/>
    <w:basedOn w:val="TOCBase"/>
    <w:next w:val="Normal"/>
    <w:semiHidden/>
    <w:rsid w:val="0003057F"/>
    <w:pPr>
      <w:tabs>
        <w:tab w:val="right" w:leader="dot" w:pos="9071"/>
      </w:tabs>
      <w:ind w:left="1701"/>
    </w:pPr>
  </w:style>
  <w:style w:type="paragraph" w:customStyle="1" w:styleId="ListAlpha">
    <w:name w:val="List Alpha"/>
    <w:basedOn w:val="List"/>
    <w:rsid w:val="0003057F"/>
    <w:pPr>
      <w:numPr>
        <w:numId w:val="8"/>
      </w:numPr>
    </w:pPr>
  </w:style>
  <w:style w:type="paragraph" w:customStyle="1" w:styleId="ListAlpha2">
    <w:name w:val="List Alpha 2"/>
    <w:basedOn w:val="List2"/>
    <w:rsid w:val="0003057F"/>
    <w:pPr>
      <w:numPr>
        <w:numId w:val="7"/>
      </w:numPr>
    </w:pPr>
  </w:style>
  <w:style w:type="paragraph" w:styleId="List2">
    <w:name w:val="List 2"/>
    <w:basedOn w:val="BodyText"/>
    <w:rsid w:val="0003057F"/>
    <w:pPr>
      <w:tabs>
        <w:tab w:val="left" w:pos="680"/>
      </w:tabs>
      <w:spacing w:before="60" w:after="60"/>
      <w:ind w:left="680" w:hanging="340"/>
    </w:pPr>
  </w:style>
  <w:style w:type="paragraph" w:styleId="List3">
    <w:name w:val="List 3"/>
    <w:basedOn w:val="BodyText"/>
    <w:rsid w:val="0003057F"/>
    <w:pPr>
      <w:tabs>
        <w:tab w:val="left" w:pos="1021"/>
      </w:tabs>
      <w:spacing w:before="60" w:after="60"/>
      <w:ind w:left="1020" w:hanging="340"/>
    </w:pPr>
  </w:style>
  <w:style w:type="paragraph" w:styleId="List4">
    <w:name w:val="List 4"/>
    <w:basedOn w:val="BodyText"/>
    <w:rsid w:val="0003057F"/>
    <w:pPr>
      <w:tabs>
        <w:tab w:val="left" w:pos="1361"/>
      </w:tabs>
      <w:spacing w:before="60" w:after="60"/>
      <w:ind w:left="1361" w:hanging="340"/>
    </w:pPr>
  </w:style>
  <w:style w:type="paragraph" w:styleId="List5">
    <w:name w:val="List 5"/>
    <w:basedOn w:val="BodyText"/>
    <w:rsid w:val="0003057F"/>
    <w:pPr>
      <w:tabs>
        <w:tab w:val="left" w:pos="1701"/>
      </w:tabs>
      <w:spacing w:before="60" w:after="60"/>
      <w:ind w:left="1701" w:hanging="340"/>
    </w:pPr>
  </w:style>
  <w:style w:type="paragraph" w:styleId="ListBullet3">
    <w:name w:val="List Bullet 3"/>
    <w:basedOn w:val="List3"/>
    <w:rsid w:val="0003057F"/>
    <w:pPr>
      <w:numPr>
        <w:numId w:val="13"/>
      </w:numPr>
      <w:tabs>
        <w:tab w:val="clear" w:pos="1021"/>
      </w:tabs>
      <w:ind w:left="1037" w:hanging="357"/>
    </w:pPr>
  </w:style>
  <w:style w:type="paragraph" w:styleId="ListBullet4">
    <w:name w:val="List Bullet 4"/>
    <w:basedOn w:val="List4"/>
    <w:rsid w:val="0003057F"/>
    <w:pPr>
      <w:numPr>
        <w:numId w:val="2"/>
      </w:numPr>
      <w:tabs>
        <w:tab w:val="clear" w:pos="1361"/>
      </w:tabs>
    </w:pPr>
  </w:style>
  <w:style w:type="paragraph" w:styleId="ListBullet5">
    <w:name w:val="List Bullet 5"/>
    <w:basedOn w:val="List5"/>
    <w:rsid w:val="0003057F"/>
    <w:pPr>
      <w:numPr>
        <w:numId w:val="3"/>
      </w:numPr>
    </w:pPr>
  </w:style>
  <w:style w:type="paragraph" w:styleId="ListContinue2">
    <w:name w:val="List Continue 2"/>
    <w:basedOn w:val="List2"/>
    <w:rsid w:val="0003057F"/>
    <w:pPr>
      <w:ind w:firstLine="0"/>
    </w:pPr>
  </w:style>
  <w:style w:type="paragraph" w:styleId="ListContinue3">
    <w:name w:val="List Continue 3"/>
    <w:basedOn w:val="List3"/>
    <w:rsid w:val="0003057F"/>
    <w:pPr>
      <w:ind w:left="1021" w:firstLine="0"/>
    </w:pPr>
  </w:style>
  <w:style w:type="paragraph" w:styleId="ListContinue4">
    <w:name w:val="List Continue 4"/>
    <w:basedOn w:val="List4"/>
    <w:rsid w:val="0003057F"/>
    <w:pPr>
      <w:ind w:firstLine="0"/>
    </w:pPr>
  </w:style>
  <w:style w:type="paragraph" w:styleId="ListContinue5">
    <w:name w:val="List Continue 5"/>
    <w:basedOn w:val="List5"/>
    <w:rsid w:val="0003057F"/>
    <w:pPr>
      <w:ind w:firstLine="0"/>
    </w:pPr>
  </w:style>
  <w:style w:type="paragraph" w:styleId="ListNumber3">
    <w:name w:val="List Number 3"/>
    <w:basedOn w:val="List3"/>
    <w:rsid w:val="0003057F"/>
    <w:pPr>
      <w:numPr>
        <w:numId w:val="4"/>
      </w:numPr>
    </w:pPr>
  </w:style>
  <w:style w:type="paragraph" w:styleId="ListNumber4">
    <w:name w:val="List Number 4"/>
    <w:basedOn w:val="List4"/>
    <w:rsid w:val="0003057F"/>
    <w:pPr>
      <w:numPr>
        <w:numId w:val="5"/>
      </w:numPr>
    </w:pPr>
  </w:style>
  <w:style w:type="paragraph" w:styleId="ListNumber5">
    <w:name w:val="List Number 5"/>
    <w:basedOn w:val="List5"/>
    <w:rsid w:val="0003057F"/>
    <w:pPr>
      <w:numPr>
        <w:numId w:val="6"/>
      </w:numPr>
    </w:pPr>
  </w:style>
  <w:style w:type="paragraph" w:styleId="BlockText">
    <w:name w:val="Block Text"/>
    <w:basedOn w:val="Normal"/>
    <w:rsid w:val="0003057F"/>
    <w:pPr>
      <w:spacing w:after="120"/>
      <w:ind w:left="1440" w:right="1440"/>
    </w:pPr>
  </w:style>
  <w:style w:type="character" w:customStyle="1" w:styleId="Subscript">
    <w:name w:val="Subscript"/>
    <w:basedOn w:val="DefaultParagraphFont"/>
    <w:rsid w:val="0003057F"/>
    <w:rPr>
      <w:sz w:val="16"/>
      <w:vertAlign w:val="subscript"/>
    </w:rPr>
  </w:style>
  <w:style w:type="character" w:customStyle="1" w:styleId="Superscript">
    <w:name w:val="Superscript"/>
    <w:basedOn w:val="DefaultParagraphFont"/>
    <w:rsid w:val="0003057F"/>
    <w:rPr>
      <w:sz w:val="16"/>
      <w:vertAlign w:val="superscript"/>
    </w:rPr>
  </w:style>
  <w:style w:type="character" w:customStyle="1" w:styleId="Symbols">
    <w:name w:val="Symbols"/>
    <w:basedOn w:val="DefaultParagraphFont"/>
    <w:rsid w:val="0003057F"/>
    <w:rPr>
      <w:rFonts w:ascii="Symbol" w:hAnsi="Symbol"/>
    </w:rPr>
  </w:style>
  <w:style w:type="character" w:customStyle="1" w:styleId="MenuOptions">
    <w:name w:val="Menu Options"/>
    <w:basedOn w:val="DefaultParagraphFont"/>
    <w:rsid w:val="0003057F"/>
    <w:rPr>
      <w:rFonts w:ascii="Arial Narrow" w:hAnsi="Arial Narrow"/>
      <w:smallCaps/>
    </w:rPr>
  </w:style>
  <w:style w:type="character" w:customStyle="1" w:styleId="Buttons">
    <w:name w:val="Buttons"/>
    <w:basedOn w:val="DefaultParagraphFont"/>
    <w:rsid w:val="0003057F"/>
    <w:rPr>
      <w:b/>
    </w:rPr>
  </w:style>
  <w:style w:type="character" w:customStyle="1" w:styleId="Underlined">
    <w:name w:val="Underlined"/>
    <w:basedOn w:val="DefaultParagraphFont"/>
    <w:rsid w:val="0003057F"/>
    <w:rPr>
      <w:u w:val="single"/>
    </w:rPr>
  </w:style>
  <w:style w:type="paragraph" w:customStyle="1" w:styleId="TableBodyTextRight">
    <w:name w:val="Table Body Text Right"/>
    <w:basedOn w:val="TableBodyText"/>
    <w:rsid w:val="0003057F"/>
    <w:pPr>
      <w:widowControl w:val="0"/>
      <w:autoSpaceDE w:val="0"/>
      <w:autoSpaceDN w:val="0"/>
      <w:adjustRightInd w:val="0"/>
      <w:jc w:val="right"/>
    </w:pPr>
    <w:rPr>
      <w:rFonts w:cs="Arial"/>
      <w:szCs w:val="18"/>
    </w:rPr>
  </w:style>
  <w:style w:type="paragraph" w:customStyle="1" w:styleId="CopyrightText">
    <w:name w:val="Copyright Text"/>
    <w:basedOn w:val="BodyText"/>
    <w:rsid w:val="0003057F"/>
    <w:rPr>
      <w:sz w:val="18"/>
    </w:rPr>
  </w:style>
  <w:style w:type="paragraph" w:customStyle="1" w:styleId="BodySmallRight">
    <w:name w:val="Body Small Right"/>
    <w:basedOn w:val="BodyTextRight"/>
    <w:rsid w:val="0003057F"/>
    <w:rPr>
      <w:sz w:val="18"/>
      <w:szCs w:val="18"/>
    </w:rPr>
  </w:style>
  <w:style w:type="paragraph" w:customStyle="1" w:styleId="MarginEdition">
    <w:name w:val="Margin Edition"/>
    <w:basedOn w:val="MarginNote"/>
    <w:rsid w:val="0003057F"/>
    <w:pPr>
      <w:spacing w:before="0" w:after="0"/>
    </w:pPr>
    <w:rPr>
      <w:rFonts w:ascii="Times New Roman" w:hAnsi="Times New Roman"/>
      <w:color w:val="999999"/>
    </w:rPr>
  </w:style>
  <w:style w:type="paragraph" w:customStyle="1" w:styleId="Spacer">
    <w:name w:val="Spacer"/>
    <w:basedOn w:val="Normal"/>
    <w:rsid w:val="0003057F"/>
    <w:rPr>
      <w:sz w:val="2"/>
      <w:szCs w:val="2"/>
    </w:rPr>
  </w:style>
  <w:style w:type="character" w:customStyle="1" w:styleId="Small">
    <w:name w:val="Small"/>
    <w:basedOn w:val="DefaultParagraphFont"/>
    <w:rsid w:val="0003057F"/>
    <w:rPr>
      <w:sz w:val="16"/>
    </w:rPr>
  </w:style>
  <w:style w:type="paragraph" w:customStyle="1" w:styleId="WideTable">
    <w:name w:val="Wide Table"/>
    <w:basedOn w:val="Normal"/>
    <w:rsid w:val="0003057F"/>
    <w:pPr>
      <w:ind w:left="-1418"/>
    </w:pPr>
    <w:rPr>
      <w:sz w:val="2"/>
      <w:szCs w:val="2"/>
    </w:rPr>
  </w:style>
  <w:style w:type="character" w:styleId="PageNumber">
    <w:name w:val="page number"/>
    <w:basedOn w:val="DefaultParagraphFont"/>
    <w:rsid w:val="0003057F"/>
  </w:style>
  <w:style w:type="paragraph" w:styleId="Quote">
    <w:name w:val="Quote"/>
    <w:basedOn w:val="Heading1"/>
    <w:link w:val="QuoteChar"/>
    <w:qFormat/>
    <w:rsid w:val="0003057F"/>
    <w:rPr>
      <w:b w:val="0"/>
      <w:sz w:val="72"/>
      <w:szCs w:val="72"/>
      <w:lang w:val="en-NZ"/>
    </w:rPr>
  </w:style>
  <w:style w:type="character" w:customStyle="1" w:styleId="QuoteChar">
    <w:name w:val="Quote Char"/>
    <w:basedOn w:val="DefaultParagraphFont"/>
    <w:link w:val="Quote"/>
    <w:rsid w:val="00030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7F"/>
    <w:pPr>
      <w:pageBreakBefore/>
    </w:pPr>
  </w:style>
  <w:style w:type="paragraph" w:customStyle="1" w:styleId="Border">
    <w:name w:val="Border"/>
    <w:basedOn w:val="Normal"/>
    <w:qFormat/>
    <w:rsid w:val="00030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7F"/>
    <w:rPr>
      <w:b/>
      <w:bCs/>
      <w:i/>
      <w:iCs/>
      <w:color w:val="auto"/>
    </w:rPr>
  </w:style>
  <w:style w:type="paragraph" w:styleId="IntenseQuote">
    <w:name w:val="Intense Quote"/>
    <w:basedOn w:val="Normal"/>
    <w:next w:val="Normal"/>
    <w:link w:val="IntenseQuoteChar"/>
    <w:uiPriority w:val="30"/>
    <w:qFormat/>
    <w:rsid w:val="00030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57F"/>
    <w:rPr>
      <w:smallCaps/>
      <w:color w:val="auto"/>
      <w:u w:val="single"/>
    </w:rPr>
  </w:style>
  <w:style w:type="character" w:styleId="IntenseReference">
    <w:name w:val="Intense Reference"/>
    <w:basedOn w:val="DefaultParagraphFont"/>
    <w:uiPriority w:val="32"/>
    <w:qFormat/>
    <w:rsid w:val="0003057F"/>
    <w:rPr>
      <w:b/>
      <w:bCs/>
      <w:smallCaps/>
      <w:color w:val="auto"/>
      <w:spacing w:val="5"/>
      <w:u w:val="single"/>
    </w:rPr>
  </w:style>
  <w:style w:type="paragraph" w:customStyle="1" w:styleId="2ColumnHeading">
    <w:name w:val="2Column Heading"/>
    <w:basedOn w:val="BodyText"/>
    <w:qFormat/>
    <w:rsid w:val="0003057F"/>
    <w:pPr>
      <w:spacing w:after="60"/>
      <w:ind w:left="-2268"/>
    </w:pPr>
    <w:rPr>
      <w:b/>
    </w:rPr>
  </w:style>
  <w:style w:type="paragraph" w:customStyle="1" w:styleId="Heading1TOC">
    <w:name w:val="Heading1 TOC"/>
    <w:basedOn w:val="Normal"/>
    <w:qFormat/>
    <w:rsid w:val="0003057F"/>
    <w:pPr>
      <w:spacing w:before="240" w:after="120"/>
    </w:pPr>
    <w:rPr>
      <w:rFonts w:ascii="Times New Roman" w:hAnsi="Times New Roman"/>
      <w:b/>
      <w:sz w:val="32"/>
    </w:rPr>
  </w:style>
  <w:style w:type="paragraph" w:customStyle="1" w:styleId="Heading2TOC">
    <w:name w:val="Heading2 TOC"/>
    <w:basedOn w:val="Normal"/>
    <w:qFormat/>
    <w:rsid w:val="0003057F"/>
    <w:pPr>
      <w:spacing w:before="240" w:after="60"/>
    </w:pPr>
    <w:rPr>
      <w:rFonts w:ascii="Times New Roman" w:hAnsi="Times New Roman"/>
      <w:b/>
      <w:sz w:val="28"/>
    </w:rPr>
  </w:style>
  <w:style w:type="character" w:customStyle="1" w:styleId="Underline">
    <w:name w:val="Underline"/>
    <w:basedOn w:val="DefaultParagraphFont"/>
    <w:qFormat/>
    <w:rsid w:val="0003057F"/>
    <w:rPr>
      <w:u w:val="single"/>
    </w:rPr>
  </w:style>
  <w:style w:type="character" w:customStyle="1" w:styleId="BoldandItalics">
    <w:name w:val="Bold and Italics"/>
    <w:qFormat/>
    <w:rsid w:val="0003057F"/>
    <w:rPr>
      <w:b/>
      <w:i/>
      <w:u w:val="none"/>
    </w:rPr>
  </w:style>
  <w:style w:type="paragraph" w:styleId="BalloonText">
    <w:name w:val="Balloon Text"/>
    <w:basedOn w:val="Normal"/>
    <w:link w:val="BalloonTextChar"/>
    <w:rsid w:val="0003057F"/>
    <w:rPr>
      <w:rFonts w:ascii="Tahoma" w:hAnsi="Tahoma" w:cs="Tahoma"/>
      <w:sz w:val="16"/>
      <w:szCs w:val="16"/>
    </w:rPr>
  </w:style>
  <w:style w:type="character" w:customStyle="1" w:styleId="BalloonTextChar">
    <w:name w:val="Balloon Text Char"/>
    <w:basedOn w:val="DefaultParagraphFont"/>
    <w:link w:val="BalloonText"/>
    <w:rsid w:val="00030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57F"/>
    <w:rPr>
      <w:b/>
      <w:color w:val="660033"/>
      <w:spacing w:val="0"/>
    </w:rPr>
  </w:style>
  <w:style w:type="paragraph" w:customStyle="1" w:styleId="Nameditemlist">
    <w:name w:val="Named item list"/>
    <w:basedOn w:val="BodyText"/>
    <w:qFormat/>
    <w:rsid w:val="0003057F"/>
    <w:pPr>
      <w:tabs>
        <w:tab w:val="left" w:pos="2835"/>
      </w:tabs>
      <w:ind w:left="2835" w:hanging="2835"/>
    </w:pPr>
  </w:style>
  <w:style w:type="paragraph" w:customStyle="1" w:styleId="BodyTextnopadding">
    <w:name w:val="Body Text no padding"/>
    <w:basedOn w:val="BodyText"/>
    <w:qFormat/>
    <w:rsid w:val="0003057F"/>
    <w:pPr>
      <w:spacing w:before="0" w:after="0"/>
    </w:pPr>
  </w:style>
  <w:style w:type="paragraph" w:customStyle="1" w:styleId="BodyTextBold">
    <w:name w:val="Body Text Bold"/>
    <w:basedOn w:val="BodyText"/>
    <w:qFormat/>
    <w:rsid w:val="0003057F"/>
    <w:rPr>
      <w:b/>
    </w:rPr>
  </w:style>
  <w:style w:type="character" w:styleId="Hyperlink">
    <w:name w:val="Hyperlink"/>
    <w:basedOn w:val="DefaultParagraphFont"/>
    <w:uiPriority w:val="99"/>
    <w:unhideWhenUsed/>
    <w:rsid w:val="00991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3923</Characters>
  <Application>Microsoft Office Word</Application>
  <DocSecurity>0</DocSecurity>
  <Lines>112</Lines>
  <Paragraphs>70</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MEM24009 Perform basic radiographic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