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30AE" w:rsidP="008F30AE">
      <w:pPr>
        <w:pStyle w:val="Title"/>
      </w:pPr>
      <w:r>
        <w:fldChar w:fldCharType="begin"/>
      </w:r>
      <w:r>
        <w:instrText xml:space="preserve"> TITLE   \* MERGEFORMAT </w:instrText>
      </w:r>
      <w:r>
        <w:fldChar w:fldCharType="separate"/>
      </w:r>
      <w:r>
        <w:t>MEM24007 Perform ultrasonic thickness testing</w:t>
      </w:r>
      <w:r>
        <w:fldChar w:fldCharType="end"/>
      </w:r>
    </w:p>
    <w:p w:rsidR="008F30AE" w:rsidP="008F30AE">
      <w:pPr>
        <w:pStyle w:val="Version"/>
        <w:sectPr w:rsidSect="003504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045F" w:rsidP="0035045F">
      <w:pPr>
        <w:pStyle w:val="SuperHeading"/>
      </w:pPr>
      <w:r w:rsidRPr="0035045F">
        <w:t>MEM24007 Perform ultrasonic thickness testing</w:t>
      </w:r>
    </w:p>
    <w:p w:rsidR="00000000" w:rsidRPr="0035045F" w:rsidP="0035045F">
      <w:pPr>
        <w:pStyle w:val="Heading1"/>
      </w:pPr>
      <w:bookmarkStart w:id="1" w:name="O_1085512"/>
      <w:bookmarkEnd w:id="1"/>
      <w:r w:rsidRPr="0035045F">
        <w:t>Modification History</w:t>
      </w:r>
    </w:p>
    <w:p w:rsidR="00000000" w:rsidRPr="0035045F" w:rsidP="008F30AE">
      <w:pPr>
        <w:pStyle w:val="BodyText"/>
      </w:pPr>
      <w:r w:rsidRPr="0035045F">
        <w:t>Release 1. Supersedes and is equivalent to MEM24007B Perform ultrasonic thickness testing.</w:t>
      </w:r>
    </w:p>
    <w:p w:rsidR="00000000" w:rsidRPr="0035045F" w:rsidP="0035045F">
      <w:pPr>
        <w:pStyle w:val="Heading1"/>
      </w:pPr>
      <w:bookmarkStart w:id="2" w:name="O_1085513"/>
      <w:bookmarkEnd w:id="2"/>
      <w:r w:rsidRPr="0035045F">
        <w:t>Application</w:t>
      </w:r>
    </w:p>
    <w:p w:rsidR="00000000" w:rsidRPr="0035045F" w:rsidP="008F30AE">
      <w:pPr>
        <w:pStyle w:val="BodyText"/>
      </w:pPr>
      <w:r w:rsidRPr="0035045F">
        <w:t>This unit of competency defines the skills and knowledge required to perform ultrasonic thickness testin</w:t>
      </w:r>
      <w:r w:rsidRPr="0035045F">
        <w:t>g in a range of industrial applications including fabrications, structures and components across a wide range of industries where knowledge of metallurgy associated with the level of application in this unit is required.</w:t>
      </w:r>
    </w:p>
    <w:p w:rsidR="00000000" w:rsidRPr="0035045F" w:rsidP="008F30AE">
      <w:pPr>
        <w:pStyle w:val="BodyText"/>
      </w:pPr>
      <w:r w:rsidRPr="0035045F">
        <w:t>Ultrasonic tests are performed on c</w:t>
      </w:r>
      <w:r w:rsidRPr="0035045F">
        <w:t>ritical component or structural zones. Re-assessment of competency may be required at regular intervals in accordance with Australian Standards or other relevant standards. Actual and potential defects are to be considered, together with ongoing abnormalit</w:t>
      </w:r>
      <w:r w:rsidRPr="0035045F">
        <w:t>ies.</w:t>
      </w:r>
    </w:p>
    <w:p w:rsidR="00000000" w:rsidRPr="0035045F" w:rsidP="008F30AE">
      <w:pPr>
        <w:pStyle w:val="BodyText"/>
      </w:pPr>
      <w:r w:rsidRPr="0035045F">
        <w:t>Materials and chemicals which are subject to codes and regulations - for example, chemicals, explosives, solvents, dangerous materials, acids, or noxious waste products - are subject to safe work habits and must be stored and used in accordance with s</w:t>
      </w:r>
      <w:r w:rsidRPr="0035045F">
        <w:t>afe work practices.</w:t>
      </w:r>
    </w:p>
    <w:p w:rsidR="00000000" w:rsidRPr="0035045F" w:rsidP="008F30AE">
      <w:pPr>
        <w:pStyle w:val="BodyText"/>
      </w:pPr>
      <w:r w:rsidRPr="0035045F">
        <w:t>This unit should not be selected when unit MEM24008 Perform ultrasonic testing has already been selected.</w:t>
      </w:r>
    </w:p>
    <w:p w:rsidR="00000000" w:rsidRPr="0035045F" w:rsidP="008F30AE">
      <w:pPr>
        <w:pStyle w:val="BodyText"/>
      </w:pPr>
      <w:r w:rsidRPr="0035045F">
        <w:t>Where interpretation of technical drawings is required unit MEM09002 Interpret technical drawing should also be selected.</w:t>
      </w:r>
    </w:p>
    <w:p w:rsidR="00000000" w:rsidRPr="0035045F" w:rsidP="008F30AE">
      <w:pPr>
        <w:pStyle w:val="BodyText"/>
      </w:pPr>
      <w:r w:rsidRPr="0035045F">
        <w:t>Where th</w:t>
      </w:r>
      <w:r w:rsidRPr="0035045F">
        <w:t>e selection and use of engineering measurement is required unit MEM12023 Perform engineering measurements should also be selected.</w:t>
      </w:r>
    </w:p>
    <w:p w:rsidR="00000000" w:rsidRPr="0035045F" w:rsidP="008F30AE">
      <w:pPr>
        <w:pStyle w:val="BodyText"/>
      </w:pPr>
      <w:r w:rsidRPr="0035045F">
        <w:t>Where the selection and use of power tools are required unit MEM18002 Use power tools/hand held operations should also be sel</w:t>
      </w:r>
      <w:r w:rsidRPr="0035045F">
        <w:t>ected.</w:t>
      </w:r>
    </w:p>
    <w:p w:rsidR="00000000" w:rsidRPr="0035045F" w:rsidP="008F30AE">
      <w:pPr>
        <w:pStyle w:val="BodyText"/>
      </w:pPr>
      <w:r w:rsidRPr="0035045F">
        <w:t xml:space="preserve">No licensing or legislative requirements apply to this unit at the time of publication. Certification against Australian Standards may be achieved where assessment in this unit of competency is carried out in conjunction with an examining authority </w:t>
      </w:r>
      <w:r w:rsidRPr="0035045F">
        <w:t>as described in AS ISO 9712 Non-destructive testing — Qualification and certification of NDT personnel.</w:t>
      </w:r>
    </w:p>
    <w:p w:rsidR="00000000" w:rsidRPr="0035045F" w:rsidP="008F30AE">
      <w:pPr>
        <w:pStyle w:val="Heading3"/>
      </w:pPr>
      <w:r w:rsidRPr="0035045F">
        <w:rPr>
          <w:rStyle w:val="SpecialBold"/>
        </w:rPr>
        <w:t>Band</w:t>
      </w:r>
      <w:r w:rsidRPr="0035045F">
        <w:t xml:space="preserve">: </w:t>
      </w:r>
      <w:r w:rsidRPr="0035045F">
        <w:rPr>
          <w:rStyle w:val="SpecialBold"/>
        </w:rPr>
        <w:t>A</w:t>
      </w:r>
    </w:p>
    <w:p w:rsidR="00000000" w:rsidRPr="0035045F" w:rsidP="008F30AE">
      <w:pPr>
        <w:pStyle w:val="Heading3"/>
      </w:pPr>
      <w:r w:rsidRPr="0035045F">
        <w:rPr>
          <w:rStyle w:val="SpecialBold"/>
        </w:rPr>
        <w:t>Unit Weight</w:t>
      </w:r>
      <w:r w:rsidRPr="0035045F">
        <w:t xml:space="preserve">: </w:t>
      </w:r>
      <w:r w:rsidRPr="0035045F">
        <w:rPr>
          <w:rStyle w:val="SpecialBold"/>
        </w:rPr>
        <w:t>2</w:t>
      </w:r>
    </w:p>
    <w:p w:rsidR="00000000" w:rsidRPr="0035045F" w:rsidP="0035045F">
      <w:pPr>
        <w:pStyle w:val="Heading1"/>
      </w:pPr>
      <w:bookmarkStart w:id="3" w:name="O_1085514"/>
      <w:bookmarkEnd w:id="3"/>
      <w:r w:rsidRPr="0035045F">
        <w:t>Pre-requisite Unit</w:t>
      </w:r>
    </w:p>
    <w:p w:rsidR="00000000" w:rsidRPr="0035045F" w:rsidP="008F30AE">
      <w:pPr>
        <w:pStyle w:val="Heading3"/>
      </w:pPr>
      <w:r w:rsidRPr="0035045F">
        <w:t>MEM11011 Undertake manual handling</w:t>
      </w:r>
    </w:p>
    <w:p w:rsidR="00000000" w:rsidRPr="0035045F" w:rsidP="008F30AE">
      <w:pPr>
        <w:pStyle w:val="List"/>
      </w:pPr>
      <w:r w:rsidRPr="0035045F">
        <w:t>MEM13015 Work safely and effectively in manufacturing an</w:t>
      </w:r>
      <w:r w:rsidRPr="0035045F">
        <w:t>d engineering</w:t>
      </w:r>
    </w:p>
    <w:p w:rsidR="00000000" w:rsidRPr="0035045F" w:rsidP="008F30AE">
      <w:pPr>
        <w:pStyle w:val="List"/>
      </w:pPr>
      <w:r w:rsidRPr="0035045F">
        <w:t>MEM16006 Organise and communicate information</w:t>
      </w:r>
    </w:p>
    <w:p w:rsidR="00000000" w:rsidRPr="0035045F" w:rsidP="008F30AE">
      <w:pPr>
        <w:pStyle w:val="List"/>
      </w:pPr>
      <w:r w:rsidRPr="0035045F">
        <w:t>MEM18001 Use hand tools</w:t>
      </w:r>
    </w:p>
    <w:p w:rsidR="00000000" w:rsidRPr="0035045F" w:rsidP="0035045F">
      <w:pPr>
        <w:pStyle w:val="AllowPageBreak"/>
      </w:pPr>
    </w:p>
    <w:p w:rsidR="00000000" w:rsidRPr="0035045F" w:rsidP="0035045F">
      <w:pPr>
        <w:pStyle w:val="Heading1"/>
      </w:pPr>
      <w:bookmarkStart w:id="4" w:name="O_1085515"/>
      <w:bookmarkEnd w:id="4"/>
      <w:r w:rsidRPr="0035045F">
        <w:t>Competency Field</w:t>
      </w:r>
    </w:p>
    <w:p w:rsidR="008F30AE" w:rsidP="008F30AE">
      <w:pPr>
        <w:pStyle w:val="BodyText"/>
      </w:pPr>
      <w:r w:rsidRPr="0035045F">
        <w:t>Non-destructive testing</w:t>
      </w:r>
    </w:p>
    <w:p w:rsidR="00000000" w:rsidRPr="0035045F" w:rsidP="0035045F">
      <w:pPr>
        <w:pStyle w:val="Heading1"/>
      </w:pPr>
      <w:bookmarkStart w:id="5" w:name="O_1085516"/>
      <w:bookmarkEnd w:id="5"/>
      <w:r w:rsidRPr="0035045F">
        <w:t>Unit Sector</w:t>
      </w:r>
    </w:p>
    <w:p w:rsidR="00000000" w:rsidRPr="0035045F" w:rsidP="0035045F">
      <w:pPr>
        <w:pStyle w:val="Heading1"/>
      </w:pPr>
      <w:bookmarkStart w:id="6" w:name="O_1085517"/>
      <w:bookmarkEnd w:id="6"/>
      <w:r w:rsidRPr="0035045F">
        <w:t>Elements and Performance Criteria</w:t>
      </w:r>
    </w:p>
    <w:tbl>
      <w:tblPr>
        <w:tblW w:w="9639" w:type="dxa"/>
        <w:tblLayout w:type="fixed"/>
        <w:tblCellMar>
          <w:left w:w="62" w:type="dxa"/>
          <w:right w:w="62" w:type="dxa"/>
        </w:tblCellMar>
        <w:tblLook w:val="0000"/>
      </w:tblPr>
      <w:tblGrid>
        <w:gridCol w:w="2531"/>
        <w:gridCol w:w="7108"/>
      </w:tblGrid>
      <w:tr w:rsidTr="008F30AE">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5045F" w:rsidP="0035045F">
            <w:pPr>
              <w:pStyle w:val="BodyText"/>
            </w:pPr>
            <w:r w:rsidRPr="0035045F">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045F">
            <w:pPr>
              <w:pStyle w:val="BodyText"/>
              <w:rPr>
                <w:lang w:val="en-NZ"/>
              </w:rPr>
            </w:pPr>
            <w:r w:rsidRPr="0035045F">
              <w:rPr>
                <w:rStyle w:val="SpecialBold"/>
              </w:rPr>
              <w:t>Performance Criteria</w:t>
            </w:r>
          </w:p>
        </w:tc>
      </w:tr>
      <w:tr w:rsidTr="008F30AE">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5045F" w:rsidP="0035045F">
            <w:pPr>
              <w:pStyle w:val="BodyText"/>
            </w:pPr>
            <w:r w:rsidRPr="0035045F">
              <w:rPr>
                <w:rStyle w:val="Emphasis"/>
              </w:rPr>
              <w:t xml:space="preserve">Elements describe the </w:t>
            </w:r>
            <w:r w:rsidRPr="0035045F">
              <w:t xml:space="preserve">essential </w:t>
            </w:r>
            <w:r w:rsidRPr="0035045F">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045F">
            <w:pPr>
              <w:pStyle w:val="BodyText"/>
              <w:rPr>
                <w:lang w:val="en-NZ"/>
              </w:rPr>
            </w:pPr>
            <w:r w:rsidRPr="0035045F">
              <w:rPr>
                <w:rStyle w:val="Emphasis"/>
              </w:rPr>
              <w:t>Performance criteria describe the performance needed to demonstrate achievement of the element.</w:t>
            </w:r>
          </w:p>
        </w:tc>
      </w:tr>
      <w:tr w:rsidTr="008F30A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45F">
            <w:pPr>
              <w:pStyle w:val="BodyText"/>
              <w:rPr>
                <w:lang w:val="en-NZ"/>
              </w:rPr>
            </w:pPr>
            <w:r w:rsidRPr="0035045F">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45F" w:rsidP="0035045F">
            <w:pPr>
              <w:pStyle w:val="BodyText"/>
            </w:pPr>
            <w:r w:rsidRPr="0035045F">
              <w:t>1.1 Follow standard operating procedures (SOPs)</w:t>
            </w:r>
          </w:p>
          <w:p w:rsidR="00000000" w:rsidRPr="0035045F" w:rsidP="0035045F">
            <w:pPr>
              <w:pStyle w:val="BodyText"/>
            </w:pPr>
            <w:r w:rsidRPr="0035045F">
              <w:t>1.2 Comply with w</w:t>
            </w:r>
            <w:r w:rsidRPr="0035045F">
              <w:t>ork health and safety (WHS) requirements at all times</w:t>
            </w:r>
          </w:p>
          <w:p w:rsidR="00000000" w:rsidRPr="0035045F" w:rsidP="0035045F">
            <w:pPr>
              <w:pStyle w:val="BodyText"/>
            </w:pPr>
            <w:r w:rsidRPr="0035045F">
              <w:t>1.3 Use appropriate personal protective equipment (PPE) in accordance with SOPs</w:t>
            </w:r>
          </w:p>
          <w:p w:rsidR="00000000" w:rsidP="0035045F">
            <w:pPr>
              <w:pStyle w:val="BodyText"/>
              <w:rPr>
                <w:lang w:val="en-NZ"/>
              </w:rPr>
            </w:pPr>
            <w:r w:rsidRPr="0035045F">
              <w:t>1.4 Identify job requirements from specifications, job sheets or work instructions</w:t>
            </w:r>
          </w:p>
        </w:tc>
      </w:tr>
      <w:tr w:rsidTr="008F30A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45F" w:rsidP="0035045F">
            <w:pPr>
              <w:pStyle w:val="BodyText"/>
            </w:pPr>
            <w:r w:rsidRPr="0035045F">
              <w:t>2. Prepare inspection areas for ultrasonic thickness testing</w:t>
            </w:r>
          </w:p>
          <w:p w:rsidR="00000000">
            <w:pPr>
              <w:pStyle w:val="BodyText"/>
              <w:keepLines w:val="0"/>
              <w:spacing w:before="0" w:after="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45F" w:rsidP="0035045F">
            <w:pPr>
              <w:pStyle w:val="BodyText"/>
            </w:pPr>
            <w:r w:rsidRPr="0035045F">
              <w:t>2.1 Clean inspection areas and prepare for testing using appropriate procedures and materials</w:t>
            </w:r>
          </w:p>
          <w:p w:rsidR="00000000" w:rsidRPr="0035045F" w:rsidP="0035045F">
            <w:pPr>
              <w:pStyle w:val="BodyText"/>
            </w:pPr>
            <w:r w:rsidRPr="0035045F">
              <w:t>2.2 Carry out preparation processes in accordance with the relevant procedures</w:t>
            </w:r>
          </w:p>
          <w:p w:rsidR="00000000" w:rsidP="0035045F">
            <w:pPr>
              <w:pStyle w:val="BodyText"/>
              <w:rPr>
                <w:lang w:val="en-NZ"/>
              </w:rPr>
            </w:pPr>
            <w:r w:rsidRPr="0035045F">
              <w:t>2.3 Assess inspection</w:t>
            </w:r>
            <w:r w:rsidRPr="0035045F">
              <w:t xml:space="preserve"> areas visually for obvious discontinuities</w:t>
            </w:r>
          </w:p>
        </w:tc>
      </w:tr>
      <w:tr w:rsidTr="008F30A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45F">
            <w:pPr>
              <w:pStyle w:val="BodyText"/>
              <w:rPr>
                <w:lang w:val="en-NZ"/>
              </w:rPr>
            </w:pPr>
            <w:r w:rsidRPr="0035045F">
              <w:t>3. Perform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45F" w:rsidP="0035045F">
            <w:pPr>
              <w:pStyle w:val="BodyText"/>
            </w:pPr>
            <w:r w:rsidRPr="0035045F">
              <w:t>3.1 Identify nominated ultrasonic thickness test from SOPs</w:t>
            </w:r>
          </w:p>
          <w:p w:rsidR="00000000" w:rsidRPr="0035045F" w:rsidP="0035045F">
            <w:pPr>
              <w:pStyle w:val="BodyText"/>
            </w:pPr>
            <w:r w:rsidRPr="0035045F">
              <w:t>3.2 Prepare test equipment in accordance with manufacturers’ instructions</w:t>
            </w:r>
          </w:p>
          <w:p w:rsidR="00000000" w:rsidRPr="0035045F" w:rsidP="0035045F">
            <w:pPr>
              <w:pStyle w:val="BodyText"/>
            </w:pPr>
            <w:r w:rsidRPr="0035045F">
              <w:t>3.3 Carry out ultrasonic tests in accordance with relevant st</w:t>
            </w:r>
            <w:r w:rsidRPr="0035045F">
              <w:t>andards</w:t>
            </w:r>
          </w:p>
          <w:p w:rsidR="00000000" w:rsidP="0035045F">
            <w:pPr>
              <w:pStyle w:val="BodyText"/>
              <w:rPr>
                <w:lang w:val="en-NZ"/>
              </w:rPr>
            </w:pPr>
            <w:r w:rsidRPr="0035045F">
              <w:t>3.4 Maintain ultrasonic test equipment and store in accordance with SOPs</w:t>
            </w:r>
          </w:p>
        </w:tc>
      </w:tr>
      <w:tr w:rsidTr="008F30AE">
        <w:tblPrEx>
          <w:tblW w:w="9639" w:type="dxa"/>
          <w:tblLayout w:type="fixed"/>
          <w:tblCellMar>
            <w:left w:w="62" w:type="dxa"/>
            <w:right w:w="62" w:type="dxa"/>
          </w:tblCellMar>
          <w:tblLook w:val="0000"/>
        </w:tblPrEx>
        <w:trPr>
          <w:trHeight w:val="1459"/>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45F">
            <w:pPr>
              <w:pStyle w:val="BodyText"/>
              <w:rPr>
                <w:lang w:val="en-NZ"/>
              </w:rPr>
            </w:pPr>
            <w:r w:rsidRPr="0035045F">
              <w:t>4. Report the results of ultrasonic thickness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45F" w:rsidP="0035045F">
            <w:pPr>
              <w:pStyle w:val="BodyText"/>
            </w:pPr>
            <w:r w:rsidRPr="0035045F">
              <w:t>4.1 Identify and confirm basic thicknesses and explain in accordance with organisational standards and/or procedures</w:t>
            </w:r>
          </w:p>
          <w:p w:rsidR="00000000" w:rsidRPr="0035045F" w:rsidP="0035045F">
            <w:pPr>
              <w:pStyle w:val="BodyText"/>
            </w:pPr>
            <w:r w:rsidRPr="0035045F">
              <w:t>4.2</w:t>
            </w:r>
            <w:r w:rsidRPr="0035045F">
              <w:t xml:space="preserve"> Report test results including an accurate identification of location and size of discontinuities in accordance with organisational standards and/or procedures</w:t>
            </w:r>
          </w:p>
        </w:tc>
      </w:tr>
    </w:tbl>
    <w:p w:rsidR="00000000" w:rsidRPr="0035045F" w:rsidP="0035045F">
      <w:pPr>
        <w:pStyle w:val="BodyText"/>
      </w:pPr>
    </w:p>
    <w:p w:rsidR="00000000" w:rsidRPr="0035045F" w:rsidP="0035045F">
      <w:pPr>
        <w:pStyle w:val="AllowPageBreak"/>
      </w:pPr>
    </w:p>
    <w:p w:rsidR="00000000" w:rsidRPr="0035045F" w:rsidP="0035045F">
      <w:pPr>
        <w:pStyle w:val="Heading1"/>
      </w:pPr>
      <w:bookmarkStart w:id="7" w:name="O_1085518"/>
      <w:bookmarkEnd w:id="7"/>
      <w:r w:rsidRPr="0035045F">
        <w:t>Foundation Skills</w:t>
      </w:r>
    </w:p>
    <w:p w:rsidR="00000000" w:rsidRPr="0035045F" w:rsidP="008F30AE">
      <w:pPr>
        <w:pStyle w:val="BodyText"/>
      </w:pPr>
      <w:r w:rsidRPr="0035045F">
        <w:t>This section describes those language, literacy, numeracy and employment skills that are essential to performance.</w:t>
      </w:r>
    </w:p>
    <w:p w:rsidR="00000000" w:rsidRPr="0035045F" w:rsidP="008F30AE">
      <w:pPr>
        <w:pStyle w:val="BodyText"/>
      </w:pPr>
      <w:r w:rsidRPr="0035045F">
        <w:t>Foundation skills essential to performance are explicit in the performance criteria of this unit of competency.</w:t>
      </w:r>
    </w:p>
    <w:p w:rsidR="00000000" w:rsidRPr="0035045F" w:rsidP="0035045F">
      <w:pPr>
        <w:pStyle w:val="Heading1"/>
      </w:pPr>
      <w:bookmarkStart w:id="8" w:name="O_1085519"/>
      <w:bookmarkEnd w:id="8"/>
      <w:r w:rsidRPr="0035045F">
        <w:t>Range of C</w:t>
      </w:r>
      <w:r w:rsidRPr="0035045F">
        <w:t>onditions</w:t>
      </w:r>
    </w:p>
    <w:tbl>
      <w:tblPr>
        <w:tblW w:w="9638" w:type="dxa"/>
        <w:tblLayout w:type="fixed"/>
        <w:tblCellMar>
          <w:left w:w="62" w:type="dxa"/>
          <w:right w:w="62" w:type="dxa"/>
        </w:tblCellMar>
        <w:tblLook w:val="0000"/>
      </w:tblPr>
      <w:tblGrid>
        <w:gridCol w:w="2758"/>
        <w:gridCol w:w="6880"/>
      </w:tblGrid>
      <w:tr w:rsidTr="0035045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45F">
            <w:pPr>
              <w:pStyle w:val="BodyText"/>
              <w:rPr>
                <w:lang w:val="en-NZ"/>
              </w:rPr>
            </w:pPr>
            <w:r w:rsidRPr="0035045F">
              <w:t>This field allows for different work environments and conditions that may affect performance. Essential operating conditions that may be present (depending on the work situation, needs of the candidate, accessibility of the item, and local indust</w:t>
            </w:r>
            <w:r w:rsidRPr="0035045F">
              <w:t>ry and regional contexts) are included.</w:t>
            </w:r>
          </w:p>
        </w:tc>
      </w:tr>
      <w:tr w:rsidTr="0035045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45F">
            <w:pPr>
              <w:pStyle w:val="BodyText"/>
              <w:rPr>
                <w:lang w:val="en-NZ"/>
              </w:rPr>
            </w:pPr>
            <w:r w:rsidRPr="0035045F">
              <w:t>Discontinuities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45F" w:rsidP="0035045F">
            <w:pPr>
              <w:pStyle w:val="ListBullet"/>
            </w:pPr>
            <w:r w:rsidRPr="0035045F">
              <w:t>thickness measurement of corrosion</w:t>
            </w:r>
          </w:p>
          <w:p w:rsidR="00000000" w:rsidRPr="0035045F" w:rsidP="0035045F">
            <w:pPr>
              <w:pStyle w:val="ListBullet"/>
            </w:pPr>
            <w:r w:rsidRPr="0035045F">
              <w:t>delamination of nonferrous or ferrous alloys from composite materials.</w:t>
            </w:r>
          </w:p>
        </w:tc>
      </w:tr>
    </w:tbl>
    <w:p w:rsidR="00000000" w:rsidRPr="0035045F" w:rsidP="0035045F">
      <w:pPr>
        <w:pStyle w:val="BodyText"/>
      </w:pPr>
    </w:p>
    <w:p w:rsidR="00000000" w:rsidRPr="0035045F" w:rsidP="0035045F">
      <w:pPr>
        <w:pStyle w:val="AllowPageBreak"/>
      </w:pPr>
    </w:p>
    <w:p w:rsidR="00000000" w:rsidRPr="0035045F" w:rsidP="0035045F">
      <w:pPr>
        <w:pStyle w:val="Heading1"/>
      </w:pPr>
      <w:bookmarkStart w:id="9" w:name="O_1085520"/>
      <w:bookmarkEnd w:id="9"/>
      <w:r w:rsidRPr="0035045F">
        <w:t>Unit Mapping Information</w:t>
      </w:r>
    </w:p>
    <w:p w:rsidR="00000000" w:rsidRPr="0035045F" w:rsidP="008F30AE">
      <w:pPr>
        <w:pStyle w:val="BodyText"/>
      </w:pPr>
      <w:r w:rsidRPr="0035045F">
        <w:t>Release 1. Supersedes and is equivalent to MEM24007B Perform ultrasonic thickness testing.</w:t>
      </w:r>
    </w:p>
    <w:p w:rsidR="00000000" w:rsidRPr="0035045F" w:rsidP="0035045F">
      <w:pPr>
        <w:pStyle w:val="Heading1"/>
      </w:pPr>
      <w:bookmarkStart w:id="10" w:name="O_1085527"/>
      <w:bookmarkEnd w:id="10"/>
      <w:r w:rsidRPr="0035045F">
        <w:t>Links</w:t>
      </w:r>
    </w:p>
    <w:p w:rsidR="00000000" w:rsidRPr="0035045F" w:rsidP="008F30AE">
      <w:pPr>
        <w:pStyle w:val="BodyText"/>
      </w:pPr>
      <w:r w:rsidRPr="0035045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32132">
        <w:rPr>
          <w:rStyle w:val="Hyperlink"/>
        </w:rPr>
        <w:t>https://vetnet.gov.au/Pages/TrainingDocs.aspx?q=b7050d37-5fd0-4740-8f7d-3b7a49c10bb2</w:t>
      </w:r>
      <w:r>
        <w:fldChar w:fldCharType="end"/>
      </w:r>
    </w:p>
    <w:p w:rsidR="00000000" w:rsidRPr="0035045F" w:rsidP="008F30AE">
      <w:pPr>
        <w:pStyle w:val="BodyText"/>
        <w:sectPr w:rsidSect="0035045F">
          <w:headerReference w:type="default" r:id="rId10"/>
          <w:footerReference w:type="default" r:id="rId11"/>
          <w:pgSz w:w="11908" w:h="16833"/>
          <w:pgMar w:top="1702" w:right="1418" w:bottom="1702" w:left="1418" w:header="992" w:footer="992" w:gutter="0"/>
          <w:cols w:space="720"/>
          <w:noEndnote/>
          <w:docGrid w:linePitch="299"/>
        </w:sectPr>
      </w:pPr>
    </w:p>
    <w:p w:rsidR="00000000" w:rsidRPr="0035045F" w:rsidP="0035045F">
      <w:pPr>
        <w:pStyle w:val="SuperHeading"/>
      </w:pPr>
      <w:r w:rsidRPr="0035045F">
        <w:t>Assessment Requirements for MEM24007 Perform ultrasonic thickness testing</w:t>
      </w:r>
    </w:p>
    <w:p w:rsidR="00000000" w:rsidRPr="0035045F" w:rsidP="0035045F">
      <w:pPr>
        <w:pStyle w:val="Heading1"/>
      </w:pPr>
      <w:bookmarkStart w:id="11" w:name="O_1085522"/>
      <w:bookmarkEnd w:id="11"/>
      <w:r w:rsidRPr="0035045F">
        <w:t>Modification History</w:t>
      </w:r>
    </w:p>
    <w:p w:rsidR="00000000" w:rsidRPr="0035045F" w:rsidP="008F30AE">
      <w:pPr>
        <w:pStyle w:val="BodyText"/>
      </w:pPr>
      <w:r w:rsidRPr="0035045F">
        <w:t>Release 1. Supersedes and is equivalent to MEM24007B Perform ultrasonic thickness testing.</w:t>
      </w:r>
    </w:p>
    <w:p w:rsidR="00000000" w:rsidRPr="0035045F" w:rsidP="0035045F">
      <w:pPr>
        <w:pStyle w:val="Heading1"/>
      </w:pPr>
      <w:bookmarkStart w:id="12" w:name="O_1085523"/>
      <w:bookmarkEnd w:id="12"/>
      <w:r w:rsidRPr="0035045F">
        <w:t>Performance Evidence</w:t>
      </w:r>
    </w:p>
    <w:p w:rsidR="00000000" w:rsidRPr="0035045F" w:rsidP="008F30AE">
      <w:pPr>
        <w:pStyle w:val="BodyText"/>
      </w:pPr>
      <w:r w:rsidRPr="0035045F">
        <w:t>Evidence required to demonstrate competence in this unit must be relevant to and satisfy the requirements of the elements and performance criteria and include:</w:t>
      </w:r>
    </w:p>
    <w:p w:rsidR="00000000" w:rsidRPr="0035045F" w:rsidP="0035045F">
      <w:pPr>
        <w:pStyle w:val="ListBullet"/>
      </w:pPr>
      <w:r w:rsidRPr="0035045F">
        <w:t>following work instructions, standard operating proced</w:t>
      </w:r>
      <w:r w:rsidRPr="0035045F">
        <w:t>ures (SOPs) and safe work practices</w:t>
      </w:r>
    </w:p>
    <w:p w:rsidR="00000000" w:rsidRPr="0035045F" w:rsidP="0035045F">
      <w:pPr>
        <w:pStyle w:val="ListBullet"/>
      </w:pPr>
      <w:r w:rsidRPr="0035045F">
        <w:t>identifying and interpreting specifications and standards for performing ultrasonic thickness testing</w:t>
      </w:r>
    </w:p>
    <w:p w:rsidR="00000000" w:rsidRPr="0035045F" w:rsidP="0035045F">
      <w:pPr>
        <w:pStyle w:val="ListBullet"/>
      </w:pPr>
      <w:r w:rsidRPr="0035045F">
        <w:t xml:space="preserve">preparing the area for testing and identifying discontinuities including observed changes in material homogeneity and </w:t>
      </w:r>
      <w:r w:rsidRPr="0035045F">
        <w:t>defects in accordance with procedures</w:t>
      </w:r>
    </w:p>
    <w:p w:rsidR="00000000" w:rsidRPr="0035045F" w:rsidP="0035045F">
      <w:pPr>
        <w:pStyle w:val="ListBullet"/>
      </w:pPr>
      <w:r w:rsidRPr="0035045F">
        <w:t>carrying out ultrasonic thickness testing using techniques and equipment appropriate for material/s to be tested and interpreting and confirming basic thickness in accordance with procedures on at least two occasions</w:t>
      </w:r>
    </w:p>
    <w:p w:rsidR="00000000" w:rsidRPr="0035045F" w:rsidP="0035045F">
      <w:pPr>
        <w:pStyle w:val="ListBullet"/>
      </w:pPr>
      <w:r w:rsidRPr="0035045F">
        <w:t>u</w:t>
      </w:r>
      <w:r w:rsidRPr="0035045F">
        <w:t>ndertaking numerical operations and calculations associated with performing ultrasonic thickness testing</w:t>
      </w:r>
    </w:p>
    <w:p w:rsidR="00000000" w:rsidRPr="0035045F" w:rsidP="0035045F">
      <w:pPr>
        <w:pStyle w:val="ListBullet"/>
      </w:pPr>
      <w:r w:rsidRPr="0035045F">
        <w:t>reporting test results in accordance with procedures and customer service requirements on at least two occasions.</w:t>
      </w:r>
    </w:p>
    <w:p w:rsidR="00000000" w:rsidRPr="008F30AE" w:rsidP="008F30AE">
      <w:pPr>
        <w:pStyle w:val="BodyText"/>
        <w:rPr>
          <w:i/>
        </w:rPr>
      </w:pPr>
      <w:r w:rsidRPr="008F30AE">
        <w:rPr>
          <w:rStyle w:val="Emphasis"/>
        </w:rPr>
        <w:t>Note: Where a volume and/or frequency</w:t>
      </w:r>
      <w:r w:rsidRPr="008F30AE">
        <w:rPr>
          <w:rStyle w:val="Emphasis"/>
        </w:rPr>
        <w:t xml:space="preserve"> is not specified, demonstration must be provided at least once.</w:t>
      </w:r>
    </w:p>
    <w:p w:rsidR="00000000" w:rsidRPr="0035045F" w:rsidP="0035045F">
      <w:pPr>
        <w:pStyle w:val="Heading1"/>
      </w:pPr>
      <w:bookmarkStart w:id="13" w:name="O_1085524"/>
      <w:bookmarkEnd w:id="13"/>
      <w:r w:rsidRPr="0035045F">
        <w:t>Knowledge Evidence</w:t>
      </w:r>
    </w:p>
    <w:p w:rsidR="00000000" w:rsidRPr="0035045F" w:rsidP="008F30AE">
      <w:pPr>
        <w:pStyle w:val="BodyText"/>
      </w:pPr>
      <w:r w:rsidRPr="0035045F">
        <w:t>Evidence required to demonstrate the required knowledge for this unit must be relevant to and satisfy the requirements of the elements and performance cr</w:t>
      </w:r>
      <w:r w:rsidRPr="0035045F">
        <w:t>iteria and include knowledge of:</w:t>
      </w:r>
    </w:p>
    <w:p w:rsidR="00000000" w:rsidRPr="0035045F" w:rsidP="0035045F">
      <w:pPr>
        <w:pStyle w:val="ListBullet"/>
      </w:pPr>
      <w:r w:rsidRPr="0035045F">
        <w:t>safe work practices and procedures and use of personal protective equipment (PPE)</w:t>
      </w:r>
    </w:p>
    <w:p w:rsidR="00000000" w:rsidRPr="0035045F" w:rsidP="0035045F">
      <w:pPr>
        <w:pStyle w:val="ListBullet"/>
      </w:pPr>
      <w:r w:rsidRPr="0035045F">
        <w:t>cleaning and preparation processes, procedures and work health and safety (WHS) requirements in relation to the preparation process for diff</w:t>
      </w:r>
      <w:r w:rsidRPr="0035045F">
        <w:t>erent test surfaces</w:t>
      </w:r>
    </w:p>
    <w:p w:rsidR="00000000" w:rsidRPr="0035045F" w:rsidP="0035045F">
      <w:pPr>
        <w:pStyle w:val="ListBullet"/>
      </w:pPr>
      <w:r w:rsidRPr="0035045F">
        <w:t>established assessment procedures and techniques</w:t>
      </w:r>
    </w:p>
    <w:p w:rsidR="00000000" w:rsidRPr="0035045F" w:rsidP="0035045F">
      <w:pPr>
        <w:pStyle w:val="ListBullet"/>
      </w:pPr>
      <w:r w:rsidRPr="0035045F">
        <w:t>basic principles of ultrasonic thickness testing and properties and behaviour of ultrasound</w:t>
      </w:r>
    </w:p>
    <w:p w:rsidR="00000000" w:rsidRPr="0035045F" w:rsidP="0035045F">
      <w:pPr>
        <w:pStyle w:val="ListBullet"/>
      </w:pPr>
      <w:r w:rsidRPr="0035045F">
        <w:t>basic concepts associated with frequency, velocity, wavelength and amplitude</w:t>
      </w:r>
    </w:p>
    <w:p w:rsidR="00000000" w:rsidRPr="0035045F" w:rsidP="0035045F">
      <w:pPr>
        <w:pStyle w:val="ListBullet"/>
      </w:pPr>
      <w:r w:rsidRPr="0035045F">
        <w:t>generation of ultr</w:t>
      </w:r>
      <w:r w:rsidRPr="0035045F">
        <w:t>asound</w:t>
      </w:r>
    </w:p>
    <w:p w:rsidR="00000000" w:rsidRPr="0035045F" w:rsidP="0035045F">
      <w:pPr>
        <w:pStyle w:val="ListBullet"/>
      </w:pPr>
      <w:r w:rsidRPr="0035045F">
        <w:t>types of discontinuities and their consequences</w:t>
      </w:r>
    </w:p>
    <w:p w:rsidR="00000000" w:rsidRPr="0035045F" w:rsidP="0035045F">
      <w:pPr>
        <w:pStyle w:val="ListBullet"/>
      </w:pPr>
      <w:r w:rsidRPr="0035045F">
        <w:t>procedures, tools, equipment, techniques and system verification checks necessary to carry out the ultrasonic thickness test</w:t>
      </w:r>
    </w:p>
    <w:p w:rsidR="00000000" w:rsidRPr="0035045F" w:rsidP="0035045F">
      <w:pPr>
        <w:pStyle w:val="ListBullet"/>
      </w:pPr>
      <w:r w:rsidRPr="0035045F">
        <w:t>advantages and limitations of ultrasonic thickness testing</w:t>
      </w:r>
    </w:p>
    <w:p w:rsidR="00000000" w:rsidRPr="0035045F" w:rsidP="0035045F">
      <w:pPr>
        <w:pStyle w:val="ListBullet"/>
      </w:pPr>
      <w:r w:rsidRPr="0035045F">
        <w:t>basic maintenance and storage procedures for testing equipment</w:t>
      </w:r>
    </w:p>
    <w:p w:rsidR="00000000" w:rsidRPr="0035045F" w:rsidP="0035045F">
      <w:pPr>
        <w:pStyle w:val="ListBullet"/>
      </w:pPr>
      <w:r w:rsidRPr="0035045F">
        <w:t>common basic defects, indications and thicknesses</w:t>
      </w:r>
    </w:p>
    <w:p w:rsidR="00000000" w:rsidRPr="0035045F" w:rsidP="0035045F">
      <w:pPr>
        <w:pStyle w:val="ListBullet"/>
      </w:pPr>
      <w:r w:rsidRPr="0035045F">
        <w:t>ultrasonic thickness testing equipment</w:t>
      </w:r>
    </w:p>
    <w:p w:rsidR="00000000" w:rsidRPr="0035045F" w:rsidP="0035045F">
      <w:pPr>
        <w:pStyle w:val="ListBullet"/>
      </w:pPr>
      <w:r w:rsidRPr="0035045F">
        <w:t>types of displays including a-scan display and a b-scan display</w:t>
      </w:r>
    </w:p>
    <w:p w:rsidR="00000000" w:rsidRPr="0035045F" w:rsidP="0035045F">
      <w:pPr>
        <w:pStyle w:val="ListBullet"/>
      </w:pPr>
      <w:r w:rsidRPr="0035045F">
        <w:t>types of couplants and their characteris</w:t>
      </w:r>
      <w:r w:rsidRPr="0035045F">
        <w:t>tics</w:t>
      </w:r>
    </w:p>
    <w:p w:rsidR="00000000" w:rsidRPr="0035045F" w:rsidP="0035045F">
      <w:pPr>
        <w:pStyle w:val="ListBullet"/>
      </w:pPr>
      <w:r w:rsidRPr="0035045F">
        <w:t>straight beam testing method including:</w:t>
      </w:r>
    </w:p>
    <w:p w:rsidR="00000000" w:rsidRPr="0035045F" w:rsidP="0035045F">
      <w:pPr>
        <w:pStyle w:val="ListBullet2"/>
      </w:pPr>
      <w:r w:rsidRPr="0035045F">
        <w:t>calibration of thickness testing equipment</w:t>
      </w:r>
    </w:p>
    <w:p w:rsidR="00000000" w:rsidRPr="0035045F" w:rsidP="0035045F">
      <w:pPr>
        <w:pStyle w:val="ListBullet2"/>
      </w:pPr>
      <w:r w:rsidRPr="0035045F">
        <w:t>frequency</w:t>
      </w:r>
    </w:p>
    <w:p w:rsidR="00000000" w:rsidRPr="0035045F" w:rsidP="0035045F">
      <w:pPr>
        <w:pStyle w:val="ListBullet2"/>
      </w:pPr>
      <w:r w:rsidRPr="0035045F">
        <w:t>probe size and shape</w:t>
      </w:r>
    </w:p>
    <w:p w:rsidR="00000000" w:rsidRPr="0035045F" w:rsidP="0035045F">
      <w:pPr>
        <w:pStyle w:val="ListBullet2"/>
      </w:pPr>
      <w:r w:rsidRPr="0035045F">
        <w:t>thickness testing</w:t>
      </w:r>
    </w:p>
    <w:p w:rsidR="00000000" w:rsidRPr="0035045F" w:rsidP="0035045F">
      <w:pPr>
        <w:pStyle w:val="ListBullet2"/>
      </w:pPr>
      <w:r w:rsidRPr="0035045F">
        <w:t>plate testing to acceptable standards within the scope of this unit</w:t>
      </w:r>
    </w:p>
    <w:p w:rsidR="00000000" w:rsidRPr="0035045F" w:rsidP="0035045F">
      <w:pPr>
        <w:pStyle w:val="ListBullet"/>
      </w:pPr>
      <w:r w:rsidRPr="0035045F">
        <w:t>recordin</w:t>
      </w:r>
      <w:r w:rsidRPr="0035045F">
        <w:t>g and reporting including job records, routine reports and codes and standards</w:t>
      </w:r>
    </w:p>
    <w:p w:rsidR="00000000" w:rsidRPr="0035045F" w:rsidP="0035045F">
      <w:pPr>
        <w:pStyle w:val="ListBullet"/>
      </w:pPr>
      <w:r w:rsidRPr="0035045F">
        <w:t>methods and/or procedures for reporting test results</w:t>
      </w:r>
    </w:p>
    <w:p w:rsidR="00000000" w:rsidRPr="0035045F" w:rsidP="0035045F">
      <w:pPr>
        <w:pStyle w:val="ListBullet"/>
      </w:pPr>
      <w:r w:rsidRPr="0035045F">
        <w:t>variables affecting test results and methods of controlling them</w:t>
      </w:r>
    </w:p>
    <w:p w:rsidR="00000000" w:rsidRPr="0035045F" w:rsidP="0035045F">
      <w:pPr>
        <w:pStyle w:val="ListBullet"/>
      </w:pPr>
      <w:r w:rsidRPr="0035045F">
        <w:t>component variables including size and geometry, distance l</w:t>
      </w:r>
      <w:r w:rsidRPr="0035045F">
        <w:t>ocation from entry surface, orientation to entry surface and reflecting characteristics of back wall</w:t>
      </w:r>
    </w:p>
    <w:p w:rsidR="00000000" w:rsidRPr="0035045F" w:rsidP="0035045F">
      <w:pPr>
        <w:pStyle w:val="ListBullet"/>
      </w:pPr>
      <w:r w:rsidRPr="0035045F">
        <w:t>the following abnormalities:</w:t>
      </w:r>
    </w:p>
    <w:p w:rsidR="00000000" w:rsidRPr="0035045F" w:rsidP="0035045F">
      <w:pPr>
        <w:pStyle w:val="ListBullet2"/>
      </w:pPr>
      <w:r w:rsidRPr="0035045F">
        <w:t>thickness measurement of corrosion</w:t>
      </w:r>
    </w:p>
    <w:p w:rsidR="00000000" w:rsidRPr="0035045F" w:rsidP="0035045F">
      <w:pPr>
        <w:pStyle w:val="ListBullet2"/>
      </w:pPr>
      <w:r w:rsidRPr="0035045F">
        <w:t>laminations of nonferrous alloys, ferrous alloys, steels and composite materials.</w:t>
      </w:r>
    </w:p>
    <w:p w:rsidR="00000000" w:rsidRPr="0035045F" w:rsidP="0035045F">
      <w:pPr>
        <w:pStyle w:val="AllowPageBreak"/>
      </w:pPr>
    </w:p>
    <w:p w:rsidR="00000000" w:rsidRPr="0035045F" w:rsidP="0035045F">
      <w:pPr>
        <w:pStyle w:val="Heading1"/>
      </w:pPr>
      <w:bookmarkStart w:id="14" w:name="O_1085525"/>
      <w:bookmarkEnd w:id="14"/>
      <w:r w:rsidRPr="0035045F">
        <w:t>Assessment Conditions</w:t>
      </w:r>
    </w:p>
    <w:p w:rsidR="00000000" w:rsidRPr="0035045F" w:rsidP="0035045F">
      <w:pPr>
        <w:pStyle w:val="ListBullet"/>
      </w:pPr>
      <w:r w:rsidRPr="0035045F">
        <w:t>Assessors must:</w:t>
      </w:r>
    </w:p>
    <w:p w:rsidR="00000000" w:rsidRPr="0035045F" w:rsidP="0035045F">
      <w:pPr>
        <w:pStyle w:val="ListBullet2"/>
      </w:pPr>
      <w:r w:rsidRPr="0035045F">
        <w:t>have vocational competency in performing ultrasonic thickness testing at least to the level being assessed with relevant industry knowledge and experience</w:t>
      </w:r>
    </w:p>
    <w:p w:rsidR="00000000" w:rsidRPr="0035045F" w:rsidP="0035045F">
      <w:pPr>
        <w:pStyle w:val="ListBullet2"/>
      </w:pPr>
      <w:r w:rsidRPr="0035045F">
        <w:t xml:space="preserve">satisfy the assessor requirements in the </w:t>
      </w:r>
      <w:r w:rsidRPr="0035045F">
        <w:rPr>
          <w:rStyle w:val="Emphasis"/>
        </w:rPr>
        <w:t>Standards</w:t>
      </w:r>
      <w:r w:rsidRPr="0035045F">
        <w:rPr>
          <w:rStyle w:val="Emphasis"/>
        </w:rPr>
        <w:t xml:space="preserve"> for Registered Training Organisations 2015 or its replacement </w:t>
      </w:r>
      <w:r w:rsidRPr="0035045F">
        <w:t xml:space="preserve">and comply with the </w:t>
      </w:r>
      <w:r w:rsidRPr="0035045F">
        <w:rPr>
          <w:rStyle w:val="Emphasis"/>
        </w:rPr>
        <w:t xml:space="preserve">National Vocational Education and Training Regulator Act 2011, </w:t>
      </w:r>
      <w:r w:rsidRPr="0035045F">
        <w:t>its replacement</w:t>
      </w:r>
      <w:r w:rsidRPr="0035045F">
        <w:rPr>
          <w:rStyle w:val="Emphasis"/>
        </w:rPr>
        <w:t xml:space="preserve"> </w:t>
      </w:r>
      <w:r w:rsidRPr="0035045F">
        <w:t>or equivalent legislation covering VET regulation in a non-referring state/territory as the ca</w:t>
      </w:r>
      <w:r w:rsidRPr="0035045F">
        <w:t>se requires.</w:t>
      </w:r>
    </w:p>
    <w:p w:rsidR="00000000" w:rsidRPr="0035045F" w:rsidP="0035045F">
      <w:pPr>
        <w:pStyle w:val="ListBullet"/>
      </w:pPr>
      <w:r w:rsidRPr="0035045F">
        <w:t xml:space="preserve">Where possible, assessment must occur in operational workplace situations. Where this is not possible </w:t>
      </w:r>
      <w:r w:rsidRPr="0035045F">
        <w:t>or where personal safety or environmental damage are limiting factors, assessment must occur in a sufficiently rigorous simulated environment that reflects realistic operational workplace conditions that cover all aspects of workplace performance, includin</w:t>
      </w:r>
      <w:r w:rsidRPr="0035045F">
        <w:t>g environment, task skills, task management skills, contingency management skills and job role environment skills.</w:t>
      </w:r>
    </w:p>
    <w:p w:rsidR="00000000" w:rsidRPr="0035045F" w:rsidP="0035045F">
      <w:pPr>
        <w:pStyle w:val="ListBullet"/>
      </w:pPr>
      <w:r w:rsidRPr="0035045F">
        <w:t>Conditions for assessment must include access to all tools, equipment, materials and documentation required including relevant workplace proc</w:t>
      </w:r>
      <w:r w:rsidRPr="0035045F">
        <w:t>edures, product and manufacturing specifications.</w:t>
      </w:r>
    </w:p>
    <w:p w:rsidR="00000000" w:rsidRPr="0035045F" w:rsidP="0035045F">
      <w:pPr>
        <w:pStyle w:val="ListBullet"/>
      </w:pPr>
      <w:r w:rsidRPr="0035045F">
        <w:t>Assessment processes and techniques must be appropriate to the language, literacy and numeracy requirements of the work being performed and the needs of the candidate.</w:t>
      </w:r>
    </w:p>
    <w:p w:rsidR="00000000" w:rsidRPr="0035045F" w:rsidP="0035045F">
      <w:pPr>
        <w:pStyle w:val="AllowPageBreak"/>
      </w:pPr>
    </w:p>
    <w:p w:rsidR="00000000" w:rsidRPr="0035045F" w:rsidP="0035045F">
      <w:pPr>
        <w:pStyle w:val="Heading1"/>
      </w:pPr>
      <w:bookmarkStart w:id="15" w:name="O_1085528"/>
      <w:bookmarkEnd w:id="15"/>
      <w:r w:rsidRPr="0035045F">
        <w:t>Links</w:t>
      </w:r>
    </w:p>
    <w:p w:rsidR="00000000" w:rsidRPr="0035045F" w:rsidP="008F30AE">
      <w:pPr>
        <w:pStyle w:val="BodyText"/>
      </w:pPr>
      <w:r w:rsidRPr="0035045F">
        <w:t>Companion Vol</w:t>
      </w:r>
      <w:r w:rsidRPr="0035045F">
        <w:t xml:space="preserve">ume implementation guides are found in VETNet - </w:t>
      </w:r>
      <w:r>
        <w:fldChar w:fldCharType="begin"/>
      </w:r>
      <w:r>
        <w:instrText xml:space="preserve"> HYPERLINK "https://vetnet.gov.au/Pages/TrainingDocs.aspx?q=b7050d37-5fd0-4740-8f7d-3b7a49c10bb2" </w:instrText>
      </w:r>
      <w:r>
        <w:fldChar w:fldCharType="separate"/>
      </w:r>
      <w:r w:rsidRPr="00532132">
        <w:rPr>
          <w:rStyle w:val="Hyperlink"/>
        </w:rPr>
        <w:t>https://vetnet.gov.au/Pages/TrainingDocs.aspx?q=b7050d37-5fd0-4740-8f7d-3b7a49c10bb2</w:t>
      </w:r>
      <w:r>
        <w:fldChar w:fldCharType="end"/>
      </w:r>
    </w:p>
    <w:p w:rsidR="00000000" w:rsidRPr="0035045F" w:rsidP="0035045F"/>
    <w:sectPr w:rsidSect="003504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4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45F" w:rsidRPr="008F30AE" w:rsidP="008F30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4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0AE" w:rsidP="003504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30AE" w:rsidP="003504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F30AE" w:rsidP="003504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45F" w:rsidP="0035045F">
    <w:pPr>
      <w:pStyle w:val="Footer"/>
      <w:framePr w:wrap="around"/>
    </w:pPr>
    <w:r>
      <w:fldChar w:fldCharType="begin"/>
    </w:r>
    <w:r>
      <w:instrText xml:space="preserve"> DOCPROPERTY  Subject  \* MERGEFORMAT </w:instrText>
    </w:r>
    <w:r>
      <w:fldChar w:fldCharType="separate"/>
    </w:r>
    <w:r w:rsidR="008F30AE">
      <w:t>Approved</w:t>
    </w:r>
    <w:r w:rsidR="008F30AE">
      <w:fldChar w:fldCharType="end"/>
    </w:r>
    <w:r>
      <w:tab/>
      <w:t xml:space="preserve">Page </w:t>
    </w:r>
    <w:r>
      <w:fldChar w:fldCharType="begin"/>
    </w:r>
    <w:r>
      <w:instrText xml:space="preserve"> PAGE  \* Arabic  \* MERGEFORMAT </w:instrText>
    </w:r>
    <w:r>
      <w:fldChar w:fldCharType="separate"/>
    </w:r>
    <w:r w:rsidR="008F30A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30AE">
      <w:rPr>
        <w:noProof/>
      </w:rPr>
      <w:t>4</w:t>
    </w:r>
    <w:r>
      <w:rPr>
        <w:noProof/>
      </w:rPr>
      <w:fldChar w:fldCharType="end"/>
    </w:r>
  </w:p>
  <w:p w:rsidR="0035045F" w:rsidP="0035045F">
    <w:pPr>
      <w:pStyle w:val="Footer"/>
      <w:framePr w:wrap="around"/>
    </w:pPr>
    <w:r>
      <w:t xml:space="preserve">© Commonwealth of Australia, </w:t>
    </w:r>
    <w:r>
      <w:fldChar w:fldCharType="begin"/>
    </w:r>
    <w:r>
      <w:instrText xml:space="preserve"> DATE  \@ "yyyy"  \* MERGEFORMAT </w:instrText>
    </w:r>
    <w:r>
      <w:fldChar w:fldCharType="separate"/>
    </w:r>
    <w:r w:rsidR="008F30AE">
      <w:rPr>
        <w:noProof/>
      </w:rPr>
      <w:t>2025</w:t>
    </w:r>
    <w:r>
      <w:fldChar w:fldCharType="end"/>
    </w:r>
    <w:r>
      <w:tab/>
    </w:r>
    <w:r>
      <w:fldChar w:fldCharType="begin"/>
    </w:r>
    <w:r>
      <w:instrText xml:space="preserve"> DOCPROPERTY  Author  \* MERGEFORMAT </w:instrText>
    </w:r>
    <w:r>
      <w:fldChar w:fldCharType="separate"/>
    </w:r>
    <w:r w:rsidR="008F30AE">
      <w:t>Manufacturing Industry Skills Alliance</w:t>
    </w:r>
    <w:r w:rsidR="008F30AE">
      <w:fldChar w:fldCharType="end"/>
    </w:r>
  </w:p>
  <w:p w:rsidR="0035045F" w:rsidP="003504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4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0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045F" w:rsidRPr="008F30AE" w:rsidP="008F30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4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0AE" w:rsidRPr="002D2AF8" w:rsidP="0035045F">
    <w:pPr>
      <w:pStyle w:val="Header"/>
      <w:framePr w:wrap="around"/>
    </w:pPr>
    <w:r>
      <w:fldChar w:fldCharType="begin"/>
    </w:r>
    <w:r>
      <w:instrText xml:space="preserve"> TITLE   \* MERGEFORMAT </w:instrText>
    </w:r>
    <w:r>
      <w:fldChar w:fldCharType="separate"/>
    </w:r>
    <w:r>
      <w:t>MEM24007 Perform ultrasonic thickness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30AE" w:rsidP="003504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45F" w:rsidRPr="002D2AF8" w:rsidP="0035045F">
    <w:pPr>
      <w:pStyle w:val="Header"/>
      <w:framePr w:wrap="around"/>
    </w:pPr>
    <w:r>
      <w:fldChar w:fldCharType="begin"/>
    </w:r>
    <w:r>
      <w:instrText xml:space="preserve"> TITLE   \* MERGEFORMAT </w:instrText>
    </w:r>
    <w:r>
      <w:fldChar w:fldCharType="separate"/>
    </w:r>
    <w:r w:rsidR="008F30AE">
      <w:t>MEM24007 Perform ultrasonic thickness testing</w:t>
    </w:r>
    <w:r w:rsidR="008F30AE">
      <w:fldChar w:fldCharType="end"/>
    </w:r>
    <w:r>
      <w:tab/>
      <w:t xml:space="preserve">Date this document was generated: </w:t>
    </w:r>
    <w:r>
      <w:fldChar w:fldCharType="begin"/>
    </w:r>
    <w:r>
      <w:instrText xml:space="preserve"> CREATEDATE  \@ "d MMMM yyyy"  \* MERGEFORMAT </w:instrText>
    </w:r>
    <w:r>
      <w:fldChar w:fldCharType="separate"/>
    </w:r>
    <w:r w:rsidR="008F30AE">
      <w:rPr>
        <w:noProof/>
      </w:rPr>
      <w:t>2 March 2025</w:t>
    </w:r>
    <w:r>
      <w:fldChar w:fldCharType="end"/>
    </w:r>
  </w:p>
  <w:p w:rsidR="0035045F" w:rsidP="003504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92A0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7C58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CA7D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4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045F"/>
    <w:pPr>
      <w:spacing w:before="360" w:after="60"/>
      <w:outlineLvl w:val="0"/>
    </w:pPr>
    <w:rPr>
      <w:sz w:val="32"/>
    </w:rPr>
  </w:style>
  <w:style w:type="paragraph" w:styleId="Heading2">
    <w:name w:val="heading 2"/>
    <w:basedOn w:val="HeadingBase"/>
    <w:next w:val="BodyText"/>
    <w:link w:val="Heading2Char"/>
    <w:qFormat/>
    <w:rsid w:val="0035045F"/>
    <w:pPr>
      <w:keepLines/>
      <w:spacing w:before="240" w:after="120"/>
      <w:outlineLvl w:val="1"/>
    </w:pPr>
    <w:rPr>
      <w:sz w:val="28"/>
      <w:szCs w:val="40"/>
    </w:rPr>
  </w:style>
  <w:style w:type="paragraph" w:styleId="Heading3">
    <w:name w:val="heading 3"/>
    <w:basedOn w:val="HeadingBase"/>
    <w:next w:val="BodyText"/>
    <w:link w:val="Heading3Char"/>
    <w:qFormat/>
    <w:rsid w:val="0035045F"/>
    <w:pPr>
      <w:spacing w:before="180" w:after="120"/>
      <w:outlineLvl w:val="2"/>
    </w:pPr>
    <w:rPr>
      <w:spacing w:val="-10"/>
      <w:kern w:val="32"/>
    </w:rPr>
  </w:style>
  <w:style w:type="paragraph" w:styleId="Heading4">
    <w:name w:val="heading 4"/>
    <w:basedOn w:val="HeadingBase"/>
    <w:next w:val="BodyText"/>
    <w:link w:val="Heading4Char"/>
    <w:qFormat/>
    <w:rsid w:val="0035045F"/>
    <w:pPr>
      <w:spacing w:before="160" w:after="120"/>
      <w:outlineLvl w:val="3"/>
    </w:pPr>
    <w:rPr>
      <w:sz w:val="22"/>
    </w:rPr>
  </w:style>
  <w:style w:type="paragraph" w:styleId="Heading5">
    <w:name w:val="heading 5"/>
    <w:basedOn w:val="HeadingBase"/>
    <w:next w:val="Normal"/>
    <w:link w:val="Heading5Char"/>
    <w:qFormat/>
    <w:rsid w:val="0035045F"/>
    <w:pPr>
      <w:spacing w:before="80"/>
      <w:outlineLvl w:val="4"/>
    </w:pPr>
    <w:rPr>
      <w:color w:val="918585"/>
      <w:sz w:val="20"/>
    </w:rPr>
  </w:style>
  <w:style w:type="paragraph" w:styleId="Heading6">
    <w:name w:val="heading 6"/>
    <w:basedOn w:val="HeadingBase"/>
    <w:next w:val="Normal"/>
    <w:link w:val="Heading6Char"/>
    <w:qFormat/>
    <w:rsid w:val="0035045F"/>
    <w:pPr>
      <w:spacing w:before="60"/>
      <w:outlineLvl w:val="5"/>
    </w:pPr>
    <w:rPr>
      <w:color w:val="918585"/>
      <w:sz w:val="20"/>
    </w:rPr>
  </w:style>
  <w:style w:type="paragraph" w:styleId="Heading7">
    <w:name w:val="heading 7"/>
    <w:basedOn w:val="Normal"/>
    <w:next w:val="Normal"/>
    <w:link w:val="Heading7Char"/>
    <w:qFormat/>
    <w:rsid w:val="0035045F"/>
    <w:pPr>
      <w:ind w:left="720"/>
      <w:outlineLvl w:val="6"/>
    </w:pPr>
    <w:rPr>
      <w:i/>
    </w:rPr>
  </w:style>
  <w:style w:type="paragraph" w:styleId="Heading8">
    <w:name w:val="heading 8"/>
    <w:basedOn w:val="Normal"/>
    <w:next w:val="Normal"/>
    <w:link w:val="Heading8Char"/>
    <w:qFormat/>
    <w:rsid w:val="0035045F"/>
    <w:pPr>
      <w:ind w:left="720"/>
      <w:outlineLvl w:val="7"/>
    </w:pPr>
    <w:rPr>
      <w:i/>
    </w:rPr>
  </w:style>
  <w:style w:type="paragraph" w:styleId="Heading9">
    <w:name w:val="heading 9"/>
    <w:basedOn w:val="Normal"/>
    <w:next w:val="Normal"/>
    <w:link w:val="Heading9Char"/>
    <w:qFormat/>
    <w:rsid w:val="0035045F"/>
    <w:pPr>
      <w:ind w:left="720"/>
      <w:outlineLvl w:val="8"/>
    </w:pPr>
    <w:rPr>
      <w:i/>
    </w:rPr>
  </w:style>
  <w:style w:type="character" w:default="1" w:styleId="DefaultParagraphFont">
    <w:name w:val="Default Paragraph Font"/>
    <w:uiPriority w:val="1"/>
    <w:unhideWhenUsed/>
    <w:rsid w:val="003504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45F"/>
  </w:style>
  <w:style w:type="character" w:customStyle="1" w:styleId="Heading1Char">
    <w:name w:val="Heading 1 Char"/>
    <w:basedOn w:val="DefaultParagraphFont"/>
    <w:link w:val="Heading1"/>
    <w:rsid w:val="0035045F"/>
    <w:rPr>
      <w:rFonts w:ascii="Times New Roman" w:eastAsia="Times New Roman" w:hAnsi="Times New Roman" w:cs="Times New Roman"/>
      <w:b/>
      <w:sz w:val="32"/>
      <w:szCs w:val="20"/>
      <w:lang w:eastAsia="en-US"/>
    </w:rPr>
  </w:style>
  <w:style w:type="paragraph" w:styleId="BodyText">
    <w:name w:val="Body Text"/>
    <w:basedOn w:val="Normal"/>
    <w:link w:val="BodyTextChar"/>
    <w:rsid w:val="003504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045F"/>
    <w:rPr>
      <w:rFonts w:ascii="Times New Roman" w:eastAsia="Times New Roman" w:hAnsi="Times New Roman" w:cs="Times New Roman"/>
      <w:sz w:val="24"/>
      <w:lang w:eastAsia="en-US"/>
    </w:rPr>
  </w:style>
  <w:style w:type="paragraph" w:styleId="ListBullet">
    <w:name w:val="List Bullet"/>
    <w:basedOn w:val="List"/>
    <w:rsid w:val="0035045F"/>
    <w:pPr>
      <w:numPr>
        <w:numId w:val="12"/>
      </w:numPr>
      <w:tabs>
        <w:tab w:val="clear" w:pos="340"/>
      </w:tabs>
      <w:spacing w:before="40" w:after="40"/>
    </w:pPr>
  </w:style>
  <w:style w:type="character" w:customStyle="1" w:styleId="SpecialBold">
    <w:name w:val="Special Bold"/>
    <w:basedOn w:val="DefaultParagraphFont"/>
    <w:rsid w:val="0035045F"/>
    <w:rPr>
      <w:b/>
      <w:spacing w:val="0"/>
    </w:rPr>
  </w:style>
  <w:style w:type="paragraph" w:styleId="ListBullet2">
    <w:name w:val="List Bullet 2"/>
    <w:basedOn w:val="List2"/>
    <w:rsid w:val="0035045F"/>
    <w:pPr>
      <w:numPr>
        <w:numId w:val="13"/>
      </w:numPr>
      <w:tabs>
        <w:tab w:val="clear" w:pos="680"/>
      </w:tabs>
    </w:pPr>
  </w:style>
  <w:style w:type="character" w:styleId="Emphasis">
    <w:name w:val="Emphasis"/>
    <w:basedOn w:val="DefaultParagraphFont"/>
    <w:qFormat/>
    <w:rsid w:val="0035045F"/>
    <w:rPr>
      <w:i/>
    </w:rPr>
  </w:style>
  <w:style w:type="paragraph" w:customStyle="1" w:styleId="SuperHeading">
    <w:name w:val="SuperHeading"/>
    <w:basedOn w:val="Normal"/>
    <w:rsid w:val="0035045F"/>
    <w:pPr>
      <w:spacing w:before="240" w:after="120"/>
      <w:outlineLvl w:val="0"/>
    </w:pPr>
    <w:rPr>
      <w:rFonts w:ascii="Times New Roman" w:hAnsi="Times New Roman"/>
      <w:b/>
      <w:sz w:val="32"/>
    </w:rPr>
  </w:style>
  <w:style w:type="paragraph" w:customStyle="1" w:styleId="AllowPageBreak">
    <w:name w:val="AllowPageBreak"/>
    <w:rsid w:val="003504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04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4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04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04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4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4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04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045F"/>
    <w:rPr>
      <w:rFonts w:ascii="Courier New" w:eastAsia="Times New Roman" w:hAnsi="Courier New" w:cs="Times New Roman"/>
      <w:i/>
      <w:szCs w:val="20"/>
      <w:lang w:eastAsia="en-US"/>
    </w:rPr>
  </w:style>
  <w:style w:type="paragraph" w:customStyle="1" w:styleId="HeadingBase">
    <w:name w:val="Heading Base"/>
    <w:rsid w:val="003504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45F"/>
    <w:pPr>
      <w:tabs>
        <w:tab w:val="right" w:leader="dot" w:pos="9072"/>
      </w:tabs>
      <w:ind w:left="567"/>
    </w:pPr>
    <w:rPr>
      <w:szCs w:val="22"/>
    </w:rPr>
  </w:style>
  <w:style w:type="paragraph" w:customStyle="1" w:styleId="TOCBase">
    <w:name w:val="TOC Base"/>
    <w:rsid w:val="003504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45F"/>
    <w:pPr>
      <w:tabs>
        <w:tab w:val="right" w:leader="dot" w:pos="9072"/>
      </w:tabs>
      <w:spacing w:before="40" w:after="40"/>
      <w:ind w:left="284"/>
    </w:pPr>
    <w:rPr>
      <w:rFonts w:ascii="Times New Roman" w:hAnsi="Times New Roman"/>
    </w:rPr>
  </w:style>
  <w:style w:type="paragraph" w:styleId="TOC1">
    <w:name w:val="toc 1"/>
    <w:basedOn w:val="TOCBase"/>
    <w:next w:val="Normal"/>
    <w:rsid w:val="003504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04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45F"/>
    <w:rPr>
      <w:rFonts w:ascii="Times New Roman" w:eastAsia="Times New Roman" w:hAnsi="Times New Roman" w:cs="Times New Roman"/>
      <w:sz w:val="16"/>
      <w:lang w:eastAsia="en-US"/>
    </w:rPr>
  </w:style>
  <w:style w:type="paragraph" w:styleId="Title">
    <w:name w:val="Title"/>
    <w:basedOn w:val="HeadingBase"/>
    <w:link w:val="TitleChar"/>
    <w:qFormat/>
    <w:rsid w:val="0035045F"/>
    <w:pPr>
      <w:spacing w:before="5040"/>
      <w:jc w:val="center"/>
    </w:pPr>
    <w:rPr>
      <w:sz w:val="48"/>
      <w:szCs w:val="72"/>
      <w:lang w:val="en-US"/>
    </w:rPr>
  </w:style>
  <w:style w:type="character" w:customStyle="1" w:styleId="TitleChar">
    <w:name w:val="Title Char"/>
    <w:basedOn w:val="DefaultParagraphFont"/>
    <w:link w:val="Title"/>
    <w:rsid w:val="003504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45F"/>
    <w:pPr>
      <w:tabs>
        <w:tab w:val="left" w:pos="3600"/>
        <w:tab w:val="left" w:pos="3958"/>
      </w:tabs>
    </w:pPr>
  </w:style>
  <w:style w:type="paragraph" w:styleId="List">
    <w:name w:val="List"/>
    <w:basedOn w:val="BodyText"/>
    <w:next w:val="BodyText"/>
    <w:rsid w:val="0035045F"/>
    <w:pPr>
      <w:tabs>
        <w:tab w:val="left" w:pos="340"/>
      </w:tabs>
      <w:spacing w:before="60" w:after="60"/>
      <w:ind w:left="340" w:hanging="340"/>
    </w:pPr>
  </w:style>
  <w:style w:type="paragraph" w:customStyle="1" w:styleId="Note">
    <w:name w:val="Note"/>
    <w:basedOn w:val="BodyText"/>
    <w:rsid w:val="003504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045F"/>
    <w:pPr>
      <w:framePr w:wrap="auto" w:hAnchor="text" w:y="6049"/>
    </w:pPr>
    <w:rPr>
      <w:color w:val="000000"/>
      <w:sz w:val="40"/>
    </w:rPr>
  </w:style>
  <w:style w:type="paragraph" w:customStyle="1" w:styleId="TOCTitle">
    <w:name w:val="TOCTitle"/>
    <w:basedOn w:val="Heading1"/>
    <w:rsid w:val="0035045F"/>
    <w:pPr>
      <w:spacing w:after="240"/>
      <w:jc w:val="center"/>
      <w:outlineLvl w:val="9"/>
    </w:pPr>
    <w:rPr>
      <w:caps/>
    </w:rPr>
  </w:style>
  <w:style w:type="paragraph" w:customStyle="1" w:styleId="Version">
    <w:name w:val="Version"/>
    <w:rsid w:val="003504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045F"/>
    <w:pPr>
      <w:keepNext w:val="0"/>
      <w:tabs>
        <w:tab w:val="right" w:pos="4176"/>
      </w:tabs>
      <w:ind w:left="198" w:hanging="198"/>
    </w:pPr>
    <w:rPr>
      <w:rFonts w:ascii="Garamond" w:hAnsi="Garamond"/>
    </w:rPr>
  </w:style>
  <w:style w:type="paragraph" w:styleId="IndexHeading">
    <w:name w:val="index heading"/>
    <w:basedOn w:val="Normal"/>
    <w:next w:val="Index1"/>
    <w:semiHidden/>
    <w:rsid w:val="0035045F"/>
    <w:pPr>
      <w:spacing w:before="120" w:after="120"/>
    </w:pPr>
    <w:rPr>
      <w:rFonts w:ascii="Arial" w:hAnsi="Arial"/>
      <w:b/>
      <w:color w:val="918585"/>
      <w:sz w:val="24"/>
    </w:rPr>
  </w:style>
  <w:style w:type="paragraph" w:styleId="Header">
    <w:name w:val="header"/>
    <w:basedOn w:val="Normal"/>
    <w:link w:val="HeaderChar"/>
    <w:rsid w:val="003504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45F"/>
    <w:rPr>
      <w:rFonts w:ascii="Times New Roman" w:eastAsia="Times New Roman" w:hAnsi="Times New Roman" w:cs="Times New Roman"/>
      <w:sz w:val="16"/>
      <w:szCs w:val="20"/>
      <w:lang w:val="en-GB" w:eastAsia="en-US"/>
    </w:rPr>
  </w:style>
  <w:style w:type="paragraph" w:customStyle="1" w:styleId="Chapter">
    <w:name w:val="Chapter"/>
    <w:basedOn w:val="Normal"/>
    <w:rsid w:val="0035045F"/>
    <w:pPr>
      <w:spacing w:before="240"/>
    </w:pPr>
    <w:rPr>
      <w:rFonts w:ascii="Times New Roman" w:hAnsi="Times New Roman"/>
      <w:smallCaps/>
      <w:spacing w:val="80"/>
      <w:sz w:val="28"/>
    </w:rPr>
  </w:style>
  <w:style w:type="paragraph" w:customStyle="1" w:styleId="InChapter">
    <w:name w:val="InChapter"/>
    <w:basedOn w:val="Heading3"/>
    <w:rsid w:val="0035045F"/>
    <w:pPr>
      <w:spacing w:after="240"/>
      <w:outlineLvl w:val="9"/>
    </w:pPr>
    <w:rPr>
      <w:noProof/>
    </w:rPr>
  </w:style>
  <w:style w:type="paragraph" w:styleId="Index2">
    <w:name w:val="index 2"/>
    <w:basedOn w:val="Normal"/>
    <w:next w:val="Normal"/>
    <w:semiHidden/>
    <w:rsid w:val="0035045F"/>
    <w:pPr>
      <w:tabs>
        <w:tab w:val="right" w:pos="4176"/>
      </w:tabs>
      <w:ind w:left="568" w:hanging="284"/>
    </w:pPr>
    <w:rPr>
      <w:rFonts w:ascii="Garamond" w:hAnsi="Garamond"/>
    </w:rPr>
  </w:style>
  <w:style w:type="paragraph" w:customStyle="1" w:styleId="Byline">
    <w:name w:val="Byline"/>
    <w:rsid w:val="003504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45F"/>
    <w:pPr>
      <w:tabs>
        <w:tab w:val="clear" w:pos="3600"/>
        <w:tab w:val="clear" w:pos="3958"/>
      </w:tabs>
      <w:jc w:val="right"/>
    </w:pPr>
  </w:style>
  <w:style w:type="paragraph" w:styleId="Caption">
    <w:name w:val="caption"/>
    <w:basedOn w:val="BodyText"/>
    <w:next w:val="Normal"/>
    <w:qFormat/>
    <w:rsid w:val="0035045F"/>
    <w:pPr>
      <w:framePr w:w="2268" w:hSpace="181" w:vSpace="181" w:wrap="around" w:vAnchor="text" w:hAnchor="page" w:x="1135" w:y="285" w:anchorLock="1"/>
    </w:pPr>
    <w:rPr>
      <w:i/>
    </w:rPr>
  </w:style>
  <w:style w:type="paragraph" w:customStyle="1" w:styleId="MiniTOCTitle">
    <w:name w:val="MiniTOCTitle"/>
    <w:basedOn w:val="Heading4"/>
    <w:rsid w:val="0035045F"/>
    <w:pPr>
      <w:spacing w:before="240"/>
      <w:outlineLvl w:val="9"/>
    </w:pPr>
    <w:rPr>
      <w:noProof/>
      <w:sz w:val="24"/>
    </w:rPr>
  </w:style>
  <w:style w:type="paragraph" w:customStyle="1" w:styleId="MiniTOCItem">
    <w:name w:val="MiniTOCItem"/>
    <w:basedOn w:val="ListBullet"/>
    <w:rsid w:val="0035045F"/>
    <w:pPr>
      <w:numPr>
        <w:numId w:val="0"/>
      </w:numPr>
      <w:tabs>
        <w:tab w:val="right" w:leader="dot" w:pos="6521"/>
      </w:tabs>
      <w:spacing w:before="0" w:after="0"/>
    </w:pPr>
  </w:style>
  <w:style w:type="paragraph" w:customStyle="1" w:styleId="TOFTitle">
    <w:name w:val="TOFTitle"/>
    <w:basedOn w:val="TOCTitle"/>
    <w:rsid w:val="0035045F"/>
  </w:style>
  <w:style w:type="paragraph" w:styleId="TableofFigures">
    <w:name w:val="table of figures"/>
    <w:basedOn w:val="Normal"/>
    <w:next w:val="Normal"/>
    <w:semiHidden/>
    <w:rsid w:val="0035045F"/>
    <w:pPr>
      <w:tabs>
        <w:tab w:val="right" w:leader="dot" w:pos="9072"/>
      </w:tabs>
      <w:ind w:left="970" w:hanging="403"/>
    </w:pPr>
    <w:rPr>
      <w:rFonts w:ascii="Times New Roman" w:hAnsi="Times New Roman"/>
      <w:b/>
    </w:rPr>
  </w:style>
  <w:style w:type="paragraph" w:styleId="ListNumber">
    <w:name w:val="List Number"/>
    <w:basedOn w:val="List"/>
    <w:rsid w:val="0035045F"/>
    <w:pPr>
      <w:numPr>
        <w:numId w:val="15"/>
      </w:numPr>
      <w:tabs>
        <w:tab w:val="clear" w:pos="340"/>
      </w:tabs>
    </w:pPr>
  </w:style>
  <w:style w:type="character" w:customStyle="1" w:styleId="WingdingSymbols">
    <w:name w:val="Wingding Symbols"/>
    <w:rsid w:val="0035045F"/>
    <w:rPr>
      <w:rFonts w:ascii="Wingdings" w:hAnsi="Wingdings"/>
    </w:rPr>
  </w:style>
  <w:style w:type="paragraph" w:customStyle="1" w:styleId="TableHeading">
    <w:name w:val="Table Heading"/>
    <w:basedOn w:val="HeadingBase"/>
    <w:rsid w:val="0035045F"/>
    <w:pPr>
      <w:keepLines/>
      <w:pBdr>
        <w:bottom w:val="single" w:sz="6" w:space="1" w:color="918585"/>
      </w:pBdr>
      <w:spacing w:before="240"/>
    </w:pPr>
  </w:style>
  <w:style w:type="character" w:customStyle="1" w:styleId="HotSpot">
    <w:name w:val="HotSpot"/>
    <w:rsid w:val="0035045F"/>
    <w:rPr>
      <w:color w:val="0033CC"/>
      <w:u w:val="none"/>
    </w:rPr>
  </w:style>
  <w:style w:type="paragraph" w:customStyle="1" w:styleId="BodyTextRight">
    <w:name w:val="Body Text Right"/>
    <w:basedOn w:val="BodyText"/>
    <w:rsid w:val="0035045F"/>
    <w:pPr>
      <w:spacing w:before="0" w:after="0"/>
      <w:jc w:val="right"/>
    </w:pPr>
  </w:style>
  <w:style w:type="paragraph" w:styleId="Index3">
    <w:name w:val="index 3"/>
    <w:basedOn w:val="ListNumber2"/>
    <w:next w:val="Normal"/>
    <w:semiHidden/>
    <w:rsid w:val="0035045F"/>
    <w:pPr>
      <w:numPr>
        <w:numId w:val="0"/>
      </w:numPr>
      <w:tabs>
        <w:tab w:val="right" w:leader="dot" w:pos="4176"/>
      </w:tabs>
    </w:pPr>
  </w:style>
  <w:style w:type="paragraph" w:styleId="ListNumber2">
    <w:name w:val="List Number 2"/>
    <w:basedOn w:val="List2"/>
    <w:rsid w:val="0035045F"/>
    <w:pPr>
      <w:numPr>
        <w:numId w:val="10"/>
      </w:numPr>
      <w:tabs>
        <w:tab w:val="clear" w:pos="1060"/>
      </w:tabs>
    </w:pPr>
  </w:style>
  <w:style w:type="paragraph" w:customStyle="1" w:styleId="MarginNote">
    <w:name w:val="Margin Note"/>
    <w:basedOn w:val="BodyText"/>
    <w:rsid w:val="003504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4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4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045F"/>
    <w:rPr>
      <w:sz w:val="32"/>
    </w:rPr>
  </w:style>
  <w:style w:type="paragraph" w:customStyle="1" w:styleId="HeadingProcedure">
    <w:name w:val="Heading Procedure"/>
    <w:basedOn w:val="HeadingBase"/>
    <w:next w:val="Normal"/>
    <w:rsid w:val="0035045F"/>
    <w:pPr>
      <w:tabs>
        <w:tab w:val="left" w:pos="0"/>
      </w:tabs>
      <w:spacing w:before="120" w:after="60"/>
    </w:pPr>
    <w:rPr>
      <w:i/>
      <w:color w:val="918585"/>
      <w:sz w:val="22"/>
    </w:rPr>
  </w:style>
  <w:style w:type="paragraph" w:customStyle="1" w:styleId="TableBodyText">
    <w:name w:val="Table Body Text"/>
    <w:basedOn w:val="BodyText"/>
    <w:rsid w:val="0035045F"/>
    <w:pPr>
      <w:spacing w:before="60" w:after="60"/>
    </w:pPr>
  </w:style>
  <w:style w:type="paragraph" w:styleId="ListContinue">
    <w:name w:val="List Continue"/>
    <w:basedOn w:val="List"/>
    <w:rsid w:val="0035045F"/>
    <w:pPr>
      <w:ind w:firstLine="0"/>
    </w:pPr>
  </w:style>
  <w:style w:type="paragraph" w:customStyle="1" w:styleId="ListNote">
    <w:name w:val="List Note"/>
    <w:basedOn w:val="List"/>
    <w:rsid w:val="0035045F"/>
    <w:pPr>
      <w:pBdr>
        <w:top w:val="single" w:sz="6" w:space="2" w:color="918585"/>
        <w:bottom w:val="single" w:sz="6" w:space="2" w:color="918585"/>
      </w:pBdr>
      <w:tabs>
        <w:tab w:val="left" w:pos="1021"/>
      </w:tabs>
      <w:ind w:firstLine="0"/>
    </w:pPr>
  </w:style>
  <w:style w:type="paragraph" w:customStyle="1" w:styleId="Warning">
    <w:name w:val="Warning"/>
    <w:basedOn w:val="BodyText"/>
    <w:rsid w:val="0035045F"/>
    <w:pPr>
      <w:shd w:val="clear" w:color="auto" w:fill="D9D9D9"/>
      <w:tabs>
        <w:tab w:val="left" w:pos="992"/>
      </w:tabs>
      <w:ind w:left="119" w:right="119"/>
    </w:pPr>
    <w:rPr>
      <w:sz w:val="20"/>
    </w:rPr>
  </w:style>
  <w:style w:type="paragraph" w:customStyle="1" w:styleId="MarginIcons">
    <w:name w:val="Margin Icons"/>
    <w:basedOn w:val="BodyText"/>
    <w:rsid w:val="003504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45F"/>
    <w:rPr>
      <w:rFonts w:ascii="Courier New" w:hAnsi="Courier New"/>
    </w:rPr>
  </w:style>
  <w:style w:type="paragraph" w:customStyle="1" w:styleId="NoteBullet">
    <w:name w:val="Note Bullet"/>
    <w:basedOn w:val="Note"/>
    <w:rsid w:val="0035045F"/>
    <w:pPr>
      <w:tabs>
        <w:tab w:val="clear" w:pos="680"/>
      </w:tabs>
      <w:spacing w:before="60" w:after="60"/>
    </w:pPr>
  </w:style>
  <w:style w:type="paragraph" w:customStyle="1" w:styleId="SubHeading2">
    <w:name w:val="SubHeading2"/>
    <w:basedOn w:val="HeadingBase"/>
    <w:rsid w:val="0035045F"/>
    <w:pPr>
      <w:spacing w:before="240" w:after="60"/>
    </w:pPr>
    <w:rPr>
      <w:sz w:val="20"/>
    </w:rPr>
  </w:style>
  <w:style w:type="paragraph" w:customStyle="1" w:styleId="SubHeading1">
    <w:name w:val="SubHeading1"/>
    <w:basedOn w:val="HeadingBase"/>
    <w:rsid w:val="0035045F"/>
    <w:pPr>
      <w:spacing w:before="240" w:after="60"/>
    </w:pPr>
    <w:rPr>
      <w:color w:val="918585"/>
      <w:sz w:val="22"/>
    </w:rPr>
  </w:style>
  <w:style w:type="paragraph" w:customStyle="1" w:styleId="SideHeading">
    <w:name w:val="Side Heading"/>
    <w:basedOn w:val="HeadingBase"/>
    <w:rsid w:val="003504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45F"/>
    <w:pPr>
      <w:tabs>
        <w:tab w:val="num" w:pos="360"/>
      </w:tabs>
    </w:pPr>
  </w:style>
  <w:style w:type="paragraph" w:styleId="PlainText">
    <w:name w:val="Plain Text"/>
    <w:basedOn w:val="Normal"/>
    <w:link w:val="PlainTextChar"/>
    <w:rsid w:val="0035045F"/>
    <w:rPr>
      <w:sz w:val="20"/>
    </w:rPr>
  </w:style>
  <w:style w:type="character" w:customStyle="1" w:styleId="PlainTextChar">
    <w:name w:val="Plain Text Char"/>
    <w:basedOn w:val="DefaultParagraphFont"/>
    <w:link w:val="PlainText"/>
    <w:rsid w:val="0035045F"/>
    <w:rPr>
      <w:rFonts w:ascii="Courier New" w:eastAsia="Times New Roman" w:hAnsi="Courier New" w:cs="Times New Roman"/>
      <w:sz w:val="20"/>
      <w:szCs w:val="20"/>
      <w:lang w:eastAsia="en-US"/>
    </w:rPr>
  </w:style>
  <w:style w:type="character" w:customStyle="1" w:styleId="MenuOption">
    <w:name w:val="Menu Option"/>
    <w:basedOn w:val="DefaultParagraphFont"/>
    <w:rsid w:val="0035045F"/>
    <w:rPr>
      <w:b/>
      <w:smallCaps/>
    </w:rPr>
  </w:style>
  <w:style w:type="paragraph" w:customStyle="1" w:styleId="TableListNumber">
    <w:name w:val="Table List Number"/>
    <w:basedOn w:val="ListNumber"/>
    <w:rsid w:val="0035045F"/>
    <w:pPr>
      <w:numPr>
        <w:numId w:val="0"/>
      </w:numPr>
    </w:pPr>
  </w:style>
  <w:style w:type="paragraph" w:styleId="TOC4">
    <w:name w:val="toc 4"/>
    <w:basedOn w:val="TOCBase"/>
    <w:next w:val="Normal"/>
    <w:semiHidden/>
    <w:rsid w:val="0035045F"/>
    <w:pPr>
      <w:tabs>
        <w:tab w:val="right" w:leader="dot" w:pos="9071"/>
      </w:tabs>
      <w:ind w:left="1701"/>
    </w:pPr>
  </w:style>
  <w:style w:type="paragraph" w:customStyle="1" w:styleId="ListAlpha">
    <w:name w:val="List Alpha"/>
    <w:basedOn w:val="List"/>
    <w:rsid w:val="0035045F"/>
    <w:pPr>
      <w:numPr>
        <w:numId w:val="9"/>
      </w:numPr>
    </w:pPr>
  </w:style>
  <w:style w:type="paragraph" w:customStyle="1" w:styleId="ListAlpha2">
    <w:name w:val="List Alpha 2"/>
    <w:basedOn w:val="List2"/>
    <w:rsid w:val="0035045F"/>
    <w:pPr>
      <w:numPr>
        <w:numId w:val="8"/>
      </w:numPr>
    </w:pPr>
  </w:style>
  <w:style w:type="paragraph" w:styleId="List2">
    <w:name w:val="List 2"/>
    <w:basedOn w:val="BodyText"/>
    <w:rsid w:val="0035045F"/>
    <w:pPr>
      <w:tabs>
        <w:tab w:val="left" w:pos="680"/>
      </w:tabs>
      <w:spacing w:before="60" w:after="60"/>
      <w:ind w:left="680" w:hanging="340"/>
    </w:pPr>
  </w:style>
  <w:style w:type="paragraph" w:styleId="List3">
    <w:name w:val="List 3"/>
    <w:basedOn w:val="BodyText"/>
    <w:rsid w:val="0035045F"/>
    <w:pPr>
      <w:tabs>
        <w:tab w:val="left" w:pos="1021"/>
      </w:tabs>
      <w:spacing w:before="60" w:after="60"/>
      <w:ind w:left="1020" w:hanging="340"/>
    </w:pPr>
  </w:style>
  <w:style w:type="paragraph" w:styleId="List4">
    <w:name w:val="List 4"/>
    <w:basedOn w:val="BodyText"/>
    <w:rsid w:val="0035045F"/>
    <w:pPr>
      <w:tabs>
        <w:tab w:val="left" w:pos="1361"/>
      </w:tabs>
      <w:spacing w:before="60" w:after="60"/>
      <w:ind w:left="1361" w:hanging="340"/>
    </w:pPr>
  </w:style>
  <w:style w:type="paragraph" w:styleId="List5">
    <w:name w:val="List 5"/>
    <w:basedOn w:val="BodyText"/>
    <w:rsid w:val="0035045F"/>
    <w:pPr>
      <w:tabs>
        <w:tab w:val="left" w:pos="1701"/>
      </w:tabs>
      <w:spacing w:before="60" w:after="60"/>
      <w:ind w:left="1701" w:hanging="340"/>
    </w:pPr>
  </w:style>
  <w:style w:type="paragraph" w:styleId="ListBullet3">
    <w:name w:val="List Bullet 3"/>
    <w:basedOn w:val="List3"/>
    <w:rsid w:val="0035045F"/>
    <w:pPr>
      <w:numPr>
        <w:numId w:val="14"/>
      </w:numPr>
      <w:tabs>
        <w:tab w:val="clear" w:pos="1021"/>
      </w:tabs>
      <w:ind w:left="1037" w:hanging="357"/>
    </w:pPr>
  </w:style>
  <w:style w:type="paragraph" w:styleId="ListBullet4">
    <w:name w:val="List Bullet 4"/>
    <w:basedOn w:val="List4"/>
    <w:rsid w:val="0035045F"/>
    <w:pPr>
      <w:numPr>
        <w:numId w:val="3"/>
      </w:numPr>
      <w:tabs>
        <w:tab w:val="clear" w:pos="1361"/>
      </w:tabs>
    </w:pPr>
  </w:style>
  <w:style w:type="paragraph" w:styleId="ListBullet5">
    <w:name w:val="List Bullet 5"/>
    <w:basedOn w:val="List5"/>
    <w:rsid w:val="0035045F"/>
    <w:pPr>
      <w:numPr>
        <w:numId w:val="4"/>
      </w:numPr>
    </w:pPr>
  </w:style>
  <w:style w:type="paragraph" w:styleId="ListContinue2">
    <w:name w:val="List Continue 2"/>
    <w:basedOn w:val="List2"/>
    <w:rsid w:val="0035045F"/>
    <w:pPr>
      <w:ind w:firstLine="0"/>
    </w:pPr>
  </w:style>
  <w:style w:type="paragraph" w:styleId="ListContinue3">
    <w:name w:val="List Continue 3"/>
    <w:basedOn w:val="List3"/>
    <w:rsid w:val="0035045F"/>
    <w:pPr>
      <w:ind w:left="1021" w:firstLine="0"/>
    </w:pPr>
  </w:style>
  <w:style w:type="paragraph" w:styleId="ListContinue4">
    <w:name w:val="List Continue 4"/>
    <w:basedOn w:val="List4"/>
    <w:rsid w:val="0035045F"/>
    <w:pPr>
      <w:ind w:firstLine="0"/>
    </w:pPr>
  </w:style>
  <w:style w:type="paragraph" w:styleId="ListContinue5">
    <w:name w:val="List Continue 5"/>
    <w:basedOn w:val="List5"/>
    <w:rsid w:val="0035045F"/>
    <w:pPr>
      <w:ind w:firstLine="0"/>
    </w:pPr>
  </w:style>
  <w:style w:type="paragraph" w:styleId="ListNumber3">
    <w:name w:val="List Number 3"/>
    <w:basedOn w:val="List3"/>
    <w:rsid w:val="0035045F"/>
    <w:pPr>
      <w:numPr>
        <w:numId w:val="5"/>
      </w:numPr>
    </w:pPr>
  </w:style>
  <w:style w:type="paragraph" w:styleId="ListNumber4">
    <w:name w:val="List Number 4"/>
    <w:basedOn w:val="List4"/>
    <w:rsid w:val="0035045F"/>
    <w:pPr>
      <w:numPr>
        <w:numId w:val="6"/>
      </w:numPr>
    </w:pPr>
  </w:style>
  <w:style w:type="paragraph" w:styleId="ListNumber5">
    <w:name w:val="List Number 5"/>
    <w:basedOn w:val="List5"/>
    <w:rsid w:val="0035045F"/>
    <w:pPr>
      <w:numPr>
        <w:numId w:val="7"/>
      </w:numPr>
    </w:pPr>
  </w:style>
  <w:style w:type="paragraph" w:styleId="BlockText">
    <w:name w:val="Block Text"/>
    <w:basedOn w:val="Normal"/>
    <w:rsid w:val="0035045F"/>
    <w:pPr>
      <w:spacing w:after="120"/>
      <w:ind w:left="1440" w:right="1440"/>
    </w:pPr>
  </w:style>
  <w:style w:type="character" w:customStyle="1" w:styleId="Subscript">
    <w:name w:val="Subscript"/>
    <w:basedOn w:val="DefaultParagraphFont"/>
    <w:rsid w:val="0035045F"/>
    <w:rPr>
      <w:sz w:val="16"/>
      <w:vertAlign w:val="subscript"/>
    </w:rPr>
  </w:style>
  <w:style w:type="character" w:customStyle="1" w:styleId="Superscript">
    <w:name w:val="Superscript"/>
    <w:basedOn w:val="DefaultParagraphFont"/>
    <w:rsid w:val="0035045F"/>
    <w:rPr>
      <w:sz w:val="16"/>
      <w:vertAlign w:val="superscript"/>
    </w:rPr>
  </w:style>
  <w:style w:type="character" w:customStyle="1" w:styleId="Symbols">
    <w:name w:val="Symbols"/>
    <w:basedOn w:val="DefaultParagraphFont"/>
    <w:rsid w:val="0035045F"/>
    <w:rPr>
      <w:rFonts w:ascii="Symbol" w:hAnsi="Symbol"/>
    </w:rPr>
  </w:style>
  <w:style w:type="character" w:customStyle="1" w:styleId="MenuOptions">
    <w:name w:val="Menu Options"/>
    <w:basedOn w:val="DefaultParagraphFont"/>
    <w:rsid w:val="0035045F"/>
    <w:rPr>
      <w:rFonts w:ascii="Arial Narrow" w:hAnsi="Arial Narrow"/>
      <w:smallCaps/>
    </w:rPr>
  </w:style>
  <w:style w:type="character" w:customStyle="1" w:styleId="Buttons">
    <w:name w:val="Buttons"/>
    <w:basedOn w:val="DefaultParagraphFont"/>
    <w:rsid w:val="0035045F"/>
    <w:rPr>
      <w:b/>
    </w:rPr>
  </w:style>
  <w:style w:type="character" w:customStyle="1" w:styleId="Underlined">
    <w:name w:val="Underlined"/>
    <w:basedOn w:val="DefaultParagraphFont"/>
    <w:rsid w:val="0035045F"/>
    <w:rPr>
      <w:u w:val="single"/>
    </w:rPr>
  </w:style>
  <w:style w:type="paragraph" w:customStyle="1" w:styleId="TableBodyTextRight">
    <w:name w:val="Table Body Text Right"/>
    <w:basedOn w:val="TableBodyText"/>
    <w:rsid w:val="0035045F"/>
    <w:pPr>
      <w:widowControl w:val="0"/>
      <w:autoSpaceDE w:val="0"/>
      <w:autoSpaceDN w:val="0"/>
      <w:adjustRightInd w:val="0"/>
      <w:jc w:val="right"/>
    </w:pPr>
    <w:rPr>
      <w:rFonts w:cs="Arial"/>
      <w:szCs w:val="18"/>
    </w:rPr>
  </w:style>
  <w:style w:type="paragraph" w:customStyle="1" w:styleId="CopyrightText">
    <w:name w:val="Copyright Text"/>
    <w:basedOn w:val="BodyText"/>
    <w:rsid w:val="0035045F"/>
    <w:rPr>
      <w:sz w:val="18"/>
    </w:rPr>
  </w:style>
  <w:style w:type="paragraph" w:customStyle="1" w:styleId="BodySmallRight">
    <w:name w:val="Body Small Right"/>
    <w:basedOn w:val="BodyTextRight"/>
    <w:rsid w:val="0035045F"/>
    <w:rPr>
      <w:sz w:val="18"/>
      <w:szCs w:val="18"/>
    </w:rPr>
  </w:style>
  <w:style w:type="paragraph" w:customStyle="1" w:styleId="MarginEdition">
    <w:name w:val="Margin Edition"/>
    <w:basedOn w:val="MarginNote"/>
    <w:rsid w:val="0035045F"/>
    <w:pPr>
      <w:spacing w:before="0" w:after="0"/>
    </w:pPr>
    <w:rPr>
      <w:rFonts w:ascii="Times New Roman" w:hAnsi="Times New Roman"/>
      <w:color w:val="999999"/>
    </w:rPr>
  </w:style>
  <w:style w:type="paragraph" w:customStyle="1" w:styleId="Spacer">
    <w:name w:val="Spacer"/>
    <w:basedOn w:val="Normal"/>
    <w:rsid w:val="0035045F"/>
    <w:rPr>
      <w:sz w:val="2"/>
      <w:szCs w:val="2"/>
    </w:rPr>
  </w:style>
  <w:style w:type="character" w:customStyle="1" w:styleId="Small">
    <w:name w:val="Small"/>
    <w:basedOn w:val="DefaultParagraphFont"/>
    <w:rsid w:val="0035045F"/>
    <w:rPr>
      <w:sz w:val="16"/>
    </w:rPr>
  </w:style>
  <w:style w:type="paragraph" w:customStyle="1" w:styleId="WideTable">
    <w:name w:val="Wide Table"/>
    <w:basedOn w:val="Normal"/>
    <w:rsid w:val="0035045F"/>
    <w:pPr>
      <w:ind w:left="-1418"/>
    </w:pPr>
    <w:rPr>
      <w:sz w:val="2"/>
      <w:szCs w:val="2"/>
    </w:rPr>
  </w:style>
  <w:style w:type="character" w:styleId="PageNumber">
    <w:name w:val="page number"/>
    <w:basedOn w:val="DefaultParagraphFont"/>
    <w:rsid w:val="0035045F"/>
  </w:style>
  <w:style w:type="paragraph" w:styleId="Quote">
    <w:name w:val="Quote"/>
    <w:basedOn w:val="Heading1"/>
    <w:link w:val="QuoteChar"/>
    <w:qFormat/>
    <w:rsid w:val="0035045F"/>
    <w:rPr>
      <w:b w:val="0"/>
      <w:sz w:val="72"/>
      <w:szCs w:val="72"/>
      <w:lang w:val="en-NZ"/>
    </w:rPr>
  </w:style>
  <w:style w:type="character" w:customStyle="1" w:styleId="QuoteChar">
    <w:name w:val="Quote Char"/>
    <w:basedOn w:val="DefaultParagraphFont"/>
    <w:link w:val="Quote"/>
    <w:rsid w:val="003504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45F"/>
    <w:pPr>
      <w:pageBreakBefore/>
    </w:pPr>
  </w:style>
  <w:style w:type="paragraph" w:customStyle="1" w:styleId="Border">
    <w:name w:val="Border"/>
    <w:basedOn w:val="Normal"/>
    <w:qFormat/>
    <w:rsid w:val="003504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45F"/>
    <w:rPr>
      <w:b/>
      <w:bCs/>
      <w:i/>
      <w:iCs/>
      <w:color w:val="auto"/>
    </w:rPr>
  </w:style>
  <w:style w:type="paragraph" w:styleId="IntenseQuote">
    <w:name w:val="Intense Quote"/>
    <w:basedOn w:val="Normal"/>
    <w:next w:val="Normal"/>
    <w:link w:val="IntenseQuoteChar"/>
    <w:uiPriority w:val="30"/>
    <w:qFormat/>
    <w:rsid w:val="003504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4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045F"/>
    <w:rPr>
      <w:smallCaps/>
      <w:color w:val="auto"/>
      <w:u w:val="single"/>
    </w:rPr>
  </w:style>
  <w:style w:type="character" w:styleId="IntenseReference">
    <w:name w:val="Intense Reference"/>
    <w:basedOn w:val="DefaultParagraphFont"/>
    <w:uiPriority w:val="32"/>
    <w:qFormat/>
    <w:rsid w:val="0035045F"/>
    <w:rPr>
      <w:b/>
      <w:bCs/>
      <w:smallCaps/>
      <w:color w:val="auto"/>
      <w:spacing w:val="5"/>
      <w:u w:val="single"/>
    </w:rPr>
  </w:style>
  <w:style w:type="paragraph" w:customStyle="1" w:styleId="2ColumnHeading">
    <w:name w:val="2Column Heading"/>
    <w:basedOn w:val="BodyText"/>
    <w:qFormat/>
    <w:rsid w:val="0035045F"/>
    <w:pPr>
      <w:spacing w:after="60"/>
      <w:ind w:left="-2268"/>
    </w:pPr>
    <w:rPr>
      <w:b/>
    </w:rPr>
  </w:style>
  <w:style w:type="paragraph" w:customStyle="1" w:styleId="Heading1TOC">
    <w:name w:val="Heading1 TOC"/>
    <w:basedOn w:val="Normal"/>
    <w:qFormat/>
    <w:rsid w:val="0035045F"/>
    <w:pPr>
      <w:spacing w:before="240" w:after="120"/>
    </w:pPr>
    <w:rPr>
      <w:rFonts w:ascii="Times New Roman" w:hAnsi="Times New Roman"/>
      <w:b/>
      <w:sz w:val="32"/>
    </w:rPr>
  </w:style>
  <w:style w:type="paragraph" w:customStyle="1" w:styleId="Heading2TOC">
    <w:name w:val="Heading2 TOC"/>
    <w:basedOn w:val="Normal"/>
    <w:qFormat/>
    <w:rsid w:val="0035045F"/>
    <w:pPr>
      <w:spacing w:before="240" w:after="60"/>
    </w:pPr>
    <w:rPr>
      <w:rFonts w:ascii="Times New Roman" w:hAnsi="Times New Roman"/>
      <w:b/>
      <w:sz w:val="28"/>
    </w:rPr>
  </w:style>
  <w:style w:type="character" w:customStyle="1" w:styleId="Underline">
    <w:name w:val="Underline"/>
    <w:basedOn w:val="DefaultParagraphFont"/>
    <w:qFormat/>
    <w:rsid w:val="0035045F"/>
    <w:rPr>
      <w:u w:val="single"/>
    </w:rPr>
  </w:style>
  <w:style w:type="character" w:customStyle="1" w:styleId="BoldandItalics">
    <w:name w:val="Bold and Italics"/>
    <w:qFormat/>
    <w:rsid w:val="0035045F"/>
    <w:rPr>
      <w:b/>
      <w:i/>
      <w:u w:val="none"/>
    </w:rPr>
  </w:style>
  <w:style w:type="paragraph" w:styleId="BalloonText">
    <w:name w:val="Balloon Text"/>
    <w:basedOn w:val="Normal"/>
    <w:link w:val="BalloonTextChar"/>
    <w:rsid w:val="0035045F"/>
    <w:rPr>
      <w:rFonts w:ascii="Tahoma" w:hAnsi="Tahoma" w:cs="Tahoma"/>
      <w:sz w:val="16"/>
      <w:szCs w:val="16"/>
    </w:rPr>
  </w:style>
  <w:style w:type="character" w:customStyle="1" w:styleId="BalloonTextChar">
    <w:name w:val="Balloon Text Char"/>
    <w:basedOn w:val="DefaultParagraphFont"/>
    <w:link w:val="BalloonText"/>
    <w:rsid w:val="003504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04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04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045F"/>
    <w:rPr>
      <w:b/>
      <w:color w:val="660033"/>
      <w:spacing w:val="0"/>
    </w:rPr>
  </w:style>
  <w:style w:type="paragraph" w:customStyle="1" w:styleId="Nameditemlist">
    <w:name w:val="Named item list"/>
    <w:basedOn w:val="BodyText"/>
    <w:qFormat/>
    <w:rsid w:val="0035045F"/>
    <w:pPr>
      <w:tabs>
        <w:tab w:val="left" w:pos="2835"/>
      </w:tabs>
      <w:ind w:left="2835" w:hanging="2835"/>
    </w:pPr>
  </w:style>
  <w:style w:type="paragraph" w:customStyle="1" w:styleId="BodyTextnopadding">
    <w:name w:val="Body Text no padding"/>
    <w:basedOn w:val="BodyText"/>
    <w:qFormat/>
    <w:rsid w:val="0035045F"/>
    <w:pPr>
      <w:spacing w:before="0" w:after="0"/>
    </w:pPr>
  </w:style>
  <w:style w:type="paragraph" w:customStyle="1" w:styleId="BodyTextBold">
    <w:name w:val="Body Text Bold"/>
    <w:basedOn w:val="BodyText"/>
    <w:qFormat/>
    <w:rsid w:val="0035045F"/>
    <w:rPr>
      <w:b/>
    </w:rPr>
  </w:style>
  <w:style w:type="character" w:styleId="Hyperlink">
    <w:name w:val="Hyperlink"/>
    <w:basedOn w:val="DefaultParagraphFont"/>
    <w:uiPriority w:val="99"/>
    <w:unhideWhenUsed/>
    <w:rsid w:val="008F30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1265</Words>
  <Characters>8327</Characters>
  <Application>Microsoft Office Word</Application>
  <DocSecurity>0</DocSecurity>
  <Lines>198</Lines>
  <Paragraphs>126</Paragraphs>
  <ScaleCrop>false</ScaleCrop>
  <Company>Author-it Software Corporation Ltd.</Company>
  <LinksUpToDate>false</LinksUpToDate>
  <CharactersWithSpaces>9466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MEM24007 Perform ultrasonic thickness testing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2025-03-01T23:09:00Z</dcterms:created>
  <dcterms:modified xsi:type="dcterms:W3CDTF">2025-03-01T23:09:00Z</dcterms:modified>
</cp:coreProperties>
</file>