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C7C" w:rsidP="00F66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MEM24004 Perform magnetic particle testing</w:t>
      </w:r>
      <w:r>
        <w:fldChar w:fldCharType="end"/>
      </w:r>
    </w:p>
    <w:p w:rsidR="00F66C7C" w:rsidP="00F66C7C">
      <w:pPr>
        <w:pStyle w:val="Version"/>
        <w:sectPr w:rsidSect="003B4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CB4" w:rsidP="003B4CB4">
      <w:pPr>
        <w:pStyle w:val="SuperHeading"/>
      </w:pPr>
      <w:r w:rsidRPr="003B4CB4">
        <w:t>MEM24004 Perform magnetic particle testing</w:t>
      </w:r>
    </w:p>
    <w:p w:rsidR="00000000" w:rsidRPr="003B4CB4" w:rsidP="003B4CB4">
      <w:pPr>
        <w:pStyle w:val="Heading1"/>
      </w:pPr>
      <w:bookmarkStart w:id="1" w:name="O_1087541"/>
      <w:bookmarkEnd w:id="1"/>
      <w:r w:rsidRPr="003B4CB4">
        <w:t>Modification History</w:t>
      </w:r>
    </w:p>
    <w:p w:rsidR="00000000" w:rsidRPr="003B4CB4" w:rsidP="00F66C7C">
      <w:pPr>
        <w:pStyle w:val="BodyText"/>
      </w:pPr>
      <w:r w:rsidRPr="003B4CB4">
        <w:t>Release 1. Supersedes and is equivalent to MEM24004B Perform magnetic particle testing.</w:t>
      </w:r>
    </w:p>
    <w:p w:rsidR="00000000" w:rsidRPr="003B4CB4" w:rsidP="003B4CB4">
      <w:pPr>
        <w:pStyle w:val="Heading1"/>
      </w:pPr>
      <w:bookmarkStart w:id="2" w:name="O_1087542"/>
      <w:bookmarkEnd w:id="2"/>
      <w:r w:rsidRPr="003B4CB4">
        <w:t>Application</w:t>
      </w:r>
    </w:p>
    <w:p w:rsidR="00000000" w:rsidRPr="003B4CB4" w:rsidP="00F66C7C">
      <w:pPr>
        <w:pStyle w:val="BodyText"/>
      </w:pPr>
      <w:r w:rsidRPr="003B4CB4">
        <w:t>This unit of competency defines the skills and knowledge required to perform magnetic particle testing in a range of</w:t>
      </w:r>
      <w:r w:rsidRPr="003B4CB4">
        <w:t xml:space="preserve"> industrial applications including fabrications, structures and components across a wide range of industries to Level 2 (AS 3669 Non-destructive testing — Qualification and approval of personnel — Aerospace and AS ISO 9712 Non-destructive testing — Qualifi</w:t>
      </w:r>
      <w:r w:rsidRPr="003B4CB4">
        <w:t>cation and certification of NDT personnel) or equivalent.</w:t>
      </w:r>
    </w:p>
    <w:p w:rsidR="00000000" w:rsidRPr="003B4CB4" w:rsidP="00F66C7C">
      <w:pPr>
        <w:pStyle w:val="BodyText"/>
      </w:pPr>
      <w:r w:rsidRPr="003B4CB4">
        <w:t>Magnetic particle testing is performed on critical component or structural zones. Re-assessment of competency at regular intervals may be required in accordance with Australian Standards or other re</w:t>
      </w:r>
      <w:r w:rsidRPr="003B4CB4">
        <w:t>levant standards. Actual and potential defects are to be considered, together with ongoing abnormalities in fabrications, components, structures or aircraft components.</w:t>
      </w:r>
    </w:p>
    <w:p w:rsidR="00000000" w:rsidRPr="003B4CB4" w:rsidP="00F66C7C">
      <w:pPr>
        <w:pStyle w:val="BodyText"/>
      </w:pPr>
      <w:r w:rsidRPr="003B4CB4">
        <w:t>Materials and chemicals which are subject to codes and regulations - for example, chemi</w:t>
      </w:r>
      <w:r w:rsidRPr="003B4CB4">
        <w:t>cals, explosives, solvents, dangerous materials, acids, or noxious waste products - are subject to safe work habits and must be stored and used in accordance with safe work practices.</w:t>
      </w:r>
    </w:p>
    <w:p w:rsidR="00000000" w:rsidRPr="003B4CB4" w:rsidP="00F66C7C">
      <w:pPr>
        <w:pStyle w:val="BodyText"/>
      </w:pPr>
      <w:r w:rsidRPr="003B4CB4">
        <w:t>Where interpretation of technical drawings is required unit MEM09002 Int</w:t>
      </w:r>
      <w:r w:rsidRPr="003B4CB4">
        <w:t>erpret technical drawing should also be selected.</w:t>
      </w:r>
    </w:p>
    <w:p w:rsidR="00000000" w:rsidRPr="003B4CB4" w:rsidP="00F66C7C">
      <w:pPr>
        <w:pStyle w:val="BodyText"/>
      </w:pPr>
      <w:r w:rsidRPr="003B4CB4">
        <w:t>Where the selection and use of engineering measurement is required unit MEM12023 Perform engineering measurements should also be selected.</w:t>
      </w:r>
    </w:p>
    <w:p w:rsidR="00000000" w:rsidRPr="003B4CB4" w:rsidP="00F66C7C">
      <w:pPr>
        <w:pStyle w:val="BodyText"/>
      </w:pPr>
      <w:r w:rsidRPr="003B4CB4">
        <w:t>Where the selection and use of power tools are required unit MEM180</w:t>
      </w:r>
      <w:r w:rsidRPr="003B4CB4">
        <w:t xml:space="preserve">02 Use power tools/hand held operations should also be selected. </w:t>
      </w:r>
    </w:p>
    <w:p w:rsidR="00000000" w:rsidRPr="003B4CB4" w:rsidP="00F66C7C">
      <w:pPr>
        <w:pStyle w:val="BodyText"/>
      </w:pPr>
      <w:r w:rsidRPr="003B4CB4">
        <w:t>No licensing or legislative requirements apply to this unit at the time of publication. Certification against Australian Standards may be achieved where assessment in this unit of competency</w:t>
      </w:r>
      <w:r w:rsidRPr="003B4CB4">
        <w:t xml:space="preserve"> is carried out in conjunction with an examining authority as described in AS ISO 9712 Non-destructive testing — Qualification and certification of NDT personnel.</w:t>
      </w:r>
    </w:p>
    <w:p w:rsidR="00000000" w:rsidRPr="003B4CB4" w:rsidP="00F66C7C">
      <w:pPr>
        <w:pStyle w:val="Heading3"/>
      </w:pPr>
      <w:r w:rsidRPr="003B4CB4">
        <w:rPr>
          <w:rStyle w:val="SpecialBold"/>
        </w:rPr>
        <w:t>Band: B</w:t>
      </w:r>
    </w:p>
    <w:p w:rsidR="00000000" w:rsidRPr="003B4CB4" w:rsidP="00F66C7C">
      <w:pPr>
        <w:pStyle w:val="Heading3"/>
      </w:pPr>
      <w:r w:rsidRPr="003B4CB4">
        <w:rPr>
          <w:rStyle w:val="SpecialBold"/>
        </w:rPr>
        <w:t>Unit Weight</w:t>
      </w:r>
      <w:r w:rsidRPr="003B4CB4">
        <w:t xml:space="preserve">: </w:t>
      </w:r>
      <w:r w:rsidRPr="003B4CB4">
        <w:rPr>
          <w:rStyle w:val="SpecialBold"/>
        </w:rPr>
        <w:t>4</w:t>
      </w:r>
    </w:p>
    <w:p w:rsidR="00000000" w:rsidRPr="003B4CB4" w:rsidP="003B4CB4">
      <w:pPr>
        <w:pStyle w:val="Heading1"/>
      </w:pPr>
      <w:bookmarkStart w:id="3" w:name="O_1087543"/>
      <w:bookmarkEnd w:id="3"/>
      <w:r w:rsidRPr="003B4CB4">
        <w:t>Pre-requisite Unit</w:t>
      </w:r>
    </w:p>
    <w:p w:rsidR="00000000" w:rsidRPr="003B4CB4" w:rsidP="00F66C7C">
      <w:pPr>
        <w:pStyle w:val="Heading3"/>
      </w:pPr>
      <w:r w:rsidRPr="003B4CB4">
        <w:t>MEM11011 Undertake manual handli</w:t>
      </w:r>
      <w:r w:rsidRPr="003B4CB4">
        <w:t>ng</w:t>
      </w:r>
    </w:p>
    <w:p w:rsidR="00000000" w:rsidRPr="003B4CB4" w:rsidP="00F66C7C">
      <w:pPr>
        <w:pStyle w:val="List"/>
      </w:pPr>
      <w:r w:rsidRPr="003B4CB4">
        <w:t>MEM13015 Work safely and effectively in manufacturing and engineering</w:t>
      </w:r>
    </w:p>
    <w:p w:rsidR="00000000" w:rsidRPr="003B4CB4" w:rsidP="00F66C7C">
      <w:pPr>
        <w:pStyle w:val="List"/>
      </w:pPr>
      <w:r w:rsidRPr="003B4CB4">
        <w:t>MEM16006 Organise and communicate information</w:t>
      </w:r>
    </w:p>
    <w:p w:rsidR="00000000" w:rsidRPr="003B4CB4" w:rsidP="00F66C7C">
      <w:pPr>
        <w:pStyle w:val="List"/>
      </w:pPr>
      <w:r w:rsidRPr="003B4CB4">
        <w:t>MEM18001 Use hand tools</w:t>
      </w:r>
    </w:p>
    <w:p w:rsidR="00F66C7C" w:rsidP="00F66C7C">
      <w:pPr>
        <w:pStyle w:val="List"/>
      </w:pPr>
      <w:r w:rsidRPr="003B4CB4">
        <w:t>MEM24012 Apply metallurgical principles</w:t>
      </w:r>
    </w:p>
    <w:p w:rsidR="00F66C7C" w:rsidP="003B4CB4">
      <w:pPr>
        <w:pStyle w:val="BodyText"/>
      </w:pPr>
    </w:p>
    <w:p w:rsidR="00000000" w:rsidRPr="003B4CB4" w:rsidP="003B4CB4">
      <w:pPr>
        <w:pStyle w:val="Heading1"/>
      </w:pPr>
      <w:bookmarkStart w:id="4" w:name="O_1087544"/>
      <w:bookmarkEnd w:id="4"/>
      <w:r w:rsidRPr="003B4CB4">
        <w:t>Competency Field</w:t>
      </w:r>
    </w:p>
    <w:p w:rsidR="00000000" w:rsidRPr="003B4CB4" w:rsidP="00F66C7C">
      <w:pPr>
        <w:pStyle w:val="BodyText"/>
      </w:pPr>
      <w:r w:rsidRPr="003B4CB4">
        <w:t>Non-destructive testing</w:t>
      </w:r>
    </w:p>
    <w:p w:rsidR="00000000" w:rsidRPr="003B4CB4" w:rsidP="003B4CB4">
      <w:pPr>
        <w:pStyle w:val="Heading1"/>
      </w:pPr>
      <w:bookmarkStart w:id="5" w:name="O_1087545"/>
      <w:bookmarkEnd w:id="5"/>
      <w:r w:rsidRPr="003B4CB4">
        <w:t>Unit Sector</w:t>
      </w:r>
    </w:p>
    <w:p w:rsidR="00000000" w:rsidRPr="003B4CB4" w:rsidP="003B4CB4">
      <w:pPr>
        <w:pStyle w:val="Heading1"/>
      </w:pPr>
      <w:bookmarkStart w:id="6" w:name="O_1087546"/>
      <w:bookmarkEnd w:id="6"/>
      <w:r w:rsidRPr="003B4CB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rPr>
                <w:rStyle w:val="SpecialBold"/>
              </w:rPr>
              <w:t>Performance Criteria</w:t>
            </w:r>
          </w:p>
        </w:tc>
      </w:tr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rPr>
                <w:rStyle w:val="Emphasis"/>
              </w:rPr>
              <w:t xml:space="preserve">Elements describe the </w:t>
            </w:r>
            <w:r w:rsidRPr="003B4CB4">
              <w:t xml:space="preserve">essential </w:t>
            </w:r>
            <w:r w:rsidRPr="003B4CB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t>1.1 Follow standard operating procedures (SOPs)</w:t>
            </w:r>
          </w:p>
          <w:p w:rsidR="00000000" w:rsidRPr="003B4CB4" w:rsidP="003B4CB4">
            <w:pPr>
              <w:pStyle w:val="BodyText"/>
            </w:pPr>
            <w:r w:rsidRPr="003B4CB4">
              <w:t>1.2 Comply with work health and safety (WHS) requirements at all times</w:t>
            </w:r>
          </w:p>
          <w:p w:rsidR="00000000" w:rsidRPr="003B4CB4" w:rsidP="003B4CB4">
            <w:pPr>
              <w:pStyle w:val="BodyText"/>
            </w:pPr>
            <w:r w:rsidRPr="003B4CB4">
              <w:t>1.3 Use appropriate personal protective equipment (PPE) in accordance with SOPs</w:t>
            </w:r>
          </w:p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1.4 Identify job requiremen</w:t>
            </w:r>
            <w:r w:rsidRPr="003B4CB4">
              <w:t>ts from specifications</w:t>
            </w:r>
          </w:p>
        </w:tc>
      </w:tr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2. Prepare inspection areas for magnetic particle testing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t>2.1 Identify inspection areas, clean and prepare for testing using appropriate procedures and materials</w:t>
            </w:r>
          </w:p>
          <w:p w:rsidR="00000000" w:rsidRPr="003B4CB4" w:rsidP="003B4CB4">
            <w:pPr>
              <w:pStyle w:val="BodyText"/>
            </w:pPr>
            <w:r w:rsidRPr="003B4CB4">
              <w:t>2.2 Carry out preparation processes in accordance with the relevant procedures and statutory requirements</w:t>
            </w:r>
          </w:p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2.3 Assess inspection areas visually and identify obvious discontinuities</w:t>
            </w:r>
          </w:p>
        </w:tc>
      </w:tr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3. Perform tests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t>3.1 Select the most appropriate magnetic particle test for</w:t>
            </w:r>
            <w:r w:rsidRPr="003B4CB4">
              <w:t xml:space="preserve"> the material and/or application</w:t>
            </w:r>
          </w:p>
          <w:p w:rsidR="00000000" w:rsidRPr="003B4CB4" w:rsidP="003B4CB4">
            <w:pPr>
              <w:pStyle w:val="BodyText"/>
            </w:pPr>
            <w:r w:rsidRPr="003B4CB4">
              <w:t>3.2 Select testing equipment and prepare in accordance with standards and/or procedures</w:t>
            </w:r>
          </w:p>
          <w:p w:rsidR="00000000" w:rsidRPr="003B4CB4" w:rsidP="003B4CB4">
            <w:pPr>
              <w:pStyle w:val="BodyText"/>
            </w:pPr>
            <w:r w:rsidRPr="003B4CB4">
              <w:t>3.3 Carry out magnetic particle test in accordance with relevant standards and specifications</w:t>
            </w:r>
          </w:p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3.4 Check magnetic particle testing equip</w:t>
            </w:r>
            <w:r w:rsidRPr="003B4CB4">
              <w:t>ment for defects, and maintain and store in accordance with procedures and manufacturer instructions</w:t>
            </w:r>
          </w:p>
        </w:tc>
      </w:tr>
      <w:tr w:rsidTr="00F66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4. Interpret and report the results of magnetic particle test(s)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BodyText"/>
            </w:pPr>
            <w:r w:rsidRPr="003B4CB4">
              <w:t>4.1 Assess indications and detect defects and classify in accordance with national and in</w:t>
            </w:r>
            <w:r w:rsidRPr="003B4CB4">
              <w:t>ternational codes and standards</w:t>
            </w:r>
          </w:p>
          <w:p w:rsidR="00000000" w:rsidRPr="003B4CB4" w:rsidP="003B4CB4">
            <w:pPr>
              <w:pStyle w:val="BodyText"/>
            </w:pPr>
            <w:r w:rsidRPr="003B4CB4">
              <w:t>4.2 Confirm defects in accordance with organisational procedures and industry practices</w:t>
            </w:r>
          </w:p>
          <w:p w:rsidR="00000000" w:rsidRPr="003B4CB4" w:rsidP="003B4CB4">
            <w:pPr>
              <w:pStyle w:val="BodyText"/>
            </w:pPr>
            <w:r w:rsidRPr="003B4CB4">
              <w:t>4.3 Report test results in accordance with organisational procedures, accepted industry practices and customer service requirements</w:t>
            </w:r>
          </w:p>
        </w:tc>
      </w:tr>
    </w:tbl>
    <w:p w:rsidR="00000000" w:rsidRPr="003B4CB4" w:rsidP="003B4CB4">
      <w:pPr>
        <w:pStyle w:val="BodyText"/>
      </w:pPr>
    </w:p>
    <w:p w:rsidR="00000000" w:rsidRPr="003B4CB4" w:rsidP="003B4CB4">
      <w:pPr>
        <w:pStyle w:val="AllowPageBreak"/>
      </w:pPr>
    </w:p>
    <w:p w:rsidR="00000000" w:rsidRPr="003B4CB4" w:rsidP="003B4CB4">
      <w:pPr>
        <w:pStyle w:val="Heading1"/>
      </w:pPr>
      <w:bookmarkStart w:id="7" w:name="O_1087547"/>
      <w:bookmarkEnd w:id="7"/>
      <w:r w:rsidRPr="003B4CB4">
        <w:t>Foundation Skills</w:t>
      </w:r>
    </w:p>
    <w:p w:rsidR="00000000" w:rsidRPr="003B4CB4" w:rsidP="00F66C7C">
      <w:pPr>
        <w:pStyle w:val="BodyText"/>
      </w:pPr>
      <w:r w:rsidRPr="003B4CB4">
        <w:t>This section describes those language, literacy, numeracy and employment skills that are essential to performance.</w:t>
      </w:r>
    </w:p>
    <w:p w:rsidR="00000000" w:rsidRPr="003B4CB4" w:rsidP="00F66C7C">
      <w:pPr>
        <w:pStyle w:val="BodyText"/>
      </w:pPr>
      <w:r w:rsidRPr="003B4CB4">
        <w:t>Foundation skills essential to performance are explicit in the performance criteria of this unit of compet</w:t>
      </w:r>
      <w:r w:rsidRPr="003B4CB4">
        <w:t>ency.</w:t>
      </w:r>
    </w:p>
    <w:p w:rsidR="00000000" w:rsidRPr="003B4CB4" w:rsidP="003B4CB4">
      <w:pPr>
        <w:pStyle w:val="Heading1"/>
      </w:pPr>
      <w:bookmarkStart w:id="8" w:name="O_1087548"/>
      <w:bookmarkEnd w:id="8"/>
      <w:r w:rsidRPr="003B4CB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B4C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 xml:space="preserve">This field allows for different work environments and conditions that may affect performance. Essential operating conditions that may be present (depending </w:t>
            </w:r>
            <w:r w:rsidRPr="003B4CB4">
              <w:t>on the work situation, needs of the candidate, accessibility of the item, and local industry and regional contexts) are included.</w:t>
            </w:r>
          </w:p>
        </w:tc>
      </w:tr>
      <w:tr w:rsidTr="003B4C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CB4">
            <w:pPr>
              <w:pStyle w:val="BodyText"/>
              <w:rPr>
                <w:lang w:val="en-NZ"/>
              </w:rPr>
            </w:pPr>
            <w:r w:rsidRPr="003B4CB4">
              <w:t>Preparation processes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CB4" w:rsidP="003B4CB4">
            <w:pPr>
              <w:pStyle w:val="ListBullet"/>
            </w:pPr>
            <w:r w:rsidRPr="003B4CB4">
              <w:t>surface cleaning and drying.</w:t>
            </w:r>
          </w:p>
        </w:tc>
      </w:tr>
    </w:tbl>
    <w:p w:rsidR="00000000" w:rsidRPr="003B4CB4" w:rsidP="003B4CB4">
      <w:pPr>
        <w:pStyle w:val="BodyText"/>
      </w:pPr>
    </w:p>
    <w:p w:rsidR="00000000" w:rsidRPr="003B4CB4" w:rsidP="003B4CB4">
      <w:pPr>
        <w:pStyle w:val="AllowPageBreak"/>
      </w:pPr>
    </w:p>
    <w:p w:rsidR="00000000" w:rsidRPr="003B4CB4" w:rsidP="003B4CB4">
      <w:pPr>
        <w:pStyle w:val="Heading1"/>
      </w:pPr>
      <w:bookmarkStart w:id="9" w:name="O_1087549"/>
      <w:bookmarkEnd w:id="9"/>
      <w:r w:rsidRPr="003B4CB4">
        <w:t>Unit Mapping Information</w:t>
      </w:r>
    </w:p>
    <w:p w:rsidR="00000000" w:rsidRPr="003B4CB4" w:rsidP="00F66C7C">
      <w:pPr>
        <w:pStyle w:val="BodyText"/>
      </w:pPr>
      <w:r w:rsidRPr="003B4CB4">
        <w:t>Releas</w:t>
      </w:r>
      <w:r w:rsidRPr="003B4CB4">
        <w:t>e 1. Supersedes and is equivalent to MEM24004B Perform magnetic particle testing.</w:t>
      </w:r>
    </w:p>
    <w:p w:rsidR="00000000" w:rsidRPr="003B4CB4" w:rsidP="003B4CB4">
      <w:pPr>
        <w:pStyle w:val="Heading1"/>
      </w:pPr>
      <w:bookmarkStart w:id="10" w:name="O_1087556"/>
      <w:bookmarkEnd w:id="10"/>
      <w:r w:rsidRPr="003B4CB4">
        <w:t>Links</w:t>
      </w:r>
    </w:p>
    <w:p w:rsidR="00000000" w:rsidRPr="003B4CB4" w:rsidP="00F66C7C">
      <w:pPr>
        <w:pStyle w:val="BodyText"/>
      </w:pPr>
      <w:r w:rsidRPr="003B4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F23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4CB4" w:rsidP="00F66C7C">
      <w:pPr>
        <w:pStyle w:val="BodyText"/>
        <w:sectPr w:rsidSect="003B4C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4CB4" w:rsidP="003B4CB4">
      <w:pPr>
        <w:pStyle w:val="SuperHeading"/>
      </w:pPr>
      <w:r w:rsidRPr="003B4CB4">
        <w:t>Assessment Requirements for MEM24004 Perform magnetic particle testing</w:t>
      </w:r>
    </w:p>
    <w:p w:rsidR="00000000" w:rsidRPr="003B4CB4" w:rsidP="003B4CB4">
      <w:pPr>
        <w:pStyle w:val="Heading1"/>
      </w:pPr>
      <w:bookmarkStart w:id="11" w:name="O_1087551"/>
      <w:bookmarkEnd w:id="11"/>
      <w:r w:rsidRPr="003B4CB4">
        <w:t>Modification History</w:t>
      </w:r>
    </w:p>
    <w:p w:rsidR="00000000" w:rsidRPr="003B4CB4" w:rsidP="00F66C7C">
      <w:pPr>
        <w:pStyle w:val="BodyText"/>
      </w:pPr>
      <w:r w:rsidRPr="003B4CB4">
        <w:t>Release 1. Supersedes and is equivalent to MEM24004B Perform magnetic particle testing.</w:t>
      </w:r>
    </w:p>
    <w:p w:rsidR="00000000" w:rsidRPr="003B4CB4" w:rsidP="003B4CB4">
      <w:pPr>
        <w:pStyle w:val="Heading1"/>
      </w:pPr>
      <w:bookmarkStart w:id="12" w:name="O_1087552"/>
      <w:bookmarkEnd w:id="12"/>
      <w:r w:rsidRPr="003B4CB4">
        <w:t>Performance Evidence</w:t>
      </w:r>
    </w:p>
    <w:p w:rsidR="00000000" w:rsidRPr="003B4CB4" w:rsidP="00F66C7C">
      <w:pPr>
        <w:pStyle w:val="BodyText"/>
      </w:pPr>
      <w:r w:rsidRPr="003B4CB4">
        <w:t>Evidence required to demonstrate competence in this unit must be relevant to and satisfy the requirements of the elements and performance criteria and include:</w:t>
      </w:r>
    </w:p>
    <w:p w:rsidR="00000000" w:rsidRPr="003B4CB4" w:rsidP="003B4CB4">
      <w:pPr>
        <w:pStyle w:val="ListBullet"/>
      </w:pPr>
      <w:r w:rsidRPr="003B4CB4">
        <w:t>following work instructions, standard operating procedures (SOPs)</w:t>
      </w:r>
      <w:r w:rsidRPr="003B4CB4">
        <w:t xml:space="preserve"> and safe work practices</w:t>
      </w:r>
    </w:p>
    <w:p w:rsidR="00000000" w:rsidRPr="003B4CB4" w:rsidP="003B4CB4">
      <w:pPr>
        <w:pStyle w:val="ListBullet"/>
      </w:pPr>
      <w:r w:rsidRPr="003B4CB4">
        <w:t>identifying and interpreting specifications, charts, lists, relative testing standards and other reference documentation for performing magnetic particle testing</w:t>
      </w:r>
    </w:p>
    <w:p w:rsidR="00000000" w:rsidRPr="003B4CB4" w:rsidP="003B4CB4">
      <w:pPr>
        <w:pStyle w:val="ListBullet"/>
      </w:pPr>
      <w:r w:rsidRPr="003B4CB4">
        <w:t>preparing the area for testing and identifying discontinuities in accordance with procedures</w:t>
      </w:r>
    </w:p>
    <w:p w:rsidR="00000000" w:rsidRPr="003B4CB4" w:rsidP="003B4CB4">
      <w:pPr>
        <w:pStyle w:val="ListBullet"/>
      </w:pPr>
      <w:r w:rsidRPr="003B4CB4">
        <w:t>selecting appropriate testing techniques and carrying out magnetic particle testing, checking and confirming basic indicators and identifying all defects in accord</w:t>
      </w:r>
      <w:r w:rsidRPr="003B4CB4">
        <w:t>ance with procedures on at least two occasions</w:t>
      </w:r>
    </w:p>
    <w:p w:rsidR="00000000" w:rsidRPr="003B4CB4" w:rsidP="003B4CB4">
      <w:pPr>
        <w:pStyle w:val="ListBullet"/>
      </w:pPr>
      <w:r w:rsidRPr="003B4CB4">
        <w:t>undertaking numerical operations and calculations associated with performing magnetic particle testing</w:t>
      </w:r>
    </w:p>
    <w:p w:rsidR="00000000" w:rsidRPr="003B4CB4" w:rsidP="003B4CB4">
      <w:pPr>
        <w:pStyle w:val="ListBullet"/>
      </w:pPr>
      <w:r w:rsidRPr="003B4CB4">
        <w:t>reporting test results in accordance with procedures and customer service requirements on at least two occ</w:t>
      </w:r>
      <w:r w:rsidRPr="003B4CB4">
        <w:t>asions.</w:t>
      </w:r>
    </w:p>
    <w:p w:rsidR="00000000" w:rsidRPr="00F66C7C" w:rsidP="00F66C7C">
      <w:pPr>
        <w:pStyle w:val="BodyText"/>
        <w:rPr>
          <w:i/>
        </w:rPr>
      </w:pPr>
      <w:r w:rsidRPr="00F66C7C">
        <w:rPr>
          <w:rStyle w:val="Emphasis"/>
        </w:rPr>
        <w:t>Note: Where a volume and/or frequency is not specified, demonstration must be provided at least once.</w:t>
      </w:r>
    </w:p>
    <w:p w:rsidR="00000000" w:rsidRPr="003B4CB4" w:rsidP="003B4CB4">
      <w:pPr>
        <w:pStyle w:val="Heading1"/>
      </w:pPr>
      <w:bookmarkStart w:id="13" w:name="O_1087553"/>
      <w:bookmarkEnd w:id="13"/>
      <w:r w:rsidRPr="003B4CB4">
        <w:t>Knowledge Evidence</w:t>
      </w:r>
    </w:p>
    <w:p w:rsidR="00000000" w:rsidRPr="003B4CB4" w:rsidP="00F66C7C">
      <w:pPr>
        <w:pStyle w:val="BodyText"/>
      </w:pPr>
      <w:r w:rsidRPr="003B4CB4">
        <w:t>Evidence required to demonstrate the required knowledge for this unit must be relevant to and satisfy the re</w:t>
      </w:r>
      <w:r w:rsidRPr="003B4CB4">
        <w:t>quirements of the elements and performance criteria and include knowledge of:</w:t>
      </w:r>
    </w:p>
    <w:p w:rsidR="00000000" w:rsidRPr="003B4CB4" w:rsidP="003B4CB4">
      <w:pPr>
        <w:pStyle w:val="ListBullet"/>
      </w:pPr>
      <w:r w:rsidRPr="003B4CB4">
        <w:t>safe work practices and procedures and use of personal protective equipment (PPE)</w:t>
      </w:r>
    </w:p>
    <w:p w:rsidR="00000000" w:rsidRPr="003B4CB4" w:rsidP="003B4CB4">
      <w:pPr>
        <w:pStyle w:val="ListBullet"/>
      </w:pPr>
      <w:r w:rsidRPr="003B4CB4">
        <w:t>cleaning and preparation processes and procedures and work health and safety (WHS) requirements</w:t>
      </w:r>
      <w:r w:rsidRPr="003B4CB4">
        <w:t xml:space="preserve"> in relation to the preparation process</w:t>
      </w:r>
    </w:p>
    <w:p w:rsidR="00000000" w:rsidRPr="003B4CB4" w:rsidP="003B4CB4">
      <w:pPr>
        <w:pStyle w:val="ListBullet"/>
      </w:pPr>
      <w:r w:rsidRPr="003B4CB4">
        <w:t>established assessment procedures and techniques</w:t>
      </w:r>
    </w:p>
    <w:p w:rsidR="00000000" w:rsidRPr="003B4CB4" w:rsidP="003B4CB4">
      <w:pPr>
        <w:pStyle w:val="ListBullet"/>
      </w:pPr>
      <w:r w:rsidRPr="003B4CB4">
        <w:t>types of discontinuities and their consequences</w:t>
      </w:r>
    </w:p>
    <w:p w:rsidR="00000000" w:rsidRPr="003B4CB4" w:rsidP="003B4CB4">
      <w:pPr>
        <w:pStyle w:val="ListBullet"/>
      </w:pPr>
      <w:r w:rsidRPr="003B4CB4">
        <w:t>magnetic particle testing techniques and procedures</w:t>
      </w:r>
    </w:p>
    <w:p w:rsidR="00000000" w:rsidRPr="003B4CB4" w:rsidP="003B4CB4">
      <w:pPr>
        <w:pStyle w:val="ListBullet"/>
      </w:pPr>
      <w:r w:rsidRPr="003B4CB4">
        <w:t>system verification checks necessary to carry out the magnetic part</w:t>
      </w:r>
      <w:r w:rsidRPr="003B4CB4">
        <w:t>icle tests</w:t>
      </w:r>
    </w:p>
    <w:p w:rsidR="00000000" w:rsidRPr="003B4CB4" w:rsidP="003B4CB4">
      <w:pPr>
        <w:pStyle w:val="ListBullet"/>
      </w:pPr>
      <w:r w:rsidRPr="003B4CB4">
        <w:t>principles, applications, advantages and limitations of magnetic particle testing</w:t>
      </w:r>
    </w:p>
    <w:p w:rsidR="00000000" w:rsidRPr="003B4CB4" w:rsidP="003B4CB4">
      <w:pPr>
        <w:pStyle w:val="ListBullet"/>
      </w:pPr>
      <w:r w:rsidRPr="003B4CB4">
        <w:t>basic maintenance and storage procedures for testing equipment</w:t>
      </w:r>
    </w:p>
    <w:p w:rsidR="00000000" w:rsidRPr="003B4CB4" w:rsidP="003B4CB4">
      <w:pPr>
        <w:pStyle w:val="ListBullet"/>
      </w:pPr>
      <w:r w:rsidRPr="003B4CB4">
        <w:t>types of magnetism including:</w:t>
      </w:r>
    </w:p>
    <w:p w:rsidR="00000000" w:rsidRPr="003B4CB4" w:rsidP="003B4CB4">
      <w:pPr>
        <w:pStyle w:val="ListBullet2"/>
      </w:pPr>
      <w:r w:rsidRPr="003B4CB4">
        <w:t>magnetic properties, materials and circuits</w:t>
      </w:r>
    </w:p>
    <w:p w:rsidR="00000000" w:rsidRPr="003B4CB4" w:rsidP="003B4CB4">
      <w:pPr>
        <w:pStyle w:val="ListBullet2"/>
      </w:pPr>
      <w:r w:rsidRPr="003B4CB4">
        <w:t>relative permeability of common engineering materials</w:t>
      </w:r>
    </w:p>
    <w:p w:rsidR="00000000" w:rsidRPr="003B4CB4" w:rsidP="003B4CB4">
      <w:pPr>
        <w:pStyle w:val="ListBullet2"/>
      </w:pPr>
      <w:r w:rsidRPr="003B4CB4">
        <w:t>magnetic discontinuity and leakage fields</w:t>
      </w:r>
    </w:p>
    <w:p w:rsidR="00000000" w:rsidRPr="003B4CB4" w:rsidP="003B4CB4">
      <w:pPr>
        <w:pStyle w:val="ListBullet"/>
      </w:pPr>
      <w:r w:rsidRPr="003B4CB4">
        <w:t xml:space="preserve">types of equipment and features including portable, stationary and automated </w:t>
      </w:r>
    </w:p>
    <w:p w:rsidR="00000000" w:rsidRPr="003B4CB4" w:rsidP="003B4CB4">
      <w:pPr>
        <w:pStyle w:val="ListBullet"/>
      </w:pPr>
      <w:r w:rsidRPr="003B4CB4">
        <w:t>nature and properties of different types of magnetising current</w:t>
      </w:r>
    </w:p>
    <w:p w:rsidR="00000000" w:rsidRPr="003B4CB4" w:rsidP="003B4CB4">
      <w:pPr>
        <w:pStyle w:val="ListBullet"/>
      </w:pPr>
      <w:r w:rsidRPr="003B4CB4">
        <w:t>current requireme</w:t>
      </w:r>
      <w:r w:rsidRPr="003B4CB4">
        <w:t>nts for testing</w:t>
      </w:r>
    </w:p>
    <w:p w:rsidR="00000000" w:rsidRPr="003B4CB4" w:rsidP="003B4CB4">
      <w:pPr>
        <w:pStyle w:val="ListBullet"/>
      </w:pPr>
      <w:r w:rsidRPr="003B4CB4">
        <w:t>media types including advantages and limitations of dry powders and fluid suspensions</w:t>
      </w:r>
    </w:p>
    <w:p w:rsidR="00000000" w:rsidRPr="003B4CB4" w:rsidP="003B4CB4">
      <w:pPr>
        <w:pStyle w:val="ListBullet"/>
      </w:pPr>
      <w:r w:rsidRPr="003B4CB4">
        <w:t>quality control of media and viewing conditions</w:t>
      </w:r>
    </w:p>
    <w:p w:rsidR="00000000" w:rsidRPr="003B4CB4" w:rsidP="003B4CB4">
      <w:pPr>
        <w:pStyle w:val="ListBullet"/>
      </w:pPr>
      <w:r w:rsidRPr="003B4CB4">
        <w:t>disposal procedures and environment care</w:t>
      </w:r>
    </w:p>
    <w:p w:rsidR="00000000" w:rsidRPr="003B4CB4" w:rsidP="003B4CB4">
      <w:pPr>
        <w:pStyle w:val="ListBullet"/>
      </w:pPr>
      <w:r w:rsidRPr="003B4CB4">
        <w:t>preparation of parts</w:t>
      </w:r>
    </w:p>
    <w:p w:rsidR="00000000" w:rsidRPr="003B4CB4" w:rsidP="003B4CB4">
      <w:pPr>
        <w:pStyle w:val="ListBullet"/>
      </w:pPr>
      <w:r w:rsidRPr="003B4CB4">
        <w:t>effect of surface coatings on sensitivity an</w:t>
      </w:r>
      <w:r w:rsidRPr="003B4CB4">
        <w:t>d surface roughness</w:t>
      </w:r>
    </w:p>
    <w:p w:rsidR="00000000" w:rsidRPr="003B4CB4" w:rsidP="003B4CB4">
      <w:pPr>
        <w:pStyle w:val="ListBullet"/>
      </w:pPr>
      <w:r w:rsidRPr="003B4CB4">
        <w:t>dressing of welds</w:t>
      </w:r>
    </w:p>
    <w:p w:rsidR="00000000" w:rsidRPr="003B4CB4" w:rsidP="003B4CB4">
      <w:pPr>
        <w:pStyle w:val="ListBullet"/>
      </w:pPr>
      <w:r w:rsidRPr="003B4CB4">
        <w:t>interpretation of indications</w:t>
      </w:r>
    </w:p>
    <w:p w:rsidR="00000000" w:rsidRPr="003B4CB4" w:rsidP="003B4CB4">
      <w:pPr>
        <w:pStyle w:val="ListBullet"/>
      </w:pPr>
      <w:r w:rsidRPr="003B4CB4">
        <w:t>lighting conditions</w:t>
      </w:r>
    </w:p>
    <w:p w:rsidR="00000000" w:rsidRPr="003B4CB4" w:rsidP="003B4CB4">
      <w:pPr>
        <w:pStyle w:val="ListBullet"/>
      </w:pPr>
      <w:r w:rsidRPr="003B4CB4">
        <w:t>use of magnification</w:t>
      </w:r>
    </w:p>
    <w:p w:rsidR="00000000" w:rsidRPr="003B4CB4" w:rsidP="003B4CB4">
      <w:pPr>
        <w:pStyle w:val="ListBullet"/>
      </w:pPr>
      <w:r w:rsidRPr="003B4CB4">
        <w:t>factors influencing appearance</w:t>
      </w:r>
    </w:p>
    <w:p w:rsidR="00000000" w:rsidRPr="003B4CB4" w:rsidP="003B4CB4">
      <w:pPr>
        <w:pStyle w:val="ListBullet"/>
      </w:pPr>
      <w:r w:rsidRPr="003B4CB4">
        <w:t>common basic defects including spurious indications and false indications</w:t>
      </w:r>
    </w:p>
    <w:p w:rsidR="00000000" w:rsidRPr="003B4CB4" w:rsidP="003B4CB4">
      <w:pPr>
        <w:pStyle w:val="ListBullet"/>
      </w:pPr>
      <w:r w:rsidRPr="003B4CB4">
        <w:t>surface and sub-surface indications</w:t>
      </w:r>
    </w:p>
    <w:p w:rsidR="00000000" w:rsidRPr="003B4CB4" w:rsidP="003B4CB4">
      <w:pPr>
        <w:pStyle w:val="ListBullet"/>
      </w:pPr>
      <w:r w:rsidRPr="003B4CB4">
        <w:t>method</w:t>
      </w:r>
      <w:r w:rsidRPr="003B4CB4">
        <w:t>s and/or procedures for reporting test results.</w:t>
      </w:r>
    </w:p>
    <w:p w:rsidR="00000000" w:rsidRPr="003B4CB4" w:rsidP="003B4CB4">
      <w:pPr>
        <w:pStyle w:val="AllowPageBreak"/>
      </w:pPr>
    </w:p>
    <w:p w:rsidR="00000000" w:rsidRPr="003B4CB4" w:rsidP="003B4CB4">
      <w:pPr>
        <w:pStyle w:val="Heading1"/>
      </w:pPr>
      <w:bookmarkStart w:id="14" w:name="O_1087554"/>
      <w:bookmarkEnd w:id="14"/>
      <w:r w:rsidRPr="003B4CB4">
        <w:t>Assessment Conditions</w:t>
      </w:r>
    </w:p>
    <w:p w:rsidR="00000000" w:rsidRPr="003B4CB4" w:rsidP="003B4CB4">
      <w:pPr>
        <w:pStyle w:val="ListBullet"/>
      </w:pPr>
      <w:r w:rsidRPr="003B4CB4">
        <w:t>Assessors must:</w:t>
      </w:r>
    </w:p>
    <w:p w:rsidR="00000000" w:rsidRPr="003B4CB4" w:rsidP="003B4CB4">
      <w:pPr>
        <w:pStyle w:val="ListBullet2"/>
      </w:pPr>
      <w:r w:rsidRPr="003B4CB4">
        <w:t>have vocational competency in performing magnetic particle testing at least to the level being assessed with relevant industry knowledge and experien</w:t>
      </w:r>
      <w:r w:rsidRPr="003B4CB4">
        <w:t>ce</w:t>
      </w:r>
    </w:p>
    <w:p w:rsidR="00000000" w:rsidRPr="003B4CB4" w:rsidP="003B4CB4">
      <w:pPr>
        <w:pStyle w:val="ListBullet2"/>
      </w:pPr>
      <w:r w:rsidRPr="003B4CB4">
        <w:t xml:space="preserve">satisfy the assessor requirements in the </w:t>
      </w:r>
      <w:r w:rsidRPr="003B4CB4">
        <w:rPr>
          <w:rStyle w:val="Emphasis"/>
        </w:rPr>
        <w:t xml:space="preserve">Standards for Registered Training Organisations 2015 or its replacement </w:t>
      </w:r>
      <w:r w:rsidRPr="003B4CB4">
        <w:t xml:space="preserve">and comply with the </w:t>
      </w:r>
      <w:r w:rsidRPr="003B4CB4">
        <w:rPr>
          <w:rStyle w:val="Emphasis"/>
        </w:rPr>
        <w:t xml:space="preserve">National Vocational Education and Training Regulator Act 2011, </w:t>
      </w:r>
      <w:r w:rsidRPr="003B4CB4">
        <w:t>its replacement</w:t>
      </w:r>
      <w:r w:rsidRPr="003B4CB4">
        <w:rPr>
          <w:rStyle w:val="Emphasis"/>
        </w:rPr>
        <w:t xml:space="preserve"> </w:t>
      </w:r>
      <w:r w:rsidRPr="003B4CB4">
        <w:t>or equivalent legislation covering VET re</w:t>
      </w:r>
      <w:r w:rsidRPr="003B4CB4">
        <w:t>gulation in a non-referring state/territory as the case requires.</w:t>
      </w:r>
    </w:p>
    <w:p w:rsidR="00000000" w:rsidRPr="003B4CB4" w:rsidP="003B4CB4">
      <w:pPr>
        <w:pStyle w:val="ListBullet"/>
      </w:pPr>
      <w:r w:rsidRPr="003B4CB4">
        <w:t xml:space="preserve">Where possible, assessment must occur in operational workplace situations. Where this is not possible or where personal safety or environmental damage are limiting factors, assessment must </w:t>
      </w:r>
      <w:r w:rsidRPr="003B4CB4">
        <w:t>occur in a sufficiently rigorous simulated environment that reflects realistic operational workplace conditions that cover all aspects of workplace performance, including environment, task skills, task management skills, contingency management skills and j</w:t>
      </w:r>
      <w:r w:rsidRPr="003B4CB4">
        <w:t>ob role environment skills.</w:t>
      </w:r>
    </w:p>
    <w:p w:rsidR="00000000" w:rsidRPr="003B4CB4" w:rsidP="003B4CB4">
      <w:pPr>
        <w:pStyle w:val="ListBullet"/>
      </w:pPr>
      <w:r w:rsidRPr="003B4CB4">
        <w:t>Conditions for assessment must include access to all tools, equipment, materials and documentation required including relevant workplace procedures, product and manufacturing specifications.</w:t>
      </w:r>
    </w:p>
    <w:p w:rsidR="00000000" w:rsidRPr="003B4CB4" w:rsidP="003B4CB4">
      <w:pPr>
        <w:pStyle w:val="ListBullet"/>
      </w:pPr>
      <w:r w:rsidRPr="003B4CB4">
        <w:t>Assessment processes and techniques m</w:t>
      </w:r>
      <w:r w:rsidRPr="003B4CB4">
        <w:t>ust be appropriate to the language, literacy and numeracy requirements of the work being performed and the needs of the candidate.</w:t>
      </w:r>
    </w:p>
    <w:p w:rsidR="00000000" w:rsidRPr="003B4CB4" w:rsidP="003B4CB4">
      <w:pPr>
        <w:pStyle w:val="AllowPageBreak"/>
      </w:pPr>
    </w:p>
    <w:p w:rsidR="00000000" w:rsidRPr="003B4CB4" w:rsidP="003B4CB4">
      <w:pPr>
        <w:pStyle w:val="Heading1"/>
      </w:pPr>
      <w:bookmarkStart w:id="15" w:name="O_1087557"/>
      <w:bookmarkEnd w:id="15"/>
      <w:r w:rsidRPr="003B4CB4">
        <w:t>Links</w:t>
      </w:r>
    </w:p>
    <w:p w:rsidR="00000000" w:rsidRPr="003B4CB4" w:rsidP="00F66C7C">
      <w:pPr>
        <w:pStyle w:val="BodyText"/>
      </w:pPr>
      <w:r w:rsidRPr="003B4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F23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4CB4" w:rsidP="003B4CB4"/>
    <w:sectPr w:rsidSect="003B4C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 w:rsidRPr="00F66C7C" w:rsidP="00F66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7C" w:rsidP="003B4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C7C" w:rsidP="003B4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6C7C" w:rsidP="003B4C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 w:rsidP="003B4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C7C">
      <w:t>Approved</w:t>
    </w:r>
    <w:r w:rsidR="00F66C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C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C7C">
      <w:rPr>
        <w:noProof/>
      </w:rPr>
      <w:t>4</w:t>
    </w:r>
    <w:r>
      <w:rPr>
        <w:noProof/>
      </w:rPr>
      <w:fldChar w:fldCharType="end"/>
    </w:r>
  </w:p>
  <w:p w:rsidR="003B4CB4" w:rsidP="003B4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C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C7C">
      <w:t>Manufacturing Industry Skills Alliance</w:t>
    </w:r>
    <w:r w:rsidR="00F66C7C">
      <w:fldChar w:fldCharType="end"/>
    </w:r>
  </w:p>
  <w:p w:rsidR="003B4CB4" w:rsidP="003B4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CB4" w:rsidRPr="00F66C7C" w:rsidP="00F66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7C" w:rsidRPr="002D2AF8" w:rsidP="003B4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MEM24004 Perform magnetic particle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6C7C" w:rsidP="003B4C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B4" w:rsidRPr="002D2AF8" w:rsidP="003B4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C7C">
      <w:t>MEM24004 Perform magnetic particle testing</w:t>
    </w:r>
    <w:r w:rsidR="00F66C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C7C">
      <w:rPr>
        <w:noProof/>
      </w:rPr>
      <w:t>2 March 2025</w:t>
    </w:r>
    <w:r>
      <w:fldChar w:fldCharType="end"/>
    </w:r>
  </w:p>
  <w:p w:rsidR="003B4CB4" w:rsidP="003B4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41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564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B07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CB4"/>
  </w:style>
  <w:style w:type="character" w:customStyle="1" w:styleId="Heading1Char">
    <w:name w:val="Heading 1 Char"/>
    <w:basedOn w:val="DefaultParagraphFont"/>
    <w:link w:val="Heading1"/>
    <w:rsid w:val="003B4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C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CB4"/>
    <w:rPr>
      <w:b/>
      <w:spacing w:val="0"/>
    </w:rPr>
  </w:style>
  <w:style w:type="paragraph" w:styleId="ListBullet2">
    <w:name w:val="List Bullet 2"/>
    <w:basedOn w:val="List2"/>
    <w:rsid w:val="003B4C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4CB4"/>
    <w:rPr>
      <w:i/>
    </w:rPr>
  </w:style>
  <w:style w:type="paragraph" w:customStyle="1" w:styleId="SuperHeading">
    <w:name w:val="SuperHeading"/>
    <w:basedOn w:val="Normal"/>
    <w:rsid w:val="003B4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CB4"/>
  </w:style>
  <w:style w:type="paragraph" w:styleId="TableofFigures">
    <w:name w:val="table of figures"/>
    <w:basedOn w:val="Normal"/>
    <w:next w:val="Normal"/>
    <w:semiHidden/>
    <w:rsid w:val="003B4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C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4CB4"/>
    <w:rPr>
      <w:rFonts w:ascii="Wingdings" w:hAnsi="Wingdings"/>
    </w:rPr>
  </w:style>
  <w:style w:type="paragraph" w:customStyle="1" w:styleId="TableHeading">
    <w:name w:val="Table Heading"/>
    <w:basedOn w:val="HeadingBase"/>
    <w:rsid w:val="003B4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CB4"/>
    <w:rPr>
      <w:color w:val="0033CC"/>
      <w:u w:val="none"/>
    </w:rPr>
  </w:style>
  <w:style w:type="paragraph" w:customStyle="1" w:styleId="BodyTextRight">
    <w:name w:val="Body Text Right"/>
    <w:basedOn w:val="BodyText"/>
    <w:rsid w:val="003B4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C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CB4"/>
    <w:rPr>
      <w:sz w:val="32"/>
    </w:rPr>
  </w:style>
  <w:style w:type="paragraph" w:customStyle="1" w:styleId="HeadingProcedure">
    <w:name w:val="Heading Procedure"/>
    <w:basedOn w:val="HeadingBase"/>
    <w:next w:val="Normal"/>
    <w:rsid w:val="003B4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CB4"/>
    <w:pPr>
      <w:spacing w:before="60" w:after="60"/>
    </w:pPr>
  </w:style>
  <w:style w:type="paragraph" w:styleId="ListContinue">
    <w:name w:val="List Continue"/>
    <w:basedOn w:val="List"/>
    <w:rsid w:val="003B4CB4"/>
    <w:pPr>
      <w:ind w:firstLine="0"/>
    </w:pPr>
  </w:style>
  <w:style w:type="paragraph" w:customStyle="1" w:styleId="ListNote">
    <w:name w:val="List Note"/>
    <w:basedOn w:val="List"/>
    <w:rsid w:val="003B4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CB4"/>
    <w:rPr>
      <w:rFonts w:ascii="Courier New" w:hAnsi="Courier New"/>
    </w:rPr>
  </w:style>
  <w:style w:type="paragraph" w:customStyle="1" w:styleId="NoteBullet">
    <w:name w:val="Note Bullet"/>
    <w:basedOn w:val="Note"/>
    <w:rsid w:val="003B4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CB4"/>
    <w:rPr>
      <w:b/>
      <w:smallCaps/>
    </w:rPr>
  </w:style>
  <w:style w:type="paragraph" w:customStyle="1" w:styleId="TableListNumber">
    <w:name w:val="Table List Number"/>
    <w:basedOn w:val="ListNumber"/>
    <w:rsid w:val="003B4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CB4"/>
    <w:pPr>
      <w:numPr>
        <w:numId w:val="9"/>
      </w:numPr>
    </w:pPr>
  </w:style>
  <w:style w:type="paragraph" w:customStyle="1" w:styleId="ListAlpha2">
    <w:name w:val="List Alpha 2"/>
    <w:basedOn w:val="List2"/>
    <w:rsid w:val="003B4CB4"/>
    <w:pPr>
      <w:numPr>
        <w:numId w:val="8"/>
      </w:numPr>
    </w:pPr>
  </w:style>
  <w:style w:type="paragraph" w:styleId="List2">
    <w:name w:val="List 2"/>
    <w:basedOn w:val="BodyText"/>
    <w:rsid w:val="003B4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C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CB4"/>
    <w:pPr>
      <w:numPr>
        <w:numId w:val="4"/>
      </w:numPr>
    </w:pPr>
  </w:style>
  <w:style w:type="paragraph" w:styleId="ListContinue2">
    <w:name w:val="List Continue 2"/>
    <w:basedOn w:val="List2"/>
    <w:rsid w:val="003B4CB4"/>
    <w:pPr>
      <w:ind w:firstLine="0"/>
    </w:pPr>
  </w:style>
  <w:style w:type="paragraph" w:styleId="ListContinue3">
    <w:name w:val="List Continue 3"/>
    <w:basedOn w:val="List3"/>
    <w:rsid w:val="003B4CB4"/>
    <w:pPr>
      <w:ind w:left="1021" w:firstLine="0"/>
    </w:pPr>
  </w:style>
  <w:style w:type="paragraph" w:styleId="ListContinue4">
    <w:name w:val="List Continue 4"/>
    <w:basedOn w:val="List4"/>
    <w:rsid w:val="003B4CB4"/>
    <w:pPr>
      <w:ind w:firstLine="0"/>
    </w:pPr>
  </w:style>
  <w:style w:type="paragraph" w:styleId="ListContinue5">
    <w:name w:val="List Continue 5"/>
    <w:basedOn w:val="List5"/>
    <w:rsid w:val="003B4CB4"/>
    <w:pPr>
      <w:ind w:firstLine="0"/>
    </w:pPr>
  </w:style>
  <w:style w:type="paragraph" w:styleId="ListNumber3">
    <w:name w:val="List Number 3"/>
    <w:basedOn w:val="List3"/>
    <w:rsid w:val="003B4CB4"/>
    <w:pPr>
      <w:numPr>
        <w:numId w:val="5"/>
      </w:numPr>
    </w:pPr>
  </w:style>
  <w:style w:type="paragraph" w:styleId="ListNumber4">
    <w:name w:val="List Number 4"/>
    <w:basedOn w:val="List4"/>
    <w:rsid w:val="003B4CB4"/>
    <w:pPr>
      <w:numPr>
        <w:numId w:val="6"/>
      </w:numPr>
    </w:pPr>
  </w:style>
  <w:style w:type="paragraph" w:styleId="ListNumber5">
    <w:name w:val="List Number 5"/>
    <w:basedOn w:val="List5"/>
    <w:rsid w:val="003B4CB4"/>
    <w:pPr>
      <w:numPr>
        <w:numId w:val="7"/>
      </w:numPr>
    </w:pPr>
  </w:style>
  <w:style w:type="paragraph" w:styleId="BlockText">
    <w:name w:val="Block Text"/>
    <w:basedOn w:val="Normal"/>
    <w:rsid w:val="003B4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CB4"/>
    <w:rPr>
      <w:sz w:val="16"/>
      <w:vertAlign w:val="superscript"/>
    </w:rPr>
  </w:style>
  <w:style w:type="character" w:customStyle="1" w:styleId="Symbols">
    <w:name w:val="Symbols"/>
    <w:basedOn w:val="DefaultParagraphFont"/>
    <w:rsid w:val="003B4CB4"/>
    <w:rPr>
      <w:rFonts w:ascii="Symbol" w:hAnsi="Symbol"/>
    </w:rPr>
  </w:style>
  <w:style w:type="character" w:customStyle="1" w:styleId="MenuOptions">
    <w:name w:val="Menu Options"/>
    <w:basedOn w:val="DefaultParagraphFont"/>
    <w:rsid w:val="003B4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CB4"/>
    <w:rPr>
      <w:b/>
    </w:rPr>
  </w:style>
  <w:style w:type="character" w:customStyle="1" w:styleId="Underlined">
    <w:name w:val="Underlined"/>
    <w:basedOn w:val="DefaultParagraphFont"/>
    <w:rsid w:val="003B4CB4"/>
    <w:rPr>
      <w:u w:val="single"/>
    </w:rPr>
  </w:style>
  <w:style w:type="paragraph" w:customStyle="1" w:styleId="TableBodyTextRight">
    <w:name w:val="Table Body Text Right"/>
    <w:basedOn w:val="TableBodyText"/>
    <w:rsid w:val="003B4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CB4"/>
    <w:rPr>
      <w:sz w:val="18"/>
    </w:rPr>
  </w:style>
  <w:style w:type="paragraph" w:customStyle="1" w:styleId="BodySmallRight">
    <w:name w:val="Body Small Right"/>
    <w:basedOn w:val="BodyTextRight"/>
    <w:rsid w:val="003B4CB4"/>
    <w:rPr>
      <w:sz w:val="18"/>
      <w:szCs w:val="18"/>
    </w:rPr>
  </w:style>
  <w:style w:type="paragraph" w:customStyle="1" w:styleId="MarginEdition">
    <w:name w:val="Margin Edition"/>
    <w:basedOn w:val="MarginNote"/>
    <w:rsid w:val="003B4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CB4"/>
    <w:rPr>
      <w:sz w:val="2"/>
      <w:szCs w:val="2"/>
    </w:rPr>
  </w:style>
  <w:style w:type="character" w:customStyle="1" w:styleId="Small">
    <w:name w:val="Small"/>
    <w:basedOn w:val="DefaultParagraphFont"/>
    <w:rsid w:val="003B4CB4"/>
    <w:rPr>
      <w:sz w:val="16"/>
    </w:rPr>
  </w:style>
  <w:style w:type="paragraph" w:customStyle="1" w:styleId="WideTable">
    <w:name w:val="Wide Table"/>
    <w:basedOn w:val="Normal"/>
    <w:rsid w:val="003B4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CB4"/>
  </w:style>
  <w:style w:type="paragraph" w:styleId="Quote">
    <w:name w:val="Quote"/>
    <w:basedOn w:val="Heading1"/>
    <w:link w:val="QuoteChar"/>
    <w:qFormat/>
    <w:rsid w:val="003B4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CB4"/>
    <w:pPr>
      <w:pageBreakBefore/>
    </w:pPr>
  </w:style>
  <w:style w:type="paragraph" w:customStyle="1" w:styleId="Border">
    <w:name w:val="Border"/>
    <w:basedOn w:val="Normal"/>
    <w:qFormat/>
    <w:rsid w:val="003B4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CB4"/>
    <w:rPr>
      <w:u w:val="single"/>
    </w:rPr>
  </w:style>
  <w:style w:type="character" w:customStyle="1" w:styleId="BoldandItalics">
    <w:name w:val="Bold and Italics"/>
    <w:qFormat/>
    <w:rsid w:val="003B4CB4"/>
    <w:rPr>
      <w:b/>
      <w:i/>
      <w:u w:val="none"/>
    </w:rPr>
  </w:style>
  <w:style w:type="paragraph" w:styleId="BalloonText">
    <w:name w:val="Balloon Text"/>
    <w:basedOn w:val="Normal"/>
    <w:link w:val="BalloonTextChar"/>
    <w:rsid w:val="003B4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CB4"/>
    <w:pPr>
      <w:spacing w:before="0" w:after="0"/>
    </w:pPr>
  </w:style>
  <w:style w:type="paragraph" w:customStyle="1" w:styleId="BodyTextBold">
    <w:name w:val="Body Text Bold"/>
    <w:basedOn w:val="BodyText"/>
    <w:qFormat/>
    <w:rsid w:val="003B4CB4"/>
    <w:rPr>
      <w:b/>
    </w:rPr>
  </w:style>
  <w:style w:type="character" w:styleId="Hyperlink">
    <w:name w:val="Hyperlink"/>
    <w:basedOn w:val="DefaultParagraphFont"/>
    <w:uiPriority w:val="99"/>
    <w:unhideWhenUsed/>
    <w:rsid w:val="00F66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1253</Words>
  <Characters>8326</Characters>
  <Application>Microsoft Office Word</Application>
  <DocSecurity>0</DocSecurity>
  <Lines>198</Lines>
  <Paragraphs>127</Paragraphs>
  <ScaleCrop>false</ScaleCrop>
  <Company>Author-it Software Corporation Ltd.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MEM24004 Perform magnetic particle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