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6F1B" w:rsidP="004B6F1B">
      <w:pPr>
        <w:pStyle w:val="Title"/>
      </w:pPr>
      <w:r>
        <w:fldChar w:fldCharType="begin"/>
      </w:r>
      <w:r>
        <w:instrText xml:space="preserve"> TITLE   \* MERGEFORMAT </w:instrText>
      </w:r>
      <w:r>
        <w:fldChar w:fldCharType="separate"/>
      </w:r>
      <w:r>
        <w:t>MEM234040 Plan space allocation for large steel based fabrication and construction projects</w:t>
      </w:r>
      <w:r>
        <w:fldChar w:fldCharType="end"/>
      </w:r>
    </w:p>
    <w:p w:rsidR="004B6F1B" w:rsidP="004B6F1B">
      <w:pPr>
        <w:pStyle w:val="Version"/>
        <w:sectPr w:rsidSect="00901B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1B06" w:rsidP="00901B06">
      <w:pPr>
        <w:pStyle w:val="SuperHeading"/>
      </w:pPr>
      <w:r w:rsidRPr="00901B06">
        <w:t>MEM234040 Plan space allocation for large steel based fabrication and construction projects</w:t>
      </w:r>
    </w:p>
    <w:p w:rsidR="00000000" w:rsidRPr="00901B06" w:rsidP="00901B06">
      <w:pPr>
        <w:pStyle w:val="Heading1"/>
      </w:pPr>
      <w:bookmarkStart w:id="1" w:name="O_1273812"/>
      <w:bookmarkEnd w:id="1"/>
      <w:r w:rsidRPr="00901B06">
        <w:t>Modification History</w:t>
      </w:r>
    </w:p>
    <w:p w:rsidR="00000000" w:rsidRPr="00901B06" w:rsidP="004B6F1B">
      <w:pPr>
        <w:pStyle w:val="BodyText"/>
      </w:pPr>
      <w:r w:rsidRPr="00901B06">
        <w:t>Release 1. New unit.</w:t>
      </w:r>
    </w:p>
    <w:p w:rsidR="00000000" w:rsidRPr="00901B06" w:rsidP="00901B06">
      <w:pPr>
        <w:pStyle w:val="Heading1"/>
      </w:pPr>
      <w:bookmarkStart w:id="2" w:name="O_1273813"/>
      <w:bookmarkEnd w:id="2"/>
      <w:r w:rsidRPr="00901B06">
        <w:t>Application</w:t>
      </w:r>
    </w:p>
    <w:p w:rsidR="00000000" w:rsidRPr="00901B06" w:rsidP="004B6F1B">
      <w:pPr>
        <w:pStyle w:val="BodyText"/>
      </w:pPr>
      <w:r w:rsidRPr="00901B06">
        <w:t>This unit of competency defines the skills and knowledge required to use spatial scanning and modelling software to plan efficient space allocation and usage for workshop and yard facilities used for large fabrication or modular assembly operations such as</w:t>
      </w:r>
      <w:r w:rsidRPr="00901B06">
        <w:t xml:space="preserve"> ship building. The unit applies to those working alone or as part of a multi-disciplinary team. </w:t>
      </w:r>
    </w:p>
    <w:p w:rsidR="00000000" w:rsidRPr="00901B06" w:rsidP="004B6F1B">
      <w:pPr>
        <w:pStyle w:val="BodyText"/>
      </w:pPr>
      <w:r w:rsidRPr="00901B06">
        <w:t>The unit scope includes scanning available space, estimating areas needed per module and stage of fabrication based on the draft schedule, and testing and mod</w:t>
      </w:r>
      <w:r w:rsidRPr="00901B06">
        <w:t xml:space="preserve">ifying area allocations as a result of prototyping. The unit requires operational, quality, and engineering systems inter-relationships to be taken into account. </w:t>
      </w:r>
    </w:p>
    <w:p w:rsidR="00000000" w:rsidRPr="00901B06" w:rsidP="004B6F1B">
      <w:pPr>
        <w:pStyle w:val="BodyText"/>
      </w:pPr>
      <w:r w:rsidRPr="00901B06">
        <w:t>Where a single measuring of a site is required unit MEM09203 Measure and sketch site informat</w:t>
      </w:r>
      <w:r w:rsidRPr="00901B06">
        <w:t xml:space="preserve">ion should be selected. </w:t>
      </w:r>
    </w:p>
    <w:p w:rsidR="00000000" w:rsidRPr="00901B06" w:rsidP="004B6F1B">
      <w:pPr>
        <w:pStyle w:val="BodyText"/>
      </w:pPr>
      <w:r w:rsidRPr="00901B06">
        <w:t>This unit does not cover integration of spatial scans and models with configuration management procedures. Where this skill is required, unit MEM234036 Apply configuration management procedures in engineering project management and</w:t>
      </w:r>
      <w:r w:rsidRPr="00901B06">
        <w:t xml:space="preserve"> its prerequisites should be selected. </w:t>
      </w:r>
    </w:p>
    <w:p w:rsidR="00000000" w:rsidRPr="00901B06" w:rsidP="004B6F1B">
      <w:pPr>
        <w:pStyle w:val="BodyText"/>
      </w:pPr>
      <w:r w:rsidRPr="00901B06">
        <w:t xml:space="preserve">No licensing, legislative or certification requirements apply to this unit at the time of publication. </w:t>
      </w:r>
    </w:p>
    <w:p w:rsidR="00000000" w:rsidRPr="00901B06" w:rsidP="00901B06">
      <w:pPr>
        <w:pStyle w:val="Heading1"/>
      </w:pPr>
      <w:bookmarkStart w:id="3" w:name="O_1273814"/>
      <w:bookmarkEnd w:id="3"/>
      <w:r w:rsidRPr="00901B06">
        <w:t>Pre-requisite Unit</w:t>
      </w:r>
    </w:p>
    <w:p w:rsidR="00000000" w:rsidRPr="00901B06" w:rsidP="004B6F1B">
      <w:pPr>
        <w:pStyle w:val="List"/>
      </w:pPr>
      <w:r w:rsidRPr="00901B06">
        <w:t>MEM23003 Operate and program computers and/or controllers in engineering s</w:t>
      </w:r>
      <w:r w:rsidRPr="00901B06">
        <w:t xml:space="preserve">ituations </w:t>
      </w:r>
    </w:p>
    <w:p w:rsidR="00000000" w:rsidRPr="00901B06" w:rsidP="004B6F1B">
      <w:pPr>
        <w:pStyle w:val="List"/>
      </w:pPr>
      <w:r w:rsidRPr="00901B06">
        <w:t>MEM16008 Interact with computing technology</w:t>
      </w:r>
    </w:p>
    <w:p w:rsidR="00000000" w:rsidRPr="00901B06" w:rsidP="004B6F1B">
      <w:pPr>
        <w:pStyle w:val="List"/>
      </w:pPr>
      <w:r w:rsidRPr="00901B06">
        <w:t xml:space="preserve">MEM16006 Organise and communicate information </w:t>
      </w:r>
    </w:p>
    <w:p w:rsidR="00000000" w:rsidRPr="00901B06" w:rsidP="00901B06">
      <w:pPr>
        <w:pStyle w:val="AllowPageBreak"/>
      </w:pPr>
    </w:p>
    <w:p w:rsidR="00000000" w:rsidRPr="00901B06" w:rsidP="00901B06">
      <w:pPr>
        <w:pStyle w:val="Heading1"/>
      </w:pPr>
      <w:bookmarkStart w:id="4" w:name="O_1273815"/>
      <w:bookmarkEnd w:id="4"/>
      <w:r w:rsidRPr="00901B06">
        <w:t>Competency Field</w:t>
      </w:r>
    </w:p>
    <w:p w:rsidR="00000000" w:rsidRPr="00901B06" w:rsidP="004B6F1B">
      <w:pPr>
        <w:pStyle w:val="BodyText"/>
      </w:pPr>
      <w:r w:rsidRPr="00901B06">
        <w:t>Engineering Science</w:t>
      </w:r>
    </w:p>
    <w:p w:rsidR="00000000" w:rsidRPr="00901B06" w:rsidP="00901B06">
      <w:pPr>
        <w:pStyle w:val="Heading1"/>
      </w:pPr>
      <w:bookmarkStart w:id="5" w:name="O_1273817"/>
      <w:bookmarkEnd w:id="5"/>
      <w:r w:rsidRPr="00901B06">
        <w:t>Elements and Performance Criteria</w:t>
      </w:r>
    </w:p>
    <w:tbl>
      <w:tblPr>
        <w:tblW w:w="9639" w:type="dxa"/>
        <w:tblLayout w:type="fixed"/>
        <w:tblCellMar>
          <w:left w:w="62" w:type="dxa"/>
          <w:right w:w="62" w:type="dxa"/>
        </w:tblCellMar>
        <w:tblLook w:val="0000"/>
      </w:tblPr>
      <w:tblGrid>
        <w:gridCol w:w="2502"/>
        <w:gridCol w:w="7137"/>
      </w:tblGrid>
      <w:tr w:rsidTr="004B6F1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01B06" w:rsidP="00901B06">
            <w:pPr>
              <w:pStyle w:val="BodyText"/>
            </w:pPr>
            <w:r w:rsidRPr="00901B06">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01B06">
            <w:pPr>
              <w:pStyle w:val="BodyText"/>
              <w:rPr>
                <w:lang w:val="en-NZ"/>
              </w:rPr>
            </w:pPr>
            <w:r w:rsidRPr="00901B06">
              <w:rPr>
                <w:rStyle w:val="SpecialBold"/>
              </w:rPr>
              <w:t>Performance Criteria</w:t>
            </w:r>
          </w:p>
        </w:tc>
      </w:tr>
      <w:tr w:rsidTr="004B6F1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01B06">
            <w:pPr>
              <w:pStyle w:val="BodyText"/>
              <w:rPr>
                <w:lang w:val="en-NZ"/>
              </w:rPr>
            </w:pPr>
            <w:r w:rsidRPr="00901B06">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01B06">
            <w:pPr>
              <w:pStyle w:val="BodyText"/>
              <w:rPr>
                <w:lang w:val="en-NZ"/>
              </w:rPr>
            </w:pPr>
            <w:r w:rsidRPr="00901B06">
              <w:t>Performance criteria describe the performance needed to demonstrate achievement of the element.</w:t>
            </w:r>
          </w:p>
        </w:tc>
      </w:tr>
      <w:tr w:rsidTr="004B6F1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B06">
            <w:pPr>
              <w:pStyle w:val="BodyText"/>
              <w:rPr>
                <w:lang w:val="en-NZ"/>
              </w:rPr>
            </w:pPr>
            <w:r w:rsidRPr="00901B06">
              <w:t xml:space="preserve">1. Access site and workshop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1B06" w:rsidP="00901B06">
            <w:pPr>
              <w:pStyle w:val="BodyText"/>
            </w:pPr>
            <w:r w:rsidRPr="00901B06">
              <w:t>1.1 Follow standard operating procedures (SOPs)</w:t>
            </w:r>
          </w:p>
          <w:p w:rsidR="00000000" w:rsidRPr="00901B06" w:rsidP="00901B06">
            <w:pPr>
              <w:pStyle w:val="BodyText"/>
            </w:pPr>
            <w:r w:rsidRPr="00901B06">
              <w:t>1.2 Comply with work health and safety (</w:t>
            </w:r>
            <w:r w:rsidRPr="00901B06">
              <w:t>WHS) requirements at all times</w:t>
            </w:r>
          </w:p>
          <w:p w:rsidR="00000000" w:rsidP="00901B06">
            <w:pPr>
              <w:pStyle w:val="BodyText"/>
              <w:rPr>
                <w:lang w:val="en-NZ"/>
              </w:rPr>
            </w:pPr>
            <w:r w:rsidRPr="00901B06">
              <w:t>1.3 Use appropriate personal protective equipment (PPE) in accordance with standard operating procedures</w:t>
            </w:r>
          </w:p>
        </w:tc>
      </w:tr>
      <w:tr w:rsidTr="004B6F1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B06">
            <w:pPr>
              <w:pStyle w:val="BodyText"/>
              <w:rPr>
                <w:lang w:val="en-NZ"/>
              </w:rPr>
            </w:pPr>
            <w:r w:rsidRPr="00901B06">
              <w:t>2. Develop a 3D model of yard, workshop and existing fixed plant and services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1B06" w:rsidP="00901B06">
            <w:pPr>
              <w:pStyle w:val="BodyText"/>
            </w:pPr>
            <w:r w:rsidRPr="00901B06">
              <w:t>2.1 Conduct a preliminary visual inspecti</w:t>
            </w:r>
            <w:r w:rsidRPr="00901B06">
              <w:t>on of yard, workshop and existing fixed plant and services</w:t>
            </w:r>
          </w:p>
          <w:p w:rsidR="00000000" w:rsidRPr="00901B06" w:rsidP="00901B06">
            <w:pPr>
              <w:pStyle w:val="BodyText"/>
            </w:pPr>
            <w:r w:rsidRPr="00901B06">
              <w:t>2.2 Plan access and safety procedures for conduct of a 3D scan</w:t>
            </w:r>
          </w:p>
          <w:p w:rsidR="00000000" w:rsidRPr="00901B06" w:rsidP="00901B06">
            <w:pPr>
              <w:pStyle w:val="BodyText"/>
            </w:pPr>
            <w:r w:rsidRPr="00901B06">
              <w:t>2.3 Scan yard, workshop and existing fixed plant and services using appropriate spatial scanning technology</w:t>
            </w:r>
          </w:p>
          <w:p w:rsidR="00000000" w:rsidRPr="00901B06" w:rsidP="00901B06">
            <w:pPr>
              <w:pStyle w:val="BodyText"/>
            </w:pPr>
            <w:r w:rsidRPr="00901B06">
              <w:t>2.4 Accurately locate site and building boundaries and existing fixed plant and services in 3D space</w:t>
            </w:r>
          </w:p>
          <w:p w:rsidR="00000000" w:rsidRPr="00901B06" w:rsidP="00901B06">
            <w:pPr>
              <w:pStyle w:val="BodyText"/>
            </w:pPr>
            <w:r w:rsidRPr="00901B06">
              <w:t>2.5 Accurately locate usable space</w:t>
            </w:r>
          </w:p>
          <w:p w:rsidR="00000000" w:rsidP="00901B06">
            <w:pPr>
              <w:pStyle w:val="BodyText"/>
              <w:rPr>
                <w:lang w:val="en-NZ"/>
              </w:rPr>
            </w:pPr>
            <w:r w:rsidRPr="00901B06">
              <w:t>2.6 Check for conflicts and refine model if necessary</w:t>
            </w:r>
          </w:p>
        </w:tc>
      </w:tr>
      <w:tr w:rsidTr="004B6F1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B06">
            <w:pPr>
              <w:pStyle w:val="BodyText"/>
              <w:rPr>
                <w:lang w:val="en-NZ"/>
              </w:rPr>
            </w:pPr>
            <w:r w:rsidRPr="00901B06">
              <w:t>3. Use 3D model to assist in locating fabrication and required su</w:t>
            </w:r>
            <w:r w:rsidRPr="00901B06">
              <w:t>pport services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1B06" w:rsidP="00901B06">
            <w:pPr>
              <w:pStyle w:val="BodyText"/>
            </w:pPr>
            <w:r w:rsidRPr="00901B06">
              <w:t>3.1 Use model to identify limits for workshop-based fabrication of modules or single construction object</w:t>
            </w:r>
          </w:p>
          <w:p w:rsidR="00000000" w:rsidRPr="00901B06" w:rsidP="00901B06">
            <w:pPr>
              <w:pStyle w:val="BodyText"/>
            </w:pPr>
            <w:r w:rsidRPr="00901B06">
              <w:t>3.2 Use 3D model for preliminary location of fabrication area, equipment, materials and services required for each module or single fabr</w:t>
            </w:r>
            <w:r w:rsidRPr="00901B06">
              <w:t xml:space="preserve">ication </w:t>
            </w:r>
          </w:p>
          <w:p w:rsidR="00000000" w:rsidRPr="00901B06" w:rsidP="00901B06">
            <w:pPr>
              <w:pStyle w:val="BodyText"/>
            </w:pPr>
            <w:r w:rsidRPr="00901B06">
              <w:t>3.3 Participate in using 3D model to allocate modules to workshop, yard or offsite construction</w:t>
            </w:r>
          </w:p>
          <w:p w:rsidR="00000000" w:rsidP="00901B06">
            <w:pPr>
              <w:pStyle w:val="BodyText"/>
              <w:rPr>
                <w:lang w:val="en-NZ"/>
              </w:rPr>
            </w:pPr>
            <w:r w:rsidRPr="00901B06">
              <w:t>3.4 Update 3D model for preliminary area allocations</w:t>
            </w:r>
          </w:p>
        </w:tc>
      </w:tr>
      <w:tr w:rsidTr="004B6F1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B06">
            <w:pPr>
              <w:pStyle w:val="BodyText"/>
              <w:rPr>
                <w:lang w:val="en-NZ"/>
              </w:rPr>
            </w:pPr>
            <w:r w:rsidRPr="00901B06">
              <w:t>4. Plan flow of work for prototyping area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1B06" w:rsidP="00901B06">
            <w:pPr>
              <w:pStyle w:val="BodyText"/>
            </w:pPr>
            <w:r w:rsidRPr="00901B06">
              <w:t>4.1 Use 3D model of prototyping stage work area to esti</w:t>
            </w:r>
            <w:r w:rsidRPr="00901B06">
              <w:t>mate work and material flow</w:t>
            </w:r>
          </w:p>
          <w:p w:rsidR="00000000" w:rsidRPr="00901B06" w:rsidP="00901B06">
            <w:pPr>
              <w:pStyle w:val="BodyText"/>
            </w:pPr>
            <w:r w:rsidRPr="00901B06">
              <w:t>4.2 Use estimations of cycle and changeover times for common operations to identify potential conflicts and bottlenecks</w:t>
            </w:r>
          </w:p>
          <w:p w:rsidR="00000000" w:rsidRPr="00901B06" w:rsidP="00901B06">
            <w:pPr>
              <w:pStyle w:val="BodyText"/>
            </w:pPr>
            <w:r w:rsidRPr="00901B06">
              <w:t xml:space="preserve">4.3 Model erection of prototype module or fabrication </w:t>
            </w:r>
          </w:p>
          <w:p w:rsidR="00000000" w:rsidP="00901B06">
            <w:pPr>
              <w:pStyle w:val="BodyText"/>
              <w:rPr>
                <w:lang w:val="en-NZ"/>
              </w:rPr>
            </w:pPr>
            <w:r w:rsidRPr="00901B06">
              <w:t xml:space="preserve">4.4 Model movement of completed prototyped module or </w:t>
            </w:r>
            <w:r w:rsidRPr="00901B06">
              <w:t>object from work area</w:t>
            </w:r>
          </w:p>
        </w:tc>
      </w:tr>
      <w:tr w:rsidTr="004B6F1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B06">
            <w:pPr>
              <w:pStyle w:val="BodyText"/>
              <w:rPr>
                <w:lang w:val="en-NZ"/>
              </w:rPr>
            </w:pPr>
            <w:r w:rsidRPr="00901B06">
              <w:t>5. Incorporate prototyping data into 3D model for later stages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1B06" w:rsidP="00901B06">
            <w:pPr>
              <w:pStyle w:val="BodyText"/>
            </w:pPr>
            <w:r w:rsidRPr="00901B06">
              <w:t>5.1 Review data from prototyping and categorise into data relevant to later stages or unique to prototyping</w:t>
            </w:r>
          </w:p>
          <w:p w:rsidR="00000000" w:rsidRPr="00901B06" w:rsidP="00901B06">
            <w:pPr>
              <w:pStyle w:val="BodyText"/>
            </w:pPr>
            <w:r w:rsidRPr="00901B06">
              <w:t>5.2 Incorporate relevant prototyping data into 3D model for us</w:t>
            </w:r>
            <w:r w:rsidRPr="00901B06">
              <w:t>e with planning of later stages</w:t>
            </w:r>
          </w:p>
        </w:tc>
      </w:tr>
    </w:tbl>
    <w:p w:rsidR="00000000" w:rsidRPr="00901B06" w:rsidP="00901B06">
      <w:pPr>
        <w:pStyle w:val="BodyText"/>
      </w:pPr>
    </w:p>
    <w:p w:rsidR="00000000" w:rsidRPr="00901B06" w:rsidP="00901B06">
      <w:pPr>
        <w:pStyle w:val="AllowPageBreak"/>
      </w:pPr>
    </w:p>
    <w:p w:rsidR="00000000" w:rsidRPr="00901B06" w:rsidP="00901B06">
      <w:pPr>
        <w:pStyle w:val="Heading1"/>
      </w:pPr>
      <w:bookmarkStart w:id="6" w:name="O_1273818"/>
      <w:bookmarkEnd w:id="6"/>
      <w:r w:rsidRPr="00901B06">
        <w:t>Foundation Skills</w:t>
      </w:r>
    </w:p>
    <w:p w:rsidR="00000000" w:rsidRPr="00901B06" w:rsidP="004B6F1B">
      <w:pPr>
        <w:pStyle w:val="BodyText"/>
      </w:pPr>
      <w:r w:rsidRPr="00901B06">
        <w:t>This section describes those language, literacy, numeracy and employment skills that are essential to performance.</w:t>
      </w:r>
    </w:p>
    <w:p w:rsidR="00000000" w:rsidRPr="00901B06" w:rsidP="004B6F1B">
      <w:pPr>
        <w:pStyle w:val="BodyText"/>
      </w:pPr>
      <w:r w:rsidRPr="00901B06">
        <w:t>Foundation skills essential to performance are explicit in the performance criteria of this unit of competency.</w:t>
      </w:r>
    </w:p>
    <w:p w:rsidR="00000000" w:rsidRPr="00901B06" w:rsidP="00901B06">
      <w:pPr>
        <w:pStyle w:val="Heading1"/>
      </w:pPr>
      <w:bookmarkStart w:id="7" w:name="O_1273819"/>
      <w:bookmarkEnd w:id="7"/>
      <w:r w:rsidRPr="00901B06">
        <w:t>Range of Conditions</w:t>
      </w:r>
    </w:p>
    <w:tbl>
      <w:tblPr>
        <w:tblW w:w="0" w:type="auto"/>
        <w:tblLayout w:type="fixed"/>
        <w:tblCellMar>
          <w:left w:w="62" w:type="dxa"/>
          <w:right w:w="62" w:type="dxa"/>
        </w:tblCellMar>
        <w:tblLook w:val="0000"/>
      </w:tblPr>
      <w:tblGrid>
        <w:gridCol w:w="2698"/>
        <w:gridCol w:w="6312"/>
      </w:tblGrid>
      <w:tr w:rsidTr="00901B06">
        <w:tblPrEx>
          <w:tblW w:w="0" w:type="auto"/>
          <w:tblLayout w:type="fixed"/>
          <w:tblCellMar>
            <w:left w:w="62" w:type="dxa"/>
            <w:right w:w="62" w:type="dxa"/>
          </w:tblCellMar>
          <w:tblLook w:val="0000"/>
        </w:tblPrEx>
        <w:trPr>
          <w:tblHeader/>
        </w:trPr>
        <w:tc>
          <w:tcPr>
            <w:tcW w:w="9010" w:type="dxa"/>
            <w:gridSpan w:val="2"/>
            <w:tcBorders>
              <w:top w:val="nil"/>
              <w:left w:val="nil"/>
              <w:bottom w:val="nil"/>
              <w:right w:val="nil"/>
            </w:tcBorders>
            <w:tcMar>
              <w:top w:w="0" w:type="dxa"/>
              <w:left w:w="62" w:type="dxa"/>
              <w:bottom w:w="0" w:type="dxa"/>
              <w:right w:w="62" w:type="dxa"/>
            </w:tcMar>
          </w:tcPr>
          <w:p w:rsidR="00000000" w:rsidP="00901B06">
            <w:pPr>
              <w:pStyle w:val="BodyText"/>
              <w:rPr>
                <w:lang w:val="en-NZ"/>
              </w:rPr>
            </w:pPr>
            <w:r w:rsidRPr="00901B06">
              <w:t xml:space="preserve">This field allows for different work environments and conditions that may affect performance. Essential </w:t>
            </w:r>
            <w:r w:rsidRPr="00901B06">
              <w:t>operating conditions that may be present (depending on the work situation, needs of the candidate, accessibility of the item, and local industry and regional contexts) are included.</w:t>
            </w:r>
          </w:p>
        </w:tc>
      </w:tr>
      <w:tr w:rsidTr="00901B06">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901B06">
            <w:pPr>
              <w:pStyle w:val="BodyText"/>
              <w:rPr>
                <w:lang w:val="en-NZ"/>
              </w:rPr>
            </w:pPr>
            <w:r w:rsidRPr="00901B06">
              <w:t>Modules refers to sections of a large installation or object that are fa</w:t>
            </w:r>
            <w:r w:rsidRPr="00901B06">
              <w:t>bricated separately and later joined. Depending on the industry the term ‘module’ refers to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901B06" w:rsidP="00901B06">
            <w:pPr>
              <w:pStyle w:val="ListBullet"/>
            </w:pPr>
            <w:r w:rsidRPr="00901B06">
              <w:t>hull blocks</w:t>
            </w:r>
          </w:p>
          <w:p w:rsidR="00000000" w:rsidRPr="00901B06" w:rsidP="00901B06">
            <w:pPr>
              <w:pStyle w:val="ListBullet"/>
            </w:pPr>
            <w:r w:rsidRPr="00901B06">
              <w:t>prefabricated pipework assembly</w:t>
            </w:r>
          </w:p>
          <w:p w:rsidR="00000000" w:rsidRPr="00901B06" w:rsidP="00901B06">
            <w:pPr>
              <w:pStyle w:val="ListBullet"/>
            </w:pPr>
            <w:r w:rsidRPr="00901B06">
              <w:t>reactors, catalytic crackers, and other large containment vessels</w:t>
            </w:r>
          </w:p>
          <w:p w:rsidR="00000000" w:rsidRPr="00901B06" w:rsidP="00901B06">
            <w:pPr>
              <w:pStyle w:val="ListBullet"/>
            </w:pPr>
            <w:r w:rsidRPr="00901B06">
              <w:t>large platforms, columns, beams, trusses and other structural components</w:t>
            </w:r>
          </w:p>
          <w:p w:rsidR="00000000" w:rsidP="00901B06">
            <w:pPr>
              <w:pStyle w:val="ListBullet"/>
              <w:rPr>
                <w:lang w:val="en-NZ"/>
              </w:rPr>
            </w:pPr>
            <w:r w:rsidRPr="00901B06">
              <w:t>other large fabricated sections manufactured separately for joining to a finished fabricated object or installation.</w:t>
            </w:r>
          </w:p>
        </w:tc>
      </w:tr>
      <w:tr w:rsidTr="00901B06">
        <w:tblPrEx>
          <w:tblW w:w="0" w:type="auto"/>
          <w:tblLayout w:type="fixed"/>
          <w:tblCellMar>
            <w:left w:w="62" w:type="dxa"/>
            <w:right w:w="62" w:type="dxa"/>
          </w:tblCellMar>
          <w:tblLook w:val="0000"/>
        </w:tblPrEx>
        <w:trPr>
          <w:trHeight w:val="1538"/>
        </w:trPr>
        <w:tc>
          <w:tcPr>
            <w:tcW w:w="2698" w:type="dxa"/>
            <w:tcBorders>
              <w:top w:val="nil"/>
              <w:left w:val="nil"/>
              <w:bottom w:val="nil"/>
              <w:right w:val="nil"/>
            </w:tcBorders>
            <w:tcMar>
              <w:top w:w="0" w:type="dxa"/>
              <w:left w:w="62" w:type="dxa"/>
              <w:bottom w:w="0" w:type="dxa"/>
              <w:right w:w="62" w:type="dxa"/>
            </w:tcMar>
          </w:tcPr>
          <w:p w:rsidR="00000000" w:rsidP="00901B06">
            <w:pPr>
              <w:pStyle w:val="BodyText"/>
              <w:rPr>
                <w:lang w:val="en-NZ"/>
              </w:rPr>
            </w:pPr>
            <w:r w:rsidRPr="00901B06">
              <w:t>Common operations for cycle and changeover time estimations inclu</w:t>
            </w:r>
            <w:r w:rsidRPr="00901B06">
              <w:t>de one or more of:</w:t>
            </w:r>
          </w:p>
        </w:tc>
        <w:tc>
          <w:tcPr>
            <w:tcW w:w="6312" w:type="dxa"/>
            <w:tcBorders>
              <w:top w:val="nil"/>
              <w:left w:val="nil"/>
              <w:bottom w:val="nil"/>
              <w:right w:val="nil"/>
            </w:tcBorders>
            <w:tcMar>
              <w:top w:w="0" w:type="dxa"/>
              <w:left w:w="62" w:type="dxa"/>
              <w:bottom w:w="0" w:type="dxa"/>
              <w:right w:w="62" w:type="dxa"/>
            </w:tcMar>
          </w:tcPr>
          <w:p w:rsidR="00000000" w:rsidRPr="00901B06" w:rsidP="00901B06">
            <w:pPr>
              <w:pStyle w:val="ListBullet"/>
            </w:pPr>
            <w:r w:rsidRPr="00901B06">
              <w:t>loading, unloading/storage of materials</w:t>
            </w:r>
          </w:p>
          <w:p w:rsidR="00000000" w:rsidRPr="00901B06" w:rsidP="00901B06">
            <w:pPr>
              <w:pStyle w:val="ListBullet"/>
            </w:pPr>
            <w:r w:rsidRPr="00901B06">
              <w:t>removal of mill scale</w:t>
            </w:r>
          </w:p>
          <w:p w:rsidR="00000000" w:rsidRPr="00901B06" w:rsidP="00901B06">
            <w:pPr>
              <w:pStyle w:val="ListBullet"/>
            </w:pPr>
            <w:r w:rsidRPr="00901B06">
              <w:t>cutting, bending forming and/or shaping</w:t>
            </w:r>
          </w:p>
          <w:p w:rsidR="00000000" w:rsidRPr="00901B06" w:rsidP="00901B06">
            <w:pPr>
              <w:pStyle w:val="ListBullet"/>
            </w:pPr>
            <w:r w:rsidRPr="00901B06">
              <w:t>welding preparation</w:t>
            </w:r>
          </w:p>
          <w:p w:rsidR="00000000" w:rsidRPr="00901B06" w:rsidP="00901B06">
            <w:pPr>
              <w:pStyle w:val="ListBullet"/>
            </w:pPr>
            <w:r w:rsidRPr="00901B06">
              <w:t>painting</w:t>
            </w:r>
          </w:p>
          <w:p w:rsidR="00000000" w:rsidRPr="00901B06" w:rsidP="00901B06">
            <w:pPr>
              <w:pStyle w:val="ListBullet"/>
            </w:pPr>
            <w:r w:rsidRPr="00901B06">
              <w:t>other operations as required.</w:t>
            </w:r>
          </w:p>
        </w:tc>
      </w:tr>
    </w:tbl>
    <w:p w:rsidR="00000000" w:rsidRPr="00901B06" w:rsidP="00901B06">
      <w:pPr>
        <w:pStyle w:val="BodyText"/>
      </w:pPr>
    </w:p>
    <w:p w:rsidR="00000000" w:rsidRPr="00901B06" w:rsidP="00901B06">
      <w:pPr>
        <w:pStyle w:val="AllowPageBreak"/>
      </w:pPr>
    </w:p>
    <w:p w:rsidR="00000000" w:rsidRPr="00901B06" w:rsidP="00901B06">
      <w:pPr>
        <w:pStyle w:val="Heading1"/>
      </w:pPr>
      <w:bookmarkStart w:id="8" w:name="O_1273820"/>
      <w:bookmarkEnd w:id="8"/>
      <w:r w:rsidRPr="00901B06">
        <w:t>Unit Mapping Information</w:t>
      </w:r>
    </w:p>
    <w:p w:rsidR="00000000" w:rsidRPr="00901B06" w:rsidP="004B6F1B">
      <w:pPr>
        <w:pStyle w:val="BodyText"/>
      </w:pPr>
      <w:r w:rsidRPr="00901B06">
        <w:t>No equivalent unit</w:t>
      </w:r>
    </w:p>
    <w:p w:rsidR="00000000" w:rsidRPr="00901B06" w:rsidP="00901B06">
      <w:pPr>
        <w:pStyle w:val="Heading1"/>
      </w:pPr>
      <w:bookmarkStart w:id="9" w:name="O_1273827"/>
      <w:bookmarkEnd w:id="9"/>
      <w:r w:rsidRPr="00901B06">
        <w:t>Links</w:t>
      </w:r>
    </w:p>
    <w:p w:rsidR="00000000" w:rsidRPr="00901B06" w:rsidP="004B6F1B">
      <w:pPr>
        <w:pStyle w:val="BodyText"/>
      </w:pPr>
      <w:r w:rsidRPr="00901B0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405E3">
        <w:rPr>
          <w:rStyle w:val="Hyperlink"/>
        </w:rPr>
        <w:t>https://vetnet.gov.au/Pages/TrainingDocs.aspx?q=b7050d37-5fd0-4740-8f7d-3b7a49c10bb2</w:t>
      </w:r>
      <w:r>
        <w:fldChar w:fldCharType="end"/>
      </w:r>
    </w:p>
    <w:p w:rsidR="00000000" w:rsidRPr="00901B06" w:rsidP="00901B06"/>
    <w:sectPr w:rsidSect="00901B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B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B06" w:rsidRPr="004B6F1B" w:rsidP="004B6F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B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F1B" w:rsidP="00901B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6F1B" w:rsidP="00901B0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B6F1B" w:rsidP="00901B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B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F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1B06" w:rsidRPr="004B6F1B" w:rsidP="004B6F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B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F1B" w:rsidRPr="002D2AF8" w:rsidP="00901B06">
    <w:pPr>
      <w:pStyle w:val="Header"/>
      <w:framePr w:wrap="around"/>
    </w:pPr>
    <w:r>
      <w:fldChar w:fldCharType="begin"/>
    </w:r>
    <w:r>
      <w:instrText xml:space="preserve"> TITLE   \* MERGEFORMAT </w:instrText>
    </w:r>
    <w:r>
      <w:fldChar w:fldCharType="separate"/>
    </w:r>
    <w:r>
      <w:t>MEM234040 Plan space allocation for large steel based fabrication and construction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B6F1B" w:rsidP="00901B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F083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6093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1B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1B06"/>
    <w:pPr>
      <w:spacing w:before="360" w:after="60"/>
      <w:outlineLvl w:val="0"/>
    </w:pPr>
    <w:rPr>
      <w:sz w:val="32"/>
    </w:rPr>
  </w:style>
  <w:style w:type="paragraph" w:styleId="Heading2">
    <w:name w:val="heading 2"/>
    <w:basedOn w:val="HeadingBase"/>
    <w:next w:val="BodyText"/>
    <w:link w:val="Heading2Char"/>
    <w:qFormat/>
    <w:rsid w:val="00901B06"/>
    <w:pPr>
      <w:keepLines/>
      <w:spacing w:before="240" w:after="120"/>
      <w:outlineLvl w:val="1"/>
    </w:pPr>
    <w:rPr>
      <w:sz w:val="28"/>
      <w:szCs w:val="40"/>
    </w:rPr>
  </w:style>
  <w:style w:type="paragraph" w:styleId="Heading3">
    <w:name w:val="heading 3"/>
    <w:basedOn w:val="HeadingBase"/>
    <w:next w:val="BodyText"/>
    <w:link w:val="Heading3Char"/>
    <w:qFormat/>
    <w:rsid w:val="00901B06"/>
    <w:pPr>
      <w:spacing w:before="180" w:after="120"/>
      <w:outlineLvl w:val="2"/>
    </w:pPr>
    <w:rPr>
      <w:spacing w:val="-10"/>
      <w:kern w:val="32"/>
    </w:rPr>
  </w:style>
  <w:style w:type="paragraph" w:styleId="Heading4">
    <w:name w:val="heading 4"/>
    <w:basedOn w:val="HeadingBase"/>
    <w:next w:val="BodyText"/>
    <w:link w:val="Heading4Char"/>
    <w:qFormat/>
    <w:rsid w:val="00901B06"/>
    <w:pPr>
      <w:spacing w:before="160" w:after="120"/>
      <w:outlineLvl w:val="3"/>
    </w:pPr>
    <w:rPr>
      <w:sz w:val="22"/>
    </w:rPr>
  </w:style>
  <w:style w:type="paragraph" w:styleId="Heading5">
    <w:name w:val="heading 5"/>
    <w:basedOn w:val="HeadingBase"/>
    <w:next w:val="Normal"/>
    <w:link w:val="Heading5Char"/>
    <w:qFormat/>
    <w:rsid w:val="00901B06"/>
    <w:pPr>
      <w:spacing w:before="80"/>
      <w:outlineLvl w:val="4"/>
    </w:pPr>
    <w:rPr>
      <w:color w:val="918585"/>
      <w:sz w:val="20"/>
    </w:rPr>
  </w:style>
  <w:style w:type="paragraph" w:styleId="Heading6">
    <w:name w:val="heading 6"/>
    <w:basedOn w:val="HeadingBase"/>
    <w:next w:val="Normal"/>
    <w:link w:val="Heading6Char"/>
    <w:qFormat/>
    <w:rsid w:val="00901B06"/>
    <w:pPr>
      <w:spacing w:before="60"/>
      <w:outlineLvl w:val="5"/>
    </w:pPr>
    <w:rPr>
      <w:color w:val="918585"/>
      <w:sz w:val="20"/>
    </w:rPr>
  </w:style>
  <w:style w:type="paragraph" w:styleId="Heading7">
    <w:name w:val="heading 7"/>
    <w:basedOn w:val="Normal"/>
    <w:next w:val="Normal"/>
    <w:link w:val="Heading7Char"/>
    <w:qFormat/>
    <w:rsid w:val="00901B06"/>
    <w:pPr>
      <w:ind w:left="720"/>
      <w:outlineLvl w:val="6"/>
    </w:pPr>
    <w:rPr>
      <w:i/>
    </w:rPr>
  </w:style>
  <w:style w:type="paragraph" w:styleId="Heading8">
    <w:name w:val="heading 8"/>
    <w:basedOn w:val="Normal"/>
    <w:next w:val="Normal"/>
    <w:link w:val="Heading8Char"/>
    <w:qFormat/>
    <w:rsid w:val="00901B06"/>
    <w:pPr>
      <w:ind w:left="720"/>
      <w:outlineLvl w:val="7"/>
    </w:pPr>
    <w:rPr>
      <w:i/>
    </w:rPr>
  </w:style>
  <w:style w:type="paragraph" w:styleId="Heading9">
    <w:name w:val="heading 9"/>
    <w:basedOn w:val="Normal"/>
    <w:next w:val="Normal"/>
    <w:link w:val="Heading9Char"/>
    <w:qFormat/>
    <w:rsid w:val="00901B06"/>
    <w:pPr>
      <w:ind w:left="720"/>
      <w:outlineLvl w:val="8"/>
    </w:pPr>
    <w:rPr>
      <w:i/>
    </w:rPr>
  </w:style>
  <w:style w:type="character" w:default="1" w:styleId="DefaultParagraphFont">
    <w:name w:val="Default Paragraph Font"/>
    <w:uiPriority w:val="1"/>
    <w:unhideWhenUsed/>
    <w:rsid w:val="00901B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1B06"/>
  </w:style>
  <w:style w:type="character" w:customStyle="1" w:styleId="Heading1Char">
    <w:name w:val="Heading 1 Char"/>
    <w:basedOn w:val="DefaultParagraphFont"/>
    <w:link w:val="Heading1"/>
    <w:rsid w:val="00901B06"/>
    <w:rPr>
      <w:rFonts w:ascii="Times New Roman" w:eastAsia="Times New Roman" w:hAnsi="Times New Roman" w:cs="Times New Roman"/>
      <w:b/>
      <w:sz w:val="32"/>
      <w:szCs w:val="20"/>
      <w:lang w:eastAsia="en-US"/>
    </w:rPr>
  </w:style>
  <w:style w:type="paragraph" w:styleId="BodyText">
    <w:name w:val="Body Text"/>
    <w:basedOn w:val="Normal"/>
    <w:link w:val="BodyTextChar"/>
    <w:rsid w:val="00901B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1B06"/>
    <w:rPr>
      <w:rFonts w:ascii="Times New Roman" w:eastAsia="Times New Roman" w:hAnsi="Times New Roman" w:cs="Times New Roman"/>
      <w:sz w:val="24"/>
      <w:lang w:eastAsia="en-US"/>
    </w:rPr>
  </w:style>
  <w:style w:type="paragraph" w:styleId="ListBullet">
    <w:name w:val="List Bullet"/>
    <w:basedOn w:val="List"/>
    <w:rsid w:val="00901B06"/>
    <w:pPr>
      <w:numPr>
        <w:numId w:val="11"/>
      </w:numPr>
      <w:tabs>
        <w:tab w:val="clear" w:pos="340"/>
      </w:tabs>
      <w:spacing w:before="40" w:after="40"/>
    </w:pPr>
  </w:style>
  <w:style w:type="character" w:customStyle="1" w:styleId="SpecialBold">
    <w:name w:val="Special Bold"/>
    <w:basedOn w:val="DefaultParagraphFont"/>
    <w:rsid w:val="00901B06"/>
    <w:rPr>
      <w:b/>
      <w:spacing w:val="0"/>
    </w:rPr>
  </w:style>
  <w:style w:type="paragraph" w:customStyle="1" w:styleId="SuperHeading">
    <w:name w:val="SuperHeading"/>
    <w:basedOn w:val="Normal"/>
    <w:rsid w:val="00901B06"/>
    <w:pPr>
      <w:spacing w:before="240" w:after="120"/>
      <w:outlineLvl w:val="0"/>
    </w:pPr>
    <w:rPr>
      <w:rFonts w:ascii="Times New Roman" w:hAnsi="Times New Roman"/>
      <w:b/>
      <w:sz w:val="32"/>
    </w:rPr>
  </w:style>
  <w:style w:type="paragraph" w:customStyle="1" w:styleId="AllowPageBreak">
    <w:name w:val="AllowPageBreak"/>
    <w:rsid w:val="00901B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1B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1B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1B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1B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1B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1B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1B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1B06"/>
    <w:rPr>
      <w:rFonts w:ascii="Courier New" w:eastAsia="Times New Roman" w:hAnsi="Courier New" w:cs="Times New Roman"/>
      <w:i/>
      <w:szCs w:val="20"/>
      <w:lang w:eastAsia="en-US"/>
    </w:rPr>
  </w:style>
  <w:style w:type="paragraph" w:customStyle="1" w:styleId="HeadingBase">
    <w:name w:val="Heading Base"/>
    <w:rsid w:val="00901B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1B06"/>
    <w:pPr>
      <w:tabs>
        <w:tab w:val="right" w:leader="dot" w:pos="9072"/>
      </w:tabs>
      <w:ind w:left="567"/>
    </w:pPr>
    <w:rPr>
      <w:szCs w:val="22"/>
    </w:rPr>
  </w:style>
  <w:style w:type="paragraph" w:customStyle="1" w:styleId="TOCBase">
    <w:name w:val="TOC Base"/>
    <w:rsid w:val="00901B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1B06"/>
    <w:pPr>
      <w:tabs>
        <w:tab w:val="right" w:leader="dot" w:pos="9072"/>
      </w:tabs>
      <w:spacing w:before="40" w:after="40"/>
      <w:ind w:left="284"/>
    </w:pPr>
    <w:rPr>
      <w:rFonts w:ascii="Times New Roman" w:hAnsi="Times New Roman"/>
    </w:rPr>
  </w:style>
  <w:style w:type="paragraph" w:styleId="TOC1">
    <w:name w:val="toc 1"/>
    <w:basedOn w:val="TOCBase"/>
    <w:next w:val="Normal"/>
    <w:rsid w:val="00901B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1B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1B06"/>
    <w:rPr>
      <w:rFonts w:ascii="Times New Roman" w:eastAsia="Times New Roman" w:hAnsi="Times New Roman" w:cs="Times New Roman"/>
      <w:sz w:val="16"/>
      <w:lang w:eastAsia="en-US"/>
    </w:rPr>
  </w:style>
  <w:style w:type="paragraph" w:styleId="Title">
    <w:name w:val="Title"/>
    <w:basedOn w:val="HeadingBase"/>
    <w:link w:val="TitleChar"/>
    <w:qFormat/>
    <w:rsid w:val="00901B06"/>
    <w:pPr>
      <w:spacing w:before="5040"/>
      <w:jc w:val="center"/>
    </w:pPr>
    <w:rPr>
      <w:sz w:val="48"/>
      <w:szCs w:val="72"/>
      <w:lang w:val="en-US"/>
    </w:rPr>
  </w:style>
  <w:style w:type="character" w:customStyle="1" w:styleId="TitleChar">
    <w:name w:val="Title Char"/>
    <w:basedOn w:val="DefaultParagraphFont"/>
    <w:link w:val="Title"/>
    <w:rsid w:val="00901B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1B06"/>
    <w:pPr>
      <w:tabs>
        <w:tab w:val="left" w:pos="3600"/>
        <w:tab w:val="left" w:pos="3958"/>
      </w:tabs>
    </w:pPr>
  </w:style>
  <w:style w:type="paragraph" w:styleId="List">
    <w:name w:val="List"/>
    <w:basedOn w:val="BodyText"/>
    <w:next w:val="BodyText"/>
    <w:rsid w:val="00901B06"/>
    <w:pPr>
      <w:tabs>
        <w:tab w:val="left" w:pos="340"/>
      </w:tabs>
      <w:spacing w:before="60" w:after="60"/>
      <w:ind w:left="340" w:hanging="340"/>
    </w:pPr>
  </w:style>
  <w:style w:type="paragraph" w:customStyle="1" w:styleId="Note">
    <w:name w:val="Note"/>
    <w:basedOn w:val="BodyText"/>
    <w:rsid w:val="00901B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1B06"/>
    <w:pPr>
      <w:framePr w:wrap="auto" w:hAnchor="text" w:y="6049"/>
    </w:pPr>
    <w:rPr>
      <w:color w:val="000000"/>
      <w:sz w:val="40"/>
    </w:rPr>
  </w:style>
  <w:style w:type="paragraph" w:customStyle="1" w:styleId="TOCTitle">
    <w:name w:val="TOCTitle"/>
    <w:basedOn w:val="Heading1"/>
    <w:rsid w:val="00901B06"/>
    <w:pPr>
      <w:spacing w:after="240"/>
      <w:jc w:val="center"/>
      <w:outlineLvl w:val="9"/>
    </w:pPr>
    <w:rPr>
      <w:caps/>
    </w:rPr>
  </w:style>
  <w:style w:type="paragraph" w:customStyle="1" w:styleId="Version">
    <w:name w:val="Version"/>
    <w:rsid w:val="00901B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1B06"/>
    <w:pPr>
      <w:numPr>
        <w:numId w:val="12"/>
      </w:numPr>
      <w:tabs>
        <w:tab w:val="clear" w:pos="680"/>
      </w:tabs>
    </w:pPr>
  </w:style>
  <w:style w:type="paragraph" w:styleId="Index1">
    <w:name w:val="index 1"/>
    <w:basedOn w:val="Normal"/>
    <w:next w:val="Normal"/>
    <w:semiHidden/>
    <w:rsid w:val="00901B06"/>
    <w:pPr>
      <w:keepNext w:val="0"/>
      <w:tabs>
        <w:tab w:val="right" w:pos="4176"/>
      </w:tabs>
      <w:ind w:left="198" w:hanging="198"/>
    </w:pPr>
    <w:rPr>
      <w:rFonts w:ascii="Garamond" w:hAnsi="Garamond"/>
    </w:rPr>
  </w:style>
  <w:style w:type="paragraph" w:styleId="IndexHeading">
    <w:name w:val="index heading"/>
    <w:basedOn w:val="Normal"/>
    <w:next w:val="Index1"/>
    <w:semiHidden/>
    <w:rsid w:val="00901B06"/>
    <w:pPr>
      <w:spacing w:before="120" w:after="120"/>
    </w:pPr>
    <w:rPr>
      <w:rFonts w:ascii="Arial" w:hAnsi="Arial"/>
      <w:b/>
      <w:color w:val="918585"/>
      <w:sz w:val="24"/>
    </w:rPr>
  </w:style>
  <w:style w:type="paragraph" w:styleId="Header">
    <w:name w:val="header"/>
    <w:basedOn w:val="Normal"/>
    <w:link w:val="HeaderChar"/>
    <w:rsid w:val="00901B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1B06"/>
    <w:rPr>
      <w:rFonts w:ascii="Times New Roman" w:eastAsia="Times New Roman" w:hAnsi="Times New Roman" w:cs="Times New Roman"/>
      <w:sz w:val="16"/>
      <w:szCs w:val="20"/>
      <w:lang w:val="en-GB" w:eastAsia="en-US"/>
    </w:rPr>
  </w:style>
  <w:style w:type="paragraph" w:customStyle="1" w:styleId="Chapter">
    <w:name w:val="Chapter"/>
    <w:basedOn w:val="Normal"/>
    <w:rsid w:val="00901B06"/>
    <w:pPr>
      <w:spacing w:before="240"/>
    </w:pPr>
    <w:rPr>
      <w:rFonts w:ascii="Times New Roman" w:hAnsi="Times New Roman"/>
      <w:smallCaps/>
      <w:spacing w:val="80"/>
      <w:sz w:val="28"/>
    </w:rPr>
  </w:style>
  <w:style w:type="paragraph" w:customStyle="1" w:styleId="InChapter">
    <w:name w:val="InChapter"/>
    <w:basedOn w:val="Heading3"/>
    <w:rsid w:val="00901B06"/>
    <w:pPr>
      <w:spacing w:after="240"/>
      <w:outlineLvl w:val="9"/>
    </w:pPr>
    <w:rPr>
      <w:noProof/>
    </w:rPr>
  </w:style>
  <w:style w:type="paragraph" w:styleId="Index2">
    <w:name w:val="index 2"/>
    <w:basedOn w:val="Normal"/>
    <w:next w:val="Normal"/>
    <w:semiHidden/>
    <w:rsid w:val="00901B06"/>
    <w:pPr>
      <w:tabs>
        <w:tab w:val="right" w:pos="4176"/>
      </w:tabs>
      <w:ind w:left="568" w:hanging="284"/>
    </w:pPr>
    <w:rPr>
      <w:rFonts w:ascii="Garamond" w:hAnsi="Garamond"/>
    </w:rPr>
  </w:style>
  <w:style w:type="paragraph" w:customStyle="1" w:styleId="Byline">
    <w:name w:val="Byline"/>
    <w:rsid w:val="00901B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1B06"/>
    <w:pPr>
      <w:tabs>
        <w:tab w:val="clear" w:pos="3600"/>
        <w:tab w:val="clear" w:pos="3958"/>
      </w:tabs>
      <w:jc w:val="right"/>
    </w:pPr>
  </w:style>
  <w:style w:type="character" w:styleId="Emphasis">
    <w:name w:val="Emphasis"/>
    <w:basedOn w:val="DefaultParagraphFont"/>
    <w:qFormat/>
    <w:rsid w:val="00901B06"/>
    <w:rPr>
      <w:i/>
    </w:rPr>
  </w:style>
  <w:style w:type="paragraph" w:styleId="Caption">
    <w:name w:val="caption"/>
    <w:basedOn w:val="BodyText"/>
    <w:next w:val="Normal"/>
    <w:qFormat/>
    <w:rsid w:val="00901B06"/>
    <w:pPr>
      <w:framePr w:w="2268" w:hSpace="181" w:vSpace="181" w:wrap="around" w:vAnchor="text" w:hAnchor="page" w:x="1135" w:y="285" w:anchorLock="1"/>
    </w:pPr>
    <w:rPr>
      <w:i/>
    </w:rPr>
  </w:style>
  <w:style w:type="paragraph" w:customStyle="1" w:styleId="MiniTOCTitle">
    <w:name w:val="MiniTOCTitle"/>
    <w:basedOn w:val="Heading4"/>
    <w:rsid w:val="00901B06"/>
    <w:pPr>
      <w:spacing w:before="240"/>
      <w:outlineLvl w:val="9"/>
    </w:pPr>
    <w:rPr>
      <w:noProof/>
      <w:sz w:val="24"/>
    </w:rPr>
  </w:style>
  <w:style w:type="paragraph" w:customStyle="1" w:styleId="MiniTOCItem">
    <w:name w:val="MiniTOCItem"/>
    <w:basedOn w:val="ListBullet"/>
    <w:rsid w:val="00901B06"/>
    <w:pPr>
      <w:numPr>
        <w:numId w:val="0"/>
      </w:numPr>
      <w:tabs>
        <w:tab w:val="right" w:leader="dot" w:pos="6521"/>
      </w:tabs>
      <w:spacing w:before="0" w:after="0"/>
    </w:pPr>
  </w:style>
  <w:style w:type="paragraph" w:customStyle="1" w:styleId="TOFTitle">
    <w:name w:val="TOFTitle"/>
    <w:basedOn w:val="TOCTitle"/>
    <w:rsid w:val="00901B06"/>
  </w:style>
  <w:style w:type="paragraph" w:styleId="TableofFigures">
    <w:name w:val="table of figures"/>
    <w:basedOn w:val="Normal"/>
    <w:next w:val="Normal"/>
    <w:semiHidden/>
    <w:rsid w:val="00901B06"/>
    <w:pPr>
      <w:tabs>
        <w:tab w:val="right" w:leader="dot" w:pos="9072"/>
      </w:tabs>
      <w:ind w:left="970" w:hanging="403"/>
    </w:pPr>
    <w:rPr>
      <w:rFonts w:ascii="Times New Roman" w:hAnsi="Times New Roman"/>
      <w:b/>
    </w:rPr>
  </w:style>
  <w:style w:type="paragraph" w:styleId="ListNumber">
    <w:name w:val="List Number"/>
    <w:basedOn w:val="List"/>
    <w:rsid w:val="00901B06"/>
    <w:pPr>
      <w:numPr>
        <w:numId w:val="14"/>
      </w:numPr>
      <w:tabs>
        <w:tab w:val="clear" w:pos="340"/>
      </w:tabs>
    </w:pPr>
  </w:style>
  <w:style w:type="character" w:customStyle="1" w:styleId="WingdingSymbols">
    <w:name w:val="Wingding Symbols"/>
    <w:rsid w:val="00901B06"/>
    <w:rPr>
      <w:rFonts w:ascii="Wingdings" w:hAnsi="Wingdings"/>
    </w:rPr>
  </w:style>
  <w:style w:type="paragraph" w:customStyle="1" w:styleId="TableHeading">
    <w:name w:val="Table Heading"/>
    <w:basedOn w:val="HeadingBase"/>
    <w:rsid w:val="00901B06"/>
    <w:pPr>
      <w:keepLines/>
      <w:pBdr>
        <w:bottom w:val="single" w:sz="6" w:space="1" w:color="918585"/>
      </w:pBdr>
      <w:spacing w:before="240"/>
    </w:pPr>
  </w:style>
  <w:style w:type="character" w:customStyle="1" w:styleId="HotSpot">
    <w:name w:val="HotSpot"/>
    <w:rsid w:val="00901B06"/>
    <w:rPr>
      <w:color w:val="0033CC"/>
      <w:u w:val="none"/>
    </w:rPr>
  </w:style>
  <w:style w:type="paragraph" w:customStyle="1" w:styleId="BodyTextRight">
    <w:name w:val="Body Text Right"/>
    <w:basedOn w:val="BodyText"/>
    <w:rsid w:val="00901B06"/>
    <w:pPr>
      <w:spacing w:before="0" w:after="0"/>
      <w:jc w:val="right"/>
    </w:pPr>
  </w:style>
  <w:style w:type="paragraph" w:styleId="Index3">
    <w:name w:val="index 3"/>
    <w:basedOn w:val="ListNumber2"/>
    <w:next w:val="Normal"/>
    <w:semiHidden/>
    <w:rsid w:val="00901B06"/>
    <w:pPr>
      <w:numPr>
        <w:numId w:val="0"/>
      </w:numPr>
      <w:tabs>
        <w:tab w:val="right" w:leader="dot" w:pos="4176"/>
      </w:tabs>
    </w:pPr>
  </w:style>
  <w:style w:type="paragraph" w:styleId="ListNumber2">
    <w:name w:val="List Number 2"/>
    <w:basedOn w:val="List2"/>
    <w:rsid w:val="00901B06"/>
    <w:pPr>
      <w:numPr>
        <w:numId w:val="9"/>
      </w:numPr>
      <w:tabs>
        <w:tab w:val="clear" w:pos="1060"/>
      </w:tabs>
    </w:pPr>
  </w:style>
  <w:style w:type="paragraph" w:customStyle="1" w:styleId="MarginNote">
    <w:name w:val="Margin Note"/>
    <w:basedOn w:val="BodyText"/>
    <w:rsid w:val="00901B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1B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1B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1B06"/>
    <w:rPr>
      <w:sz w:val="32"/>
    </w:rPr>
  </w:style>
  <w:style w:type="paragraph" w:customStyle="1" w:styleId="HeadingProcedure">
    <w:name w:val="Heading Procedure"/>
    <w:basedOn w:val="HeadingBase"/>
    <w:next w:val="Normal"/>
    <w:rsid w:val="00901B06"/>
    <w:pPr>
      <w:tabs>
        <w:tab w:val="left" w:pos="0"/>
      </w:tabs>
      <w:spacing w:before="120" w:after="60"/>
    </w:pPr>
    <w:rPr>
      <w:i/>
      <w:color w:val="918585"/>
      <w:sz w:val="22"/>
    </w:rPr>
  </w:style>
  <w:style w:type="paragraph" w:customStyle="1" w:styleId="TableBodyText">
    <w:name w:val="Table Body Text"/>
    <w:basedOn w:val="BodyText"/>
    <w:rsid w:val="00901B06"/>
    <w:pPr>
      <w:spacing w:before="60" w:after="60"/>
    </w:pPr>
  </w:style>
  <w:style w:type="paragraph" w:styleId="ListContinue">
    <w:name w:val="List Continue"/>
    <w:basedOn w:val="List"/>
    <w:rsid w:val="00901B06"/>
    <w:pPr>
      <w:ind w:firstLine="0"/>
    </w:pPr>
  </w:style>
  <w:style w:type="paragraph" w:customStyle="1" w:styleId="ListNote">
    <w:name w:val="List Note"/>
    <w:basedOn w:val="List"/>
    <w:rsid w:val="00901B06"/>
    <w:pPr>
      <w:pBdr>
        <w:top w:val="single" w:sz="6" w:space="2" w:color="918585"/>
        <w:bottom w:val="single" w:sz="6" w:space="2" w:color="918585"/>
      </w:pBdr>
      <w:tabs>
        <w:tab w:val="left" w:pos="1021"/>
      </w:tabs>
      <w:ind w:firstLine="0"/>
    </w:pPr>
  </w:style>
  <w:style w:type="paragraph" w:customStyle="1" w:styleId="Warning">
    <w:name w:val="Warning"/>
    <w:basedOn w:val="BodyText"/>
    <w:rsid w:val="00901B06"/>
    <w:pPr>
      <w:shd w:val="clear" w:color="auto" w:fill="D9D9D9"/>
      <w:tabs>
        <w:tab w:val="left" w:pos="992"/>
      </w:tabs>
      <w:ind w:left="119" w:right="119"/>
    </w:pPr>
    <w:rPr>
      <w:sz w:val="20"/>
    </w:rPr>
  </w:style>
  <w:style w:type="paragraph" w:customStyle="1" w:styleId="MarginIcons">
    <w:name w:val="Margin Icons"/>
    <w:basedOn w:val="BodyText"/>
    <w:rsid w:val="00901B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1B06"/>
    <w:rPr>
      <w:rFonts w:ascii="Courier New" w:hAnsi="Courier New"/>
    </w:rPr>
  </w:style>
  <w:style w:type="paragraph" w:customStyle="1" w:styleId="NoteBullet">
    <w:name w:val="Note Bullet"/>
    <w:basedOn w:val="Note"/>
    <w:rsid w:val="00901B06"/>
    <w:pPr>
      <w:tabs>
        <w:tab w:val="clear" w:pos="680"/>
      </w:tabs>
      <w:spacing w:before="60" w:after="60"/>
    </w:pPr>
  </w:style>
  <w:style w:type="paragraph" w:customStyle="1" w:styleId="SubHeading2">
    <w:name w:val="SubHeading2"/>
    <w:basedOn w:val="HeadingBase"/>
    <w:rsid w:val="00901B06"/>
    <w:pPr>
      <w:spacing w:before="240" w:after="60"/>
    </w:pPr>
    <w:rPr>
      <w:sz w:val="20"/>
    </w:rPr>
  </w:style>
  <w:style w:type="paragraph" w:customStyle="1" w:styleId="SubHeading1">
    <w:name w:val="SubHeading1"/>
    <w:basedOn w:val="HeadingBase"/>
    <w:rsid w:val="00901B06"/>
    <w:pPr>
      <w:spacing w:before="240" w:after="60"/>
    </w:pPr>
    <w:rPr>
      <w:color w:val="918585"/>
      <w:sz w:val="22"/>
    </w:rPr>
  </w:style>
  <w:style w:type="paragraph" w:customStyle="1" w:styleId="SideHeading">
    <w:name w:val="Side Heading"/>
    <w:basedOn w:val="HeadingBase"/>
    <w:rsid w:val="00901B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1B06"/>
    <w:pPr>
      <w:numPr>
        <w:numId w:val="10"/>
      </w:numPr>
    </w:pPr>
  </w:style>
  <w:style w:type="paragraph" w:styleId="PlainText">
    <w:name w:val="Plain Text"/>
    <w:basedOn w:val="Normal"/>
    <w:link w:val="PlainTextChar"/>
    <w:rsid w:val="00901B06"/>
    <w:rPr>
      <w:sz w:val="20"/>
    </w:rPr>
  </w:style>
  <w:style w:type="character" w:customStyle="1" w:styleId="PlainTextChar">
    <w:name w:val="Plain Text Char"/>
    <w:basedOn w:val="DefaultParagraphFont"/>
    <w:link w:val="PlainText"/>
    <w:rsid w:val="00901B06"/>
    <w:rPr>
      <w:rFonts w:ascii="Courier New" w:eastAsia="Times New Roman" w:hAnsi="Courier New" w:cs="Times New Roman"/>
      <w:sz w:val="20"/>
      <w:szCs w:val="20"/>
      <w:lang w:eastAsia="en-US"/>
    </w:rPr>
  </w:style>
  <w:style w:type="character" w:customStyle="1" w:styleId="MenuOption">
    <w:name w:val="Menu Option"/>
    <w:basedOn w:val="DefaultParagraphFont"/>
    <w:rsid w:val="00901B06"/>
    <w:rPr>
      <w:b/>
      <w:smallCaps/>
    </w:rPr>
  </w:style>
  <w:style w:type="paragraph" w:customStyle="1" w:styleId="TableListNumber">
    <w:name w:val="Table List Number"/>
    <w:basedOn w:val="ListNumber"/>
    <w:rsid w:val="00901B06"/>
    <w:pPr>
      <w:numPr>
        <w:numId w:val="0"/>
      </w:numPr>
    </w:pPr>
  </w:style>
  <w:style w:type="paragraph" w:styleId="TOC4">
    <w:name w:val="toc 4"/>
    <w:basedOn w:val="TOCBase"/>
    <w:next w:val="Normal"/>
    <w:semiHidden/>
    <w:rsid w:val="00901B06"/>
    <w:pPr>
      <w:tabs>
        <w:tab w:val="right" w:leader="dot" w:pos="9071"/>
      </w:tabs>
      <w:ind w:left="1701"/>
    </w:pPr>
  </w:style>
  <w:style w:type="paragraph" w:customStyle="1" w:styleId="ListAlpha">
    <w:name w:val="List Alpha"/>
    <w:basedOn w:val="List"/>
    <w:rsid w:val="00901B06"/>
    <w:pPr>
      <w:numPr>
        <w:numId w:val="8"/>
      </w:numPr>
    </w:pPr>
  </w:style>
  <w:style w:type="paragraph" w:customStyle="1" w:styleId="ListAlpha2">
    <w:name w:val="List Alpha 2"/>
    <w:basedOn w:val="List2"/>
    <w:rsid w:val="00901B06"/>
    <w:pPr>
      <w:numPr>
        <w:numId w:val="7"/>
      </w:numPr>
    </w:pPr>
  </w:style>
  <w:style w:type="paragraph" w:styleId="List2">
    <w:name w:val="List 2"/>
    <w:basedOn w:val="BodyText"/>
    <w:rsid w:val="00901B06"/>
    <w:pPr>
      <w:tabs>
        <w:tab w:val="left" w:pos="680"/>
      </w:tabs>
      <w:spacing w:before="60" w:after="60"/>
      <w:ind w:left="680" w:hanging="340"/>
    </w:pPr>
  </w:style>
  <w:style w:type="paragraph" w:styleId="List3">
    <w:name w:val="List 3"/>
    <w:basedOn w:val="BodyText"/>
    <w:rsid w:val="00901B06"/>
    <w:pPr>
      <w:tabs>
        <w:tab w:val="left" w:pos="1021"/>
      </w:tabs>
      <w:spacing w:before="60" w:after="60"/>
      <w:ind w:left="1020" w:hanging="340"/>
    </w:pPr>
  </w:style>
  <w:style w:type="paragraph" w:styleId="List4">
    <w:name w:val="List 4"/>
    <w:basedOn w:val="BodyText"/>
    <w:rsid w:val="00901B06"/>
    <w:pPr>
      <w:tabs>
        <w:tab w:val="left" w:pos="1361"/>
      </w:tabs>
      <w:spacing w:before="60" w:after="60"/>
      <w:ind w:left="1361" w:hanging="340"/>
    </w:pPr>
  </w:style>
  <w:style w:type="paragraph" w:styleId="List5">
    <w:name w:val="List 5"/>
    <w:basedOn w:val="BodyText"/>
    <w:rsid w:val="00901B06"/>
    <w:pPr>
      <w:tabs>
        <w:tab w:val="left" w:pos="1701"/>
      </w:tabs>
      <w:spacing w:before="60" w:after="60"/>
      <w:ind w:left="1701" w:hanging="340"/>
    </w:pPr>
  </w:style>
  <w:style w:type="paragraph" w:styleId="ListBullet3">
    <w:name w:val="List Bullet 3"/>
    <w:basedOn w:val="List3"/>
    <w:rsid w:val="00901B06"/>
    <w:pPr>
      <w:numPr>
        <w:numId w:val="13"/>
      </w:numPr>
      <w:tabs>
        <w:tab w:val="clear" w:pos="1021"/>
      </w:tabs>
      <w:ind w:left="1037" w:hanging="357"/>
    </w:pPr>
  </w:style>
  <w:style w:type="paragraph" w:styleId="ListBullet4">
    <w:name w:val="List Bullet 4"/>
    <w:basedOn w:val="List4"/>
    <w:rsid w:val="00901B06"/>
    <w:pPr>
      <w:numPr>
        <w:numId w:val="2"/>
      </w:numPr>
      <w:tabs>
        <w:tab w:val="clear" w:pos="1361"/>
      </w:tabs>
    </w:pPr>
  </w:style>
  <w:style w:type="paragraph" w:styleId="ListBullet5">
    <w:name w:val="List Bullet 5"/>
    <w:basedOn w:val="List5"/>
    <w:rsid w:val="00901B06"/>
    <w:pPr>
      <w:numPr>
        <w:numId w:val="3"/>
      </w:numPr>
    </w:pPr>
  </w:style>
  <w:style w:type="paragraph" w:styleId="ListContinue2">
    <w:name w:val="List Continue 2"/>
    <w:basedOn w:val="List2"/>
    <w:rsid w:val="00901B06"/>
    <w:pPr>
      <w:ind w:firstLine="0"/>
    </w:pPr>
  </w:style>
  <w:style w:type="paragraph" w:styleId="ListContinue3">
    <w:name w:val="List Continue 3"/>
    <w:basedOn w:val="List3"/>
    <w:rsid w:val="00901B06"/>
    <w:pPr>
      <w:ind w:left="1021" w:firstLine="0"/>
    </w:pPr>
  </w:style>
  <w:style w:type="paragraph" w:styleId="ListContinue4">
    <w:name w:val="List Continue 4"/>
    <w:basedOn w:val="List4"/>
    <w:rsid w:val="00901B06"/>
    <w:pPr>
      <w:ind w:firstLine="0"/>
    </w:pPr>
  </w:style>
  <w:style w:type="paragraph" w:styleId="ListContinue5">
    <w:name w:val="List Continue 5"/>
    <w:basedOn w:val="List5"/>
    <w:rsid w:val="00901B06"/>
    <w:pPr>
      <w:ind w:firstLine="0"/>
    </w:pPr>
  </w:style>
  <w:style w:type="paragraph" w:styleId="ListNumber3">
    <w:name w:val="List Number 3"/>
    <w:basedOn w:val="List3"/>
    <w:rsid w:val="00901B06"/>
    <w:pPr>
      <w:numPr>
        <w:numId w:val="4"/>
      </w:numPr>
    </w:pPr>
  </w:style>
  <w:style w:type="paragraph" w:styleId="ListNumber4">
    <w:name w:val="List Number 4"/>
    <w:basedOn w:val="List4"/>
    <w:rsid w:val="00901B06"/>
    <w:pPr>
      <w:numPr>
        <w:numId w:val="5"/>
      </w:numPr>
    </w:pPr>
  </w:style>
  <w:style w:type="paragraph" w:styleId="ListNumber5">
    <w:name w:val="List Number 5"/>
    <w:basedOn w:val="List5"/>
    <w:rsid w:val="00901B06"/>
    <w:pPr>
      <w:numPr>
        <w:numId w:val="6"/>
      </w:numPr>
    </w:pPr>
  </w:style>
  <w:style w:type="paragraph" w:styleId="BlockText">
    <w:name w:val="Block Text"/>
    <w:basedOn w:val="Normal"/>
    <w:rsid w:val="00901B06"/>
    <w:pPr>
      <w:spacing w:after="120"/>
      <w:ind w:left="1440" w:right="1440"/>
    </w:pPr>
  </w:style>
  <w:style w:type="character" w:customStyle="1" w:styleId="Subscript">
    <w:name w:val="Subscript"/>
    <w:basedOn w:val="DefaultParagraphFont"/>
    <w:rsid w:val="00901B06"/>
    <w:rPr>
      <w:sz w:val="16"/>
      <w:vertAlign w:val="subscript"/>
    </w:rPr>
  </w:style>
  <w:style w:type="character" w:customStyle="1" w:styleId="Superscript">
    <w:name w:val="Superscript"/>
    <w:basedOn w:val="DefaultParagraphFont"/>
    <w:rsid w:val="00901B06"/>
    <w:rPr>
      <w:sz w:val="16"/>
      <w:vertAlign w:val="superscript"/>
    </w:rPr>
  </w:style>
  <w:style w:type="character" w:customStyle="1" w:styleId="Symbols">
    <w:name w:val="Symbols"/>
    <w:basedOn w:val="DefaultParagraphFont"/>
    <w:rsid w:val="00901B06"/>
    <w:rPr>
      <w:rFonts w:ascii="Symbol" w:hAnsi="Symbol"/>
    </w:rPr>
  </w:style>
  <w:style w:type="character" w:customStyle="1" w:styleId="MenuOptions">
    <w:name w:val="Menu Options"/>
    <w:basedOn w:val="DefaultParagraphFont"/>
    <w:rsid w:val="00901B06"/>
    <w:rPr>
      <w:rFonts w:ascii="Arial Narrow" w:hAnsi="Arial Narrow"/>
      <w:smallCaps/>
    </w:rPr>
  </w:style>
  <w:style w:type="character" w:customStyle="1" w:styleId="Buttons">
    <w:name w:val="Buttons"/>
    <w:basedOn w:val="DefaultParagraphFont"/>
    <w:rsid w:val="00901B06"/>
    <w:rPr>
      <w:b/>
    </w:rPr>
  </w:style>
  <w:style w:type="character" w:customStyle="1" w:styleId="Underlined">
    <w:name w:val="Underlined"/>
    <w:basedOn w:val="DefaultParagraphFont"/>
    <w:rsid w:val="00901B06"/>
    <w:rPr>
      <w:u w:val="single"/>
    </w:rPr>
  </w:style>
  <w:style w:type="paragraph" w:customStyle="1" w:styleId="TableBodyTextRight">
    <w:name w:val="Table Body Text Right"/>
    <w:basedOn w:val="TableBodyText"/>
    <w:rsid w:val="00901B06"/>
    <w:pPr>
      <w:widowControl w:val="0"/>
      <w:autoSpaceDE w:val="0"/>
      <w:autoSpaceDN w:val="0"/>
      <w:adjustRightInd w:val="0"/>
      <w:jc w:val="right"/>
    </w:pPr>
    <w:rPr>
      <w:rFonts w:cs="Arial"/>
      <w:szCs w:val="18"/>
    </w:rPr>
  </w:style>
  <w:style w:type="paragraph" w:customStyle="1" w:styleId="CopyrightText">
    <w:name w:val="Copyright Text"/>
    <w:basedOn w:val="BodyText"/>
    <w:rsid w:val="00901B06"/>
    <w:rPr>
      <w:sz w:val="18"/>
    </w:rPr>
  </w:style>
  <w:style w:type="paragraph" w:customStyle="1" w:styleId="BodySmallRight">
    <w:name w:val="Body Small Right"/>
    <w:basedOn w:val="BodyTextRight"/>
    <w:rsid w:val="00901B06"/>
    <w:rPr>
      <w:sz w:val="18"/>
      <w:szCs w:val="18"/>
    </w:rPr>
  </w:style>
  <w:style w:type="paragraph" w:customStyle="1" w:styleId="MarginEdition">
    <w:name w:val="Margin Edition"/>
    <w:basedOn w:val="MarginNote"/>
    <w:rsid w:val="00901B06"/>
    <w:pPr>
      <w:spacing w:before="0" w:after="0"/>
    </w:pPr>
    <w:rPr>
      <w:rFonts w:ascii="Times New Roman" w:hAnsi="Times New Roman"/>
      <w:color w:val="999999"/>
    </w:rPr>
  </w:style>
  <w:style w:type="paragraph" w:customStyle="1" w:styleId="Spacer">
    <w:name w:val="Spacer"/>
    <w:basedOn w:val="Normal"/>
    <w:rsid w:val="00901B06"/>
    <w:rPr>
      <w:sz w:val="2"/>
      <w:szCs w:val="2"/>
    </w:rPr>
  </w:style>
  <w:style w:type="character" w:customStyle="1" w:styleId="Small">
    <w:name w:val="Small"/>
    <w:basedOn w:val="DefaultParagraphFont"/>
    <w:rsid w:val="00901B06"/>
    <w:rPr>
      <w:sz w:val="16"/>
    </w:rPr>
  </w:style>
  <w:style w:type="paragraph" w:customStyle="1" w:styleId="WideTable">
    <w:name w:val="Wide Table"/>
    <w:basedOn w:val="Normal"/>
    <w:rsid w:val="00901B06"/>
    <w:pPr>
      <w:ind w:left="-1418"/>
    </w:pPr>
    <w:rPr>
      <w:sz w:val="2"/>
      <w:szCs w:val="2"/>
    </w:rPr>
  </w:style>
  <w:style w:type="character" w:styleId="PageNumber">
    <w:name w:val="page number"/>
    <w:basedOn w:val="DefaultParagraphFont"/>
    <w:rsid w:val="00901B06"/>
  </w:style>
  <w:style w:type="paragraph" w:styleId="Quote">
    <w:name w:val="Quote"/>
    <w:basedOn w:val="Heading1"/>
    <w:link w:val="QuoteChar"/>
    <w:qFormat/>
    <w:rsid w:val="00901B06"/>
    <w:rPr>
      <w:b w:val="0"/>
      <w:sz w:val="72"/>
      <w:szCs w:val="72"/>
      <w:lang w:val="en-NZ"/>
    </w:rPr>
  </w:style>
  <w:style w:type="character" w:customStyle="1" w:styleId="QuoteChar">
    <w:name w:val="Quote Char"/>
    <w:basedOn w:val="DefaultParagraphFont"/>
    <w:link w:val="Quote"/>
    <w:rsid w:val="00901B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1B06"/>
    <w:pPr>
      <w:pageBreakBefore/>
    </w:pPr>
  </w:style>
  <w:style w:type="paragraph" w:customStyle="1" w:styleId="Border">
    <w:name w:val="Border"/>
    <w:basedOn w:val="Normal"/>
    <w:qFormat/>
    <w:rsid w:val="00901B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1B06"/>
    <w:rPr>
      <w:b/>
      <w:bCs/>
      <w:i/>
      <w:iCs/>
      <w:color w:val="auto"/>
    </w:rPr>
  </w:style>
  <w:style w:type="paragraph" w:styleId="IntenseQuote">
    <w:name w:val="Intense Quote"/>
    <w:basedOn w:val="Normal"/>
    <w:next w:val="Normal"/>
    <w:link w:val="IntenseQuoteChar"/>
    <w:uiPriority w:val="30"/>
    <w:qFormat/>
    <w:rsid w:val="00901B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1B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1B06"/>
    <w:rPr>
      <w:smallCaps/>
      <w:color w:val="auto"/>
      <w:u w:val="single"/>
    </w:rPr>
  </w:style>
  <w:style w:type="character" w:styleId="IntenseReference">
    <w:name w:val="Intense Reference"/>
    <w:basedOn w:val="DefaultParagraphFont"/>
    <w:uiPriority w:val="32"/>
    <w:qFormat/>
    <w:rsid w:val="00901B06"/>
    <w:rPr>
      <w:b/>
      <w:bCs/>
      <w:smallCaps/>
      <w:color w:val="auto"/>
      <w:spacing w:val="5"/>
      <w:u w:val="single"/>
    </w:rPr>
  </w:style>
  <w:style w:type="paragraph" w:customStyle="1" w:styleId="2ColumnHeading">
    <w:name w:val="2Column Heading"/>
    <w:basedOn w:val="BodyText"/>
    <w:qFormat/>
    <w:rsid w:val="00901B06"/>
    <w:pPr>
      <w:spacing w:after="60"/>
      <w:ind w:left="-2268"/>
    </w:pPr>
    <w:rPr>
      <w:b/>
    </w:rPr>
  </w:style>
  <w:style w:type="paragraph" w:customStyle="1" w:styleId="Heading1TOC">
    <w:name w:val="Heading1 TOC"/>
    <w:basedOn w:val="Normal"/>
    <w:qFormat/>
    <w:rsid w:val="00901B06"/>
    <w:pPr>
      <w:spacing w:before="240" w:after="120"/>
    </w:pPr>
    <w:rPr>
      <w:rFonts w:ascii="Times New Roman" w:hAnsi="Times New Roman"/>
      <w:b/>
      <w:sz w:val="32"/>
    </w:rPr>
  </w:style>
  <w:style w:type="paragraph" w:customStyle="1" w:styleId="Heading2TOC">
    <w:name w:val="Heading2 TOC"/>
    <w:basedOn w:val="Normal"/>
    <w:qFormat/>
    <w:rsid w:val="00901B06"/>
    <w:pPr>
      <w:spacing w:before="240" w:after="60"/>
    </w:pPr>
    <w:rPr>
      <w:rFonts w:ascii="Times New Roman" w:hAnsi="Times New Roman"/>
      <w:b/>
      <w:sz w:val="28"/>
    </w:rPr>
  </w:style>
  <w:style w:type="character" w:customStyle="1" w:styleId="Underline">
    <w:name w:val="Underline"/>
    <w:basedOn w:val="DefaultParagraphFont"/>
    <w:qFormat/>
    <w:rsid w:val="00901B06"/>
    <w:rPr>
      <w:u w:val="single"/>
    </w:rPr>
  </w:style>
  <w:style w:type="character" w:customStyle="1" w:styleId="BoldandItalics">
    <w:name w:val="Bold and Italics"/>
    <w:qFormat/>
    <w:rsid w:val="00901B06"/>
    <w:rPr>
      <w:b/>
      <w:i/>
      <w:u w:val="none"/>
    </w:rPr>
  </w:style>
  <w:style w:type="paragraph" w:styleId="BalloonText">
    <w:name w:val="Balloon Text"/>
    <w:basedOn w:val="Normal"/>
    <w:link w:val="BalloonTextChar"/>
    <w:rsid w:val="00901B06"/>
    <w:rPr>
      <w:rFonts w:ascii="Tahoma" w:hAnsi="Tahoma" w:cs="Tahoma"/>
      <w:sz w:val="16"/>
      <w:szCs w:val="16"/>
    </w:rPr>
  </w:style>
  <w:style w:type="character" w:customStyle="1" w:styleId="BalloonTextChar">
    <w:name w:val="Balloon Text Char"/>
    <w:basedOn w:val="DefaultParagraphFont"/>
    <w:link w:val="BalloonText"/>
    <w:rsid w:val="00901B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1B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1B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1B06"/>
    <w:rPr>
      <w:b/>
      <w:color w:val="660033"/>
      <w:spacing w:val="0"/>
    </w:rPr>
  </w:style>
  <w:style w:type="paragraph" w:customStyle="1" w:styleId="Nameditemlist">
    <w:name w:val="Named item list"/>
    <w:basedOn w:val="BodyText"/>
    <w:qFormat/>
    <w:rsid w:val="00901B06"/>
    <w:pPr>
      <w:tabs>
        <w:tab w:val="left" w:pos="2835"/>
      </w:tabs>
      <w:ind w:left="2835" w:hanging="2835"/>
    </w:pPr>
  </w:style>
  <w:style w:type="paragraph" w:customStyle="1" w:styleId="BodyTextnopadding">
    <w:name w:val="Body Text no padding"/>
    <w:basedOn w:val="BodyText"/>
    <w:qFormat/>
    <w:rsid w:val="00901B06"/>
    <w:pPr>
      <w:spacing w:before="0" w:after="0"/>
    </w:pPr>
  </w:style>
  <w:style w:type="paragraph" w:customStyle="1" w:styleId="BodyTextBold">
    <w:name w:val="Body Text Bold"/>
    <w:basedOn w:val="BodyText"/>
    <w:qFormat/>
    <w:rsid w:val="00901B06"/>
    <w:rPr>
      <w:b/>
    </w:rPr>
  </w:style>
  <w:style w:type="character" w:styleId="Hyperlink">
    <w:name w:val="Hyperlink"/>
    <w:basedOn w:val="DefaultParagraphFont"/>
    <w:uiPriority w:val="99"/>
    <w:unhideWhenUsed/>
    <w:rsid w:val="004B6F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772</Words>
  <Characters>4662</Characters>
  <Application>Microsoft Office Word</Application>
  <DocSecurity>0</DocSecurity>
  <Lines>145</Lines>
  <Paragraphs>81</Paragraphs>
  <ScaleCrop>false</ScaleCrop>
  <Company>Author-it Software Corporation Ltd.</Company>
  <LinksUpToDate>false</LinksUpToDate>
  <CharactersWithSpaces>5353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MEM234040 Plan space allocation for large steel based fabrication and construction projects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2023-02-03T07:27:00Z</dcterms:created>
  <dcterms:modified xsi:type="dcterms:W3CDTF">2023-02-03T07:27:00Z</dcterms:modified>
</cp:coreProperties>
</file>