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F73" w:rsidP="00576F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MEM234040 Plan space allocation for large steel based fabrication and construction projects</w:t>
      </w:r>
      <w:r>
        <w:fldChar w:fldCharType="end"/>
      </w:r>
    </w:p>
    <w:p w:rsidR="00576F73" w:rsidP="00576F73">
      <w:pPr>
        <w:pStyle w:val="Version"/>
        <w:sectPr w:rsidSect="00BB2D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2D9A" w:rsidP="00BB2D9A">
      <w:pPr>
        <w:pStyle w:val="SuperHeading"/>
      </w:pPr>
      <w:r w:rsidRPr="00BB2D9A">
        <w:t>Assessment Requirements for MEM234040 Plan space allocation for large steel based fabrication and construction projects</w:t>
      </w:r>
    </w:p>
    <w:p w:rsidR="00000000" w:rsidRPr="00BB2D9A" w:rsidP="00BB2D9A">
      <w:pPr>
        <w:pStyle w:val="Heading1"/>
      </w:pPr>
      <w:bookmarkStart w:id="1" w:name="O_1273822"/>
      <w:bookmarkEnd w:id="1"/>
      <w:r w:rsidRPr="00BB2D9A">
        <w:t>Modification History</w:t>
      </w:r>
    </w:p>
    <w:p w:rsidR="00000000" w:rsidRPr="00BB2D9A" w:rsidP="00576F73">
      <w:pPr>
        <w:pStyle w:val="BodyText"/>
      </w:pPr>
      <w:r w:rsidRPr="00BB2D9A">
        <w:t>Release 1. New unit.</w:t>
      </w:r>
    </w:p>
    <w:p w:rsidR="00000000" w:rsidRPr="00BB2D9A" w:rsidP="00BB2D9A">
      <w:pPr>
        <w:pStyle w:val="Heading1"/>
      </w:pPr>
      <w:bookmarkStart w:id="2" w:name="O_1273823"/>
      <w:bookmarkEnd w:id="2"/>
      <w:r w:rsidRPr="00BB2D9A">
        <w:t>Performance Evidence</w:t>
      </w:r>
    </w:p>
    <w:p w:rsidR="00000000" w:rsidRPr="00BB2D9A" w:rsidP="00576F73">
      <w:pPr>
        <w:pStyle w:val="BodyText"/>
      </w:pPr>
      <w:r w:rsidRPr="00BB2D9A">
        <w:t>There must be evidence the candidate has demonstrated the ability to:</w:t>
      </w:r>
    </w:p>
    <w:p w:rsidR="00000000" w:rsidRPr="00BB2D9A" w:rsidP="00BB2D9A">
      <w:pPr>
        <w:pStyle w:val="ListBullet"/>
      </w:pPr>
      <w:r w:rsidRPr="00BB2D9A">
        <w:t>access a site correctly</w:t>
      </w:r>
    </w:p>
    <w:p w:rsidR="00000000" w:rsidRPr="00BB2D9A" w:rsidP="00BB2D9A">
      <w:pPr>
        <w:pStyle w:val="ListBullet"/>
      </w:pPr>
      <w:r w:rsidRPr="00BB2D9A">
        <w:t>operate spatial and scanning software correctly including:</w:t>
      </w:r>
    </w:p>
    <w:p w:rsidR="00000000" w:rsidRPr="00BB2D9A" w:rsidP="00BB2D9A">
      <w:pPr>
        <w:pStyle w:val="ListBullet2"/>
      </w:pPr>
      <w:r w:rsidRPr="00BB2D9A">
        <w:t>selecting scanning parameters</w:t>
      </w:r>
    </w:p>
    <w:p w:rsidR="00000000" w:rsidRPr="00BB2D9A" w:rsidP="00BB2D9A">
      <w:pPr>
        <w:pStyle w:val="ListBullet2"/>
      </w:pPr>
      <w:r w:rsidRPr="00BB2D9A">
        <w:t>measuring objects digitally</w:t>
      </w:r>
    </w:p>
    <w:p w:rsidR="00000000" w:rsidRPr="00BB2D9A" w:rsidP="00BB2D9A">
      <w:pPr>
        <w:pStyle w:val="ListBullet2"/>
      </w:pPr>
      <w:r w:rsidRPr="00BB2D9A">
        <w:t>merging or importing separate scans</w:t>
      </w:r>
    </w:p>
    <w:p w:rsidR="00000000" w:rsidRPr="00BB2D9A" w:rsidP="00BB2D9A">
      <w:pPr>
        <w:pStyle w:val="ListBullet2"/>
      </w:pPr>
      <w:r w:rsidRPr="00BB2D9A">
        <w:t>importi</w:t>
      </w:r>
      <w:r w:rsidRPr="00BB2D9A">
        <w:t>ng and exporting data from other programs</w:t>
      </w:r>
    </w:p>
    <w:p w:rsidR="00000000" w:rsidRPr="00BB2D9A" w:rsidP="00BB2D9A">
      <w:pPr>
        <w:pStyle w:val="ListBullet2"/>
      </w:pPr>
      <w:r w:rsidRPr="00BB2D9A">
        <w:t>saving scans and determining access</w:t>
      </w:r>
    </w:p>
    <w:p w:rsidR="00000000" w:rsidRPr="00BB2D9A" w:rsidP="00BB2D9A">
      <w:pPr>
        <w:pStyle w:val="ListBullet2"/>
      </w:pPr>
      <w:r w:rsidRPr="00BB2D9A">
        <w:t>establishing and maintaining a scan library</w:t>
      </w:r>
    </w:p>
    <w:p w:rsidR="00000000" w:rsidRPr="00BB2D9A" w:rsidP="00BB2D9A">
      <w:pPr>
        <w:pStyle w:val="ListBullet"/>
      </w:pPr>
      <w:r w:rsidRPr="00BB2D9A">
        <w:t xml:space="preserve">perform a visual inspection of a site and workshop to determine best approach for scanning </w:t>
      </w:r>
    </w:p>
    <w:p w:rsidR="00000000" w:rsidRPr="00BB2D9A" w:rsidP="00BB2D9A">
      <w:pPr>
        <w:pStyle w:val="ListBullet"/>
      </w:pPr>
      <w:r w:rsidRPr="00BB2D9A">
        <w:t>scan a site using spatial scanning software including workshops, yard and existing fixed machinery and equipment and develop a 3D model</w:t>
      </w:r>
    </w:p>
    <w:p w:rsidR="00000000" w:rsidRPr="00BB2D9A" w:rsidP="00BB2D9A">
      <w:pPr>
        <w:pStyle w:val="ListBullet"/>
      </w:pPr>
      <w:r w:rsidRPr="00BB2D9A">
        <w:t>locate items accurately in space in a 3D site model</w:t>
      </w:r>
    </w:p>
    <w:p w:rsidR="00000000" w:rsidRPr="00BB2D9A" w:rsidP="00BB2D9A">
      <w:pPr>
        <w:pStyle w:val="ListBullet"/>
      </w:pPr>
      <w:r w:rsidRPr="00BB2D9A">
        <w:t xml:space="preserve">determine visualisation mode </w:t>
      </w:r>
    </w:p>
    <w:p w:rsidR="00000000" w:rsidRPr="00BB2D9A" w:rsidP="00BB2D9A">
      <w:pPr>
        <w:pStyle w:val="ListBullet"/>
      </w:pPr>
      <w:r w:rsidRPr="00BB2D9A">
        <w:t>produce detailed 3D model for prototyp</w:t>
      </w:r>
      <w:r w:rsidRPr="00BB2D9A">
        <w:t>ing stage including areas for:</w:t>
      </w:r>
    </w:p>
    <w:p w:rsidR="00000000" w:rsidRPr="00BB2D9A" w:rsidP="00BB2D9A">
      <w:pPr>
        <w:pStyle w:val="ListBullet2"/>
      </w:pPr>
      <w:r w:rsidRPr="00BB2D9A">
        <w:t>fabrication</w:t>
      </w:r>
    </w:p>
    <w:p w:rsidR="00000000" w:rsidRPr="00BB2D9A" w:rsidP="00BB2D9A">
      <w:pPr>
        <w:pStyle w:val="ListBullet2"/>
      </w:pPr>
      <w:r w:rsidRPr="00BB2D9A">
        <w:t>assembly and erection</w:t>
      </w:r>
    </w:p>
    <w:p w:rsidR="00000000" w:rsidRPr="00BB2D9A" w:rsidP="00BB2D9A">
      <w:pPr>
        <w:pStyle w:val="ListBullet2"/>
      </w:pPr>
      <w:r w:rsidRPr="00BB2D9A">
        <w:t>storage</w:t>
      </w:r>
    </w:p>
    <w:p w:rsidR="00000000" w:rsidRPr="00BB2D9A" w:rsidP="00BB2D9A">
      <w:pPr>
        <w:pStyle w:val="ListBullet2"/>
      </w:pPr>
      <w:r w:rsidRPr="00BB2D9A">
        <w:t>support services</w:t>
      </w:r>
    </w:p>
    <w:p w:rsidR="00000000" w:rsidRPr="00BB2D9A" w:rsidP="00BB2D9A">
      <w:pPr>
        <w:pStyle w:val="ListBullet"/>
      </w:pPr>
      <w:r w:rsidRPr="00BB2D9A">
        <w:t>take into account for area allocations:</w:t>
      </w:r>
    </w:p>
    <w:p w:rsidR="00000000" w:rsidRPr="00BB2D9A" w:rsidP="00BB2D9A">
      <w:pPr>
        <w:pStyle w:val="ListBullet2"/>
      </w:pPr>
      <w:r w:rsidRPr="00BB2D9A">
        <w:t xml:space="preserve">electrical supply and distribution </w:t>
      </w:r>
    </w:p>
    <w:p w:rsidR="00000000" w:rsidRPr="00BB2D9A" w:rsidP="00BB2D9A">
      <w:pPr>
        <w:pStyle w:val="ListBullet2"/>
      </w:pPr>
      <w:r w:rsidRPr="00BB2D9A">
        <w:t>mechanical considerations</w:t>
      </w:r>
    </w:p>
    <w:p w:rsidR="00000000" w:rsidRPr="00BB2D9A" w:rsidP="00BB2D9A">
      <w:pPr>
        <w:pStyle w:val="ListBullet2"/>
      </w:pPr>
      <w:r w:rsidRPr="00BB2D9A">
        <w:t>lifting and handling capacity in workshop and yard</w:t>
      </w:r>
    </w:p>
    <w:p w:rsidR="00000000" w:rsidRPr="00BB2D9A" w:rsidP="00BB2D9A">
      <w:pPr>
        <w:pStyle w:val="ListBullet2"/>
      </w:pPr>
      <w:r w:rsidRPr="00BB2D9A">
        <w:t>access and</w:t>
      </w:r>
      <w:r w:rsidRPr="00BB2D9A">
        <w:t xml:space="preserve"> visibility considerations</w:t>
      </w:r>
    </w:p>
    <w:p w:rsidR="00000000" w:rsidRPr="00BB2D9A" w:rsidP="00BB2D9A">
      <w:pPr>
        <w:pStyle w:val="ListBullet2"/>
      </w:pPr>
      <w:r w:rsidRPr="00BB2D9A">
        <w:t>environmental considerations</w:t>
      </w:r>
    </w:p>
    <w:p w:rsidR="00000000" w:rsidRPr="00BB2D9A" w:rsidP="00BB2D9A">
      <w:pPr>
        <w:pStyle w:val="ListBullet2"/>
      </w:pPr>
      <w:r w:rsidRPr="00BB2D9A">
        <w:t>maintainability and expandability of allocated areas as a fabrication stage progresses</w:t>
      </w:r>
    </w:p>
    <w:p w:rsidR="00000000" w:rsidRPr="00BB2D9A" w:rsidP="00BB2D9A">
      <w:pPr>
        <w:pStyle w:val="ListBullet"/>
      </w:pPr>
      <w:r w:rsidRPr="00BB2D9A">
        <w:t>evaluate spatial logistics requirements for prototyping and future fabrication stages.</w:t>
      </w:r>
    </w:p>
    <w:p w:rsidR="00000000" w:rsidRPr="00BB2D9A" w:rsidP="00BB2D9A">
      <w:pPr>
        <w:pStyle w:val="BodyText"/>
      </w:pPr>
    </w:p>
    <w:p w:rsidR="00000000" w:rsidRPr="00576F73" w:rsidP="00576F73">
      <w:pPr>
        <w:pStyle w:val="BodyText"/>
        <w:rPr>
          <w:i/>
        </w:rPr>
      </w:pPr>
      <w:r w:rsidRPr="00576F73">
        <w:rPr>
          <w:rStyle w:val="Emphasis"/>
        </w:rPr>
        <w:t>Note: Where a volume and/or frequency is not specified, demonstration must be provided at least once.</w:t>
      </w:r>
    </w:p>
    <w:p w:rsidR="00000000" w:rsidRPr="00BB2D9A" w:rsidP="00BB2D9A">
      <w:pPr>
        <w:pStyle w:val="Heading1"/>
      </w:pPr>
      <w:bookmarkStart w:id="3" w:name="O_1273824"/>
      <w:bookmarkEnd w:id="3"/>
      <w:r w:rsidRPr="00BB2D9A">
        <w:t>Knowledge Evidence</w:t>
      </w:r>
    </w:p>
    <w:p w:rsidR="00000000" w:rsidRPr="00BB2D9A" w:rsidP="00576F73">
      <w:pPr>
        <w:pStyle w:val="BodyText"/>
      </w:pPr>
      <w:r w:rsidRPr="00BB2D9A">
        <w:t>There must be evidence the candidate has knowledge of:</w:t>
      </w:r>
    </w:p>
    <w:p w:rsidR="00000000" w:rsidRPr="00BB2D9A" w:rsidP="00BB2D9A">
      <w:pPr>
        <w:pStyle w:val="ListBullet"/>
      </w:pPr>
      <w:r w:rsidRPr="00BB2D9A">
        <w:t>safe work practices and procedures</w:t>
      </w:r>
    </w:p>
    <w:p w:rsidR="00000000" w:rsidRPr="00BB2D9A" w:rsidP="00BB2D9A">
      <w:pPr>
        <w:pStyle w:val="ListBullet"/>
      </w:pPr>
      <w:r w:rsidRPr="00BB2D9A">
        <w:t>spatial software features</w:t>
      </w:r>
      <w:r w:rsidRPr="00BB2D9A">
        <w:t xml:space="preserve"> and controls</w:t>
      </w:r>
    </w:p>
    <w:p w:rsidR="00000000" w:rsidRPr="00BB2D9A" w:rsidP="00BB2D9A">
      <w:pPr>
        <w:pStyle w:val="ListBullet"/>
      </w:pPr>
      <w:r w:rsidRPr="00BB2D9A">
        <w:t>software and organisational procedures for:</w:t>
      </w:r>
    </w:p>
    <w:p w:rsidR="00000000" w:rsidRPr="00BB2D9A" w:rsidP="00BB2D9A">
      <w:pPr>
        <w:pStyle w:val="ListBullet2"/>
      </w:pPr>
      <w:r w:rsidRPr="00BB2D9A">
        <w:t xml:space="preserve">creating and manipulating entities in 3D space </w:t>
      </w:r>
    </w:p>
    <w:p w:rsidR="00000000" w:rsidRPr="00BB2D9A" w:rsidP="00BB2D9A">
      <w:pPr>
        <w:pStyle w:val="ListBullet2"/>
      </w:pPr>
      <w:r w:rsidRPr="00BB2D9A">
        <w:t xml:space="preserve">modifying existing 3D files and models </w:t>
      </w:r>
    </w:p>
    <w:p w:rsidR="00000000" w:rsidRPr="00BB2D9A" w:rsidP="00BB2D9A">
      <w:pPr>
        <w:pStyle w:val="ListBullet2"/>
      </w:pPr>
      <w:r w:rsidRPr="00BB2D9A">
        <w:t xml:space="preserve">saving files </w:t>
      </w:r>
    </w:p>
    <w:p w:rsidR="00000000" w:rsidRPr="00BB2D9A" w:rsidP="00BB2D9A">
      <w:pPr>
        <w:pStyle w:val="ListBullet2"/>
      </w:pPr>
      <w:r w:rsidRPr="00BB2D9A">
        <w:t xml:space="preserve">extracting data with respect to the physical properties of models created in 3D space </w:t>
      </w:r>
    </w:p>
    <w:p w:rsidR="00000000" w:rsidRPr="00BB2D9A" w:rsidP="00BB2D9A">
      <w:pPr>
        <w:pStyle w:val="ListBullet"/>
      </w:pPr>
      <w:r w:rsidRPr="00BB2D9A">
        <w:t>difference between single construction and modular construction for large fabrication projects</w:t>
      </w:r>
    </w:p>
    <w:p w:rsidR="00000000" w:rsidRPr="00BB2D9A" w:rsidP="00BB2D9A">
      <w:pPr>
        <w:pStyle w:val="ListBullet"/>
      </w:pPr>
      <w:r w:rsidRPr="00BB2D9A">
        <w:t>the function of a fabrication site including workshops and yard space as both a resource and constraint in large fabrication projects:</w:t>
      </w:r>
    </w:p>
    <w:p w:rsidR="00000000" w:rsidRPr="00BB2D9A" w:rsidP="00BB2D9A">
      <w:pPr>
        <w:pStyle w:val="ListBullet"/>
      </w:pPr>
      <w:r w:rsidRPr="00BB2D9A">
        <w:t>relationship of the protot</w:t>
      </w:r>
      <w:r w:rsidRPr="00BB2D9A">
        <w:t>yping stage to initial design and later fabrication stages, including prototyping as a trial of:</w:t>
      </w:r>
    </w:p>
    <w:p w:rsidR="00000000" w:rsidRPr="00BB2D9A" w:rsidP="00BB2D9A">
      <w:pPr>
        <w:pStyle w:val="ListBullet2"/>
      </w:pPr>
      <w:r w:rsidRPr="00BB2D9A">
        <w:t>design</w:t>
      </w:r>
    </w:p>
    <w:p w:rsidR="00000000" w:rsidRPr="00BB2D9A" w:rsidP="00BB2D9A">
      <w:pPr>
        <w:pStyle w:val="ListBullet2"/>
      </w:pPr>
      <w:r w:rsidRPr="00BB2D9A">
        <w:t xml:space="preserve">use of physical space </w:t>
      </w:r>
    </w:p>
    <w:p w:rsidR="00000000" w:rsidRPr="00BB2D9A" w:rsidP="00BB2D9A">
      <w:pPr>
        <w:pStyle w:val="ListBullet2"/>
      </w:pPr>
      <w:r w:rsidRPr="00BB2D9A">
        <w:t>materials</w:t>
      </w:r>
    </w:p>
    <w:p w:rsidR="00000000" w:rsidRPr="00BB2D9A" w:rsidP="00BB2D9A">
      <w:pPr>
        <w:pStyle w:val="ListBullet2"/>
      </w:pPr>
      <w:r w:rsidRPr="00BB2D9A">
        <w:t>work and material flow</w:t>
      </w:r>
    </w:p>
    <w:p w:rsidR="00576F73" w:rsidP="00BB2D9A">
      <w:pPr>
        <w:pStyle w:val="ListBullet"/>
      </w:pPr>
      <w:r w:rsidRPr="00BB2D9A">
        <w:t>common fabrication and assembly operations used in large fabrication projects.</w:t>
      </w:r>
    </w:p>
    <w:p w:rsidR="00576F73" w:rsidP="00BB2D9A">
      <w:pPr>
        <w:pStyle w:val="ListBullet"/>
      </w:pPr>
    </w:p>
    <w:p w:rsidR="00000000" w:rsidRPr="00BB2D9A" w:rsidP="00BB2D9A">
      <w:pPr>
        <w:pStyle w:val="Heading1"/>
      </w:pPr>
      <w:bookmarkStart w:id="4" w:name="O_1273825"/>
      <w:bookmarkEnd w:id="4"/>
      <w:r w:rsidRPr="00BB2D9A">
        <w:t>Assessment Conditions</w:t>
      </w:r>
    </w:p>
    <w:p w:rsidR="00000000" w:rsidRPr="00BB2D9A" w:rsidP="00BB2D9A">
      <w:pPr>
        <w:pStyle w:val="ListBullet"/>
      </w:pPr>
      <w:r w:rsidRPr="00BB2D9A">
        <w:t>Assessors must:</w:t>
      </w:r>
    </w:p>
    <w:p w:rsidR="00000000" w:rsidRPr="00BB2D9A" w:rsidP="00BB2D9A">
      <w:pPr>
        <w:pStyle w:val="ListBullet2"/>
      </w:pPr>
      <w:r w:rsidRPr="00BB2D9A">
        <w:t>have vocational competency in space allocation for large steel-based fabrication and construction projects at least to the level being assessed with relevant industry knowledge and experience</w:t>
      </w:r>
    </w:p>
    <w:p w:rsidR="00000000" w:rsidRPr="00BB2D9A" w:rsidP="00BB2D9A">
      <w:pPr>
        <w:pStyle w:val="ListBullet2"/>
      </w:pPr>
      <w:r w:rsidRPr="00BB2D9A">
        <w:t>satisfy the assesso</w:t>
      </w:r>
      <w:r w:rsidRPr="00BB2D9A">
        <w:t xml:space="preserve">r requirements in the </w:t>
      </w:r>
      <w:r w:rsidRPr="00BB2D9A">
        <w:rPr>
          <w:rStyle w:val="Emphasis"/>
        </w:rPr>
        <w:t>Standards for Registered Training Organisations 2015</w:t>
      </w:r>
      <w:r w:rsidRPr="00BB2D9A">
        <w:t xml:space="preserve"> or its replacement and comply with the </w:t>
      </w:r>
      <w:r w:rsidRPr="00BB2D9A">
        <w:rPr>
          <w:rStyle w:val="Emphasis"/>
        </w:rPr>
        <w:t>National Vocational Education and Training Regulator Act 2011</w:t>
      </w:r>
      <w:r w:rsidRPr="00BB2D9A">
        <w:t>, its replacement or equivalent legislation covering VET regulation in a non-refe</w:t>
      </w:r>
      <w:r w:rsidRPr="00BB2D9A">
        <w:t>rring state/territory as the case requires.</w:t>
      </w:r>
    </w:p>
    <w:p w:rsidR="00000000" w:rsidRPr="00BB2D9A" w:rsidP="00BB2D9A">
      <w:pPr>
        <w:pStyle w:val="ListBullet"/>
      </w:pPr>
      <w:r w:rsidRPr="00BB2D9A">
        <w:t xml:space="preserve">Where possible, assessment must occur in operational workplace situations. Where this is not </w:t>
      </w:r>
      <w:r w:rsidRPr="00BB2D9A">
        <w:t>possible or where personal safety or environmental damage are limiting factors, assessment must occur in a sufficiently rigorous simulated environment that reflects realistic operational workplace conditions that cover all aspects of workplace performance,</w:t>
      </w:r>
      <w:r w:rsidRPr="00BB2D9A">
        <w:t xml:space="preserve"> including environment, task skills, task management skills, contingency management skills and job role environment skills.</w:t>
      </w:r>
    </w:p>
    <w:p w:rsidR="00000000" w:rsidRPr="00BB2D9A" w:rsidP="00BB2D9A">
      <w:pPr>
        <w:pStyle w:val="ListBullet"/>
      </w:pPr>
      <w:r w:rsidRPr="00BB2D9A">
        <w:t>There must be suitable access to an operating plant or equipment that allows for appropriate and realistic simulation and documentat</w:t>
      </w:r>
      <w:r w:rsidRPr="00BB2D9A">
        <w:t>ion including relevant workplace procedures, industry codes and standards.</w:t>
      </w:r>
    </w:p>
    <w:p w:rsidR="00000000" w:rsidRPr="00BB2D9A" w:rsidP="00BB2D9A">
      <w:pPr>
        <w:pStyle w:val="ListBullet"/>
      </w:pPr>
      <w:r w:rsidRPr="00BB2D9A">
        <w:t>Assessment processes and techniques must be appropriate to the language, literacy and numeracy requirements of the work being performed and the needs of the candidate.</w:t>
      </w:r>
    </w:p>
    <w:p w:rsidR="00000000" w:rsidRPr="00BB2D9A" w:rsidP="00BB2D9A">
      <w:pPr>
        <w:pStyle w:val="AllowPageBreak"/>
      </w:pPr>
    </w:p>
    <w:p w:rsidR="00000000" w:rsidRPr="00BB2D9A" w:rsidP="00BB2D9A">
      <w:pPr>
        <w:pStyle w:val="Heading1"/>
      </w:pPr>
      <w:bookmarkStart w:id="5" w:name="O_1273828"/>
      <w:bookmarkEnd w:id="5"/>
      <w:r w:rsidRPr="00BB2D9A">
        <w:t>Links</w:t>
      </w:r>
    </w:p>
    <w:p w:rsidR="00000000" w:rsidRPr="00BB2D9A" w:rsidP="00576F73">
      <w:pPr>
        <w:pStyle w:val="BodyText"/>
      </w:pPr>
      <w:r w:rsidRPr="00BB2D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11FD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B2D9A" w:rsidP="00BB2D9A"/>
    <w:sectPr w:rsidSect="00BB2D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9A" w:rsidRPr="00576F73" w:rsidP="00576F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73" w:rsidP="00BB2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6F73" w:rsidP="00BB2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6F73" w:rsidP="00BB2D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D9A" w:rsidRPr="00576F73" w:rsidP="00576F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73" w:rsidRPr="002D2AF8" w:rsidP="00BB2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MEM234040 Plan space allocation for large steel based fabrication and construction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76F73" w:rsidP="00BB2D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0415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A8D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D2FC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D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D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D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D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D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D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D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D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D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D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D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D9A"/>
  </w:style>
  <w:style w:type="character" w:customStyle="1" w:styleId="Heading1Char">
    <w:name w:val="Heading 1 Char"/>
    <w:basedOn w:val="DefaultParagraphFont"/>
    <w:link w:val="Heading1"/>
    <w:rsid w:val="00BB2D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D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D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2D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2D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2D9A"/>
    <w:rPr>
      <w:i/>
    </w:rPr>
  </w:style>
  <w:style w:type="paragraph" w:customStyle="1" w:styleId="SuperHeading">
    <w:name w:val="SuperHeading"/>
    <w:basedOn w:val="Normal"/>
    <w:rsid w:val="00BB2D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2D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2D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D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D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D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D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D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D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D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D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D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D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D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D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D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2D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2D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2D9A"/>
    <w:rPr>
      <w:b/>
      <w:spacing w:val="0"/>
    </w:rPr>
  </w:style>
  <w:style w:type="paragraph" w:customStyle="1" w:styleId="SuperTitle">
    <w:name w:val="SuperTitle"/>
    <w:basedOn w:val="Title"/>
    <w:rsid w:val="00BB2D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D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D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2D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D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D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D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D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D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D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D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D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2D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D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D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D9A"/>
  </w:style>
  <w:style w:type="paragraph" w:styleId="TableofFigures">
    <w:name w:val="table of figures"/>
    <w:basedOn w:val="Normal"/>
    <w:next w:val="Normal"/>
    <w:semiHidden/>
    <w:rsid w:val="00BB2D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D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2D9A"/>
    <w:rPr>
      <w:rFonts w:ascii="Wingdings" w:hAnsi="Wingdings"/>
    </w:rPr>
  </w:style>
  <w:style w:type="paragraph" w:customStyle="1" w:styleId="TableHeading">
    <w:name w:val="Table Heading"/>
    <w:basedOn w:val="HeadingBase"/>
    <w:rsid w:val="00BB2D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D9A"/>
    <w:rPr>
      <w:color w:val="0033CC"/>
      <w:u w:val="none"/>
    </w:rPr>
  </w:style>
  <w:style w:type="paragraph" w:customStyle="1" w:styleId="BodyTextRight">
    <w:name w:val="Body Text Right"/>
    <w:basedOn w:val="BodyText"/>
    <w:rsid w:val="00BB2D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D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D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D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D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D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D9A"/>
    <w:rPr>
      <w:sz w:val="32"/>
    </w:rPr>
  </w:style>
  <w:style w:type="paragraph" w:customStyle="1" w:styleId="HeadingProcedure">
    <w:name w:val="Heading Procedure"/>
    <w:basedOn w:val="HeadingBase"/>
    <w:next w:val="Normal"/>
    <w:rsid w:val="00BB2D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D9A"/>
    <w:pPr>
      <w:spacing w:before="60" w:after="60"/>
    </w:pPr>
  </w:style>
  <w:style w:type="paragraph" w:styleId="ListContinue">
    <w:name w:val="List Continue"/>
    <w:basedOn w:val="List"/>
    <w:rsid w:val="00BB2D9A"/>
    <w:pPr>
      <w:ind w:firstLine="0"/>
    </w:pPr>
  </w:style>
  <w:style w:type="paragraph" w:customStyle="1" w:styleId="ListNote">
    <w:name w:val="List Note"/>
    <w:basedOn w:val="List"/>
    <w:rsid w:val="00BB2D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D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D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D9A"/>
    <w:rPr>
      <w:rFonts w:ascii="Courier New" w:hAnsi="Courier New"/>
    </w:rPr>
  </w:style>
  <w:style w:type="paragraph" w:customStyle="1" w:styleId="NoteBullet">
    <w:name w:val="Note Bullet"/>
    <w:basedOn w:val="Note"/>
    <w:rsid w:val="00BB2D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D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D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D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D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2D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D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D9A"/>
    <w:rPr>
      <w:b/>
      <w:smallCaps/>
    </w:rPr>
  </w:style>
  <w:style w:type="paragraph" w:customStyle="1" w:styleId="TableListNumber">
    <w:name w:val="Table List Number"/>
    <w:basedOn w:val="ListNumber"/>
    <w:rsid w:val="00BB2D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D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D9A"/>
    <w:pPr>
      <w:numPr>
        <w:numId w:val="9"/>
      </w:numPr>
    </w:pPr>
  </w:style>
  <w:style w:type="paragraph" w:customStyle="1" w:styleId="ListAlpha2">
    <w:name w:val="List Alpha 2"/>
    <w:basedOn w:val="List2"/>
    <w:rsid w:val="00BB2D9A"/>
    <w:pPr>
      <w:numPr>
        <w:numId w:val="8"/>
      </w:numPr>
    </w:pPr>
  </w:style>
  <w:style w:type="paragraph" w:styleId="List2">
    <w:name w:val="List 2"/>
    <w:basedOn w:val="BodyText"/>
    <w:rsid w:val="00BB2D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D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D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D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2D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2D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2D9A"/>
    <w:pPr>
      <w:numPr>
        <w:numId w:val="4"/>
      </w:numPr>
    </w:pPr>
  </w:style>
  <w:style w:type="paragraph" w:styleId="ListContinue2">
    <w:name w:val="List Continue 2"/>
    <w:basedOn w:val="List2"/>
    <w:rsid w:val="00BB2D9A"/>
    <w:pPr>
      <w:ind w:firstLine="0"/>
    </w:pPr>
  </w:style>
  <w:style w:type="paragraph" w:styleId="ListContinue3">
    <w:name w:val="List Continue 3"/>
    <w:basedOn w:val="List3"/>
    <w:rsid w:val="00BB2D9A"/>
    <w:pPr>
      <w:ind w:left="1021" w:firstLine="0"/>
    </w:pPr>
  </w:style>
  <w:style w:type="paragraph" w:styleId="ListContinue4">
    <w:name w:val="List Continue 4"/>
    <w:basedOn w:val="List4"/>
    <w:rsid w:val="00BB2D9A"/>
    <w:pPr>
      <w:ind w:firstLine="0"/>
    </w:pPr>
  </w:style>
  <w:style w:type="paragraph" w:styleId="ListContinue5">
    <w:name w:val="List Continue 5"/>
    <w:basedOn w:val="List5"/>
    <w:rsid w:val="00BB2D9A"/>
    <w:pPr>
      <w:ind w:firstLine="0"/>
    </w:pPr>
  </w:style>
  <w:style w:type="paragraph" w:styleId="ListNumber3">
    <w:name w:val="List Number 3"/>
    <w:basedOn w:val="List3"/>
    <w:rsid w:val="00BB2D9A"/>
    <w:pPr>
      <w:numPr>
        <w:numId w:val="5"/>
      </w:numPr>
    </w:pPr>
  </w:style>
  <w:style w:type="paragraph" w:styleId="ListNumber4">
    <w:name w:val="List Number 4"/>
    <w:basedOn w:val="List4"/>
    <w:rsid w:val="00BB2D9A"/>
    <w:pPr>
      <w:numPr>
        <w:numId w:val="6"/>
      </w:numPr>
    </w:pPr>
  </w:style>
  <w:style w:type="paragraph" w:styleId="ListNumber5">
    <w:name w:val="List Number 5"/>
    <w:basedOn w:val="List5"/>
    <w:rsid w:val="00BB2D9A"/>
    <w:pPr>
      <w:numPr>
        <w:numId w:val="7"/>
      </w:numPr>
    </w:pPr>
  </w:style>
  <w:style w:type="paragraph" w:styleId="BlockText">
    <w:name w:val="Block Text"/>
    <w:basedOn w:val="Normal"/>
    <w:rsid w:val="00BB2D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D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D9A"/>
    <w:rPr>
      <w:sz w:val="16"/>
      <w:vertAlign w:val="superscript"/>
    </w:rPr>
  </w:style>
  <w:style w:type="character" w:customStyle="1" w:styleId="Symbols">
    <w:name w:val="Symbols"/>
    <w:basedOn w:val="DefaultParagraphFont"/>
    <w:rsid w:val="00BB2D9A"/>
    <w:rPr>
      <w:rFonts w:ascii="Symbol" w:hAnsi="Symbol"/>
    </w:rPr>
  </w:style>
  <w:style w:type="character" w:customStyle="1" w:styleId="MenuOptions">
    <w:name w:val="Menu Options"/>
    <w:basedOn w:val="DefaultParagraphFont"/>
    <w:rsid w:val="00BB2D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D9A"/>
    <w:rPr>
      <w:b/>
    </w:rPr>
  </w:style>
  <w:style w:type="character" w:customStyle="1" w:styleId="Underlined">
    <w:name w:val="Underlined"/>
    <w:basedOn w:val="DefaultParagraphFont"/>
    <w:rsid w:val="00BB2D9A"/>
    <w:rPr>
      <w:u w:val="single"/>
    </w:rPr>
  </w:style>
  <w:style w:type="paragraph" w:customStyle="1" w:styleId="TableBodyTextRight">
    <w:name w:val="Table Body Text Right"/>
    <w:basedOn w:val="TableBodyText"/>
    <w:rsid w:val="00BB2D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D9A"/>
    <w:rPr>
      <w:sz w:val="18"/>
    </w:rPr>
  </w:style>
  <w:style w:type="paragraph" w:customStyle="1" w:styleId="BodySmallRight">
    <w:name w:val="Body Small Right"/>
    <w:basedOn w:val="BodyTextRight"/>
    <w:rsid w:val="00BB2D9A"/>
    <w:rPr>
      <w:sz w:val="18"/>
      <w:szCs w:val="18"/>
    </w:rPr>
  </w:style>
  <w:style w:type="paragraph" w:customStyle="1" w:styleId="MarginEdition">
    <w:name w:val="Margin Edition"/>
    <w:basedOn w:val="MarginNote"/>
    <w:rsid w:val="00BB2D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D9A"/>
    <w:rPr>
      <w:sz w:val="2"/>
      <w:szCs w:val="2"/>
    </w:rPr>
  </w:style>
  <w:style w:type="character" w:customStyle="1" w:styleId="Small">
    <w:name w:val="Small"/>
    <w:basedOn w:val="DefaultParagraphFont"/>
    <w:rsid w:val="00BB2D9A"/>
    <w:rPr>
      <w:sz w:val="16"/>
    </w:rPr>
  </w:style>
  <w:style w:type="paragraph" w:customStyle="1" w:styleId="WideTable">
    <w:name w:val="Wide Table"/>
    <w:basedOn w:val="Normal"/>
    <w:rsid w:val="00BB2D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D9A"/>
  </w:style>
  <w:style w:type="paragraph" w:styleId="Quote">
    <w:name w:val="Quote"/>
    <w:basedOn w:val="Heading1"/>
    <w:link w:val="QuoteChar"/>
    <w:qFormat/>
    <w:rsid w:val="00BB2D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D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D9A"/>
    <w:pPr>
      <w:pageBreakBefore/>
    </w:pPr>
  </w:style>
  <w:style w:type="paragraph" w:customStyle="1" w:styleId="Border">
    <w:name w:val="Border"/>
    <w:basedOn w:val="Normal"/>
    <w:qFormat/>
    <w:rsid w:val="00BB2D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D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D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D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D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D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D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D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D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D9A"/>
    <w:rPr>
      <w:u w:val="single"/>
    </w:rPr>
  </w:style>
  <w:style w:type="character" w:customStyle="1" w:styleId="BoldandItalics">
    <w:name w:val="Bold and Italics"/>
    <w:qFormat/>
    <w:rsid w:val="00BB2D9A"/>
    <w:rPr>
      <w:b/>
      <w:i/>
      <w:u w:val="none"/>
    </w:rPr>
  </w:style>
  <w:style w:type="paragraph" w:styleId="BalloonText">
    <w:name w:val="Balloon Text"/>
    <w:basedOn w:val="Normal"/>
    <w:link w:val="BalloonTextChar"/>
    <w:rsid w:val="00BB2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D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D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D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D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D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D9A"/>
    <w:pPr>
      <w:spacing w:before="0" w:after="0"/>
    </w:pPr>
  </w:style>
  <w:style w:type="paragraph" w:customStyle="1" w:styleId="BodyTextBold">
    <w:name w:val="Body Text Bold"/>
    <w:basedOn w:val="BodyText"/>
    <w:qFormat/>
    <w:rsid w:val="00BB2D9A"/>
    <w:rPr>
      <w:b/>
    </w:rPr>
  </w:style>
  <w:style w:type="character" w:styleId="Hyperlink">
    <w:name w:val="Hyperlink"/>
    <w:basedOn w:val="DefaultParagraphFont"/>
    <w:uiPriority w:val="99"/>
    <w:unhideWhenUsed/>
    <w:rsid w:val="00576F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3661</Characters>
  <Application>Microsoft Office Word</Application>
  <DocSecurity>0</DocSecurity>
  <Lines>91</Lines>
  <Paragraphs>69</Paragraphs>
  <ScaleCrop>false</ScaleCrop>
  <Company>Author-it Software Corporation Ltd.</Company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MEM234040 Plan space allocation for large steel based fabrication and construction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2023-02-03T06:44:00Z</dcterms:created>
  <dcterms:modified xsi:type="dcterms:W3CDTF">2023-02-03T06:44:00Z</dcterms:modified>
</cp:coreProperties>
</file>