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57C" w:rsidP="0002557C">
      <w:pPr>
        <w:pStyle w:val="Title"/>
      </w:pPr>
      <w:r>
        <w:fldChar w:fldCharType="begin"/>
      </w:r>
      <w:r>
        <w:instrText xml:space="preserve"> TITLE   \* MERGEFORMAT </w:instrText>
      </w:r>
      <w:r>
        <w:fldChar w:fldCharType="separate"/>
      </w:r>
      <w:r>
        <w:t>MEM234039 Provide technical support for prototyping in large engineering and fabrication projects</w:t>
      </w:r>
      <w:r>
        <w:fldChar w:fldCharType="end"/>
      </w:r>
    </w:p>
    <w:p w:rsidR="0002557C" w:rsidP="0002557C">
      <w:pPr>
        <w:pStyle w:val="Version"/>
        <w:sectPr w:rsidSect="00657B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B64" w:rsidP="00657B64">
      <w:pPr>
        <w:pStyle w:val="SuperHeading"/>
      </w:pPr>
      <w:r w:rsidRPr="00657B64">
        <w:t>MEM234039 Provide technical support for prototyping in large engineering and fabrication projects</w:t>
      </w:r>
    </w:p>
    <w:p w:rsidR="00000000" w:rsidRPr="00657B64" w:rsidP="00657B64">
      <w:pPr>
        <w:pStyle w:val="Heading1"/>
      </w:pPr>
      <w:bookmarkStart w:id="1" w:name="O_1273721"/>
      <w:bookmarkEnd w:id="1"/>
      <w:r w:rsidRPr="00657B64">
        <w:t>Modification History</w:t>
      </w:r>
    </w:p>
    <w:p w:rsidR="00000000" w:rsidRPr="00657B64" w:rsidP="0002557C">
      <w:pPr>
        <w:pStyle w:val="BodyText"/>
      </w:pPr>
      <w:r w:rsidRPr="00657B64">
        <w:t>Release 1. New unit.</w:t>
      </w:r>
    </w:p>
    <w:p w:rsidR="00000000" w:rsidRPr="00657B64" w:rsidP="00657B64">
      <w:pPr>
        <w:pStyle w:val="Heading1"/>
      </w:pPr>
      <w:bookmarkStart w:id="2" w:name="O_1273722"/>
      <w:bookmarkEnd w:id="2"/>
      <w:r w:rsidRPr="00657B64">
        <w:t>Application</w:t>
      </w:r>
    </w:p>
    <w:p w:rsidR="00000000" w:rsidRPr="00657B64" w:rsidP="0002557C">
      <w:pPr>
        <w:pStyle w:val="BodyText"/>
      </w:pPr>
      <w:r w:rsidRPr="00657B64">
        <w:t>This unit of competency defines the</w:t>
      </w:r>
      <w:r w:rsidRPr="00657B64">
        <w:t xml:space="preserve"> skills and knowledge required to provide technical support during the prototyping stage of large engineering projects. The scope of the technical support during prototyping may include contributing to supervising the prototyping of processes and designs, </w:t>
      </w:r>
      <w:r w:rsidRPr="00657B64">
        <w:t>contributing to the design of modifications, scheduling calculations and testing, supervising other employees, and acting as a technical support person in multidisciplinary teams.</w:t>
      </w:r>
    </w:p>
    <w:p w:rsidR="00000000" w:rsidRPr="00657B64" w:rsidP="0002557C">
      <w:pPr>
        <w:pStyle w:val="BodyText"/>
      </w:pPr>
      <w:r w:rsidRPr="00657B64">
        <w:t>This unit does not cover integration of spatial scans and models with config</w:t>
      </w:r>
      <w:r w:rsidRPr="00657B64">
        <w:t xml:space="preserve">uration management procedures. Where this skill is required, unit MEM234036 Apply configuration management procedures in engineering project management and its prerequisites should be selected. </w:t>
      </w:r>
    </w:p>
    <w:p w:rsidR="00000000" w:rsidRPr="00657B64" w:rsidP="0002557C">
      <w:pPr>
        <w:pStyle w:val="BodyText"/>
      </w:pPr>
      <w:r w:rsidRPr="00657B64">
        <w:t>No licensing, legislative or certification requirements apply</w:t>
      </w:r>
      <w:r w:rsidRPr="00657B64">
        <w:t xml:space="preserve"> to this unit at the time of publication. </w:t>
      </w:r>
    </w:p>
    <w:p w:rsidR="00000000" w:rsidRPr="00657B64" w:rsidP="00657B64">
      <w:pPr>
        <w:pStyle w:val="Heading1"/>
      </w:pPr>
      <w:bookmarkStart w:id="3" w:name="O_1273723"/>
      <w:bookmarkEnd w:id="3"/>
      <w:r w:rsidRPr="00657B64">
        <w:t>Pre-requisite Unit</w:t>
      </w:r>
    </w:p>
    <w:p w:rsidR="00000000" w:rsidRPr="00657B64" w:rsidP="0002557C">
      <w:pPr>
        <w:pStyle w:val="BodyText"/>
      </w:pPr>
      <w:r w:rsidRPr="00657B64">
        <w:t>Nil</w:t>
      </w:r>
    </w:p>
    <w:p w:rsidR="00000000" w:rsidRPr="00657B64" w:rsidP="00657B64">
      <w:pPr>
        <w:pStyle w:val="Heading1"/>
      </w:pPr>
      <w:bookmarkStart w:id="4" w:name="O_1273724"/>
      <w:bookmarkEnd w:id="4"/>
      <w:r w:rsidRPr="00657B64">
        <w:t>Competency Field</w:t>
      </w:r>
    </w:p>
    <w:p w:rsidR="00000000" w:rsidRPr="00657B64" w:rsidP="0002557C">
      <w:pPr>
        <w:pStyle w:val="BodyText"/>
      </w:pPr>
      <w:r w:rsidRPr="00657B64">
        <w:t>Engineering Science</w:t>
      </w:r>
    </w:p>
    <w:p w:rsidR="00000000" w:rsidRPr="00657B64" w:rsidP="00657B64">
      <w:pPr>
        <w:pStyle w:val="Heading1"/>
      </w:pPr>
      <w:bookmarkStart w:id="5" w:name="O_1273726"/>
      <w:bookmarkEnd w:id="5"/>
      <w:r w:rsidRPr="00657B64">
        <w:t>Elements and Performance Criteria</w:t>
      </w:r>
    </w:p>
    <w:tbl>
      <w:tblPr>
        <w:tblW w:w="9639" w:type="dxa"/>
        <w:tblLayout w:type="fixed"/>
        <w:tblCellMar>
          <w:left w:w="62" w:type="dxa"/>
          <w:right w:w="62" w:type="dxa"/>
        </w:tblCellMar>
        <w:tblLook w:val="0000"/>
      </w:tblPr>
      <w:tblGrid>
        <w:gridCol w:w="2502"/>
        <w:gridCol w:w="7137"/>
      </w:tblGrid>
      <w:tr w:rsidTr="0002557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7B64" w:rsidP="00657B64">
            <w:pPr>
              <w:pStyle w:val="BodyText"/>
            </w:pPr>
            <w:r w:rsidRPr="00657B6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7B64">
            <w:pPr>
              <w:pStyle w:val="BodyText"/>
              <w:rPr>
                <w:lang w:val="en-NZ"/>
              </w:rPr>
            </w:pPr>
            <w:r w:rsidRPr="00657B64">
              <w:rPr>
                <w:rStyle w:val="SpecialBold"/>
              </w:rPr>
              <w:t>Performance Criteria</w:t>
            </w:r>
          </w:p>
        </w:tc>
      </w:tr>
      <w:tr w:rsidTr="0002557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7B64">
            <w:pPr>
              <w:pStyle w:val="BodyText"/>
              <w:rPr>
                <w:lang w:val="en-NZ"/>
              </w:rPr>
            </w:pPr>
            <w:r w:rsidRPr="00657B6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7B64">
            <w:pPr>
              <w:pStyle w:val="BodyText"/>
              <w:rPr>
                <w:lang w:val="en-NZ"/>
              </w:rPr>
            </w:pPr>
            <w:r w:rsidRPr="00657B64">
              <w:t>Performance criteria describe the performance needed to demonstrate achievement of the element.</w:t>
            </w:r>
          </w:p>
        </w:tc>
      </w:tr>
      <w:tr w:rsidTr="0002557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64">
            <w:pPr>
              <w:pStyle w:val="BodyText"/>
              <w:rPr>
                <w:lang w:val="en-NZ"/>
              </w:rPr>
            </w:pPr>
            <w:r w:rsidRPr="00657B64">
              <w:t>1. Review prototyping schedule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64" w:rsidP="00657B64">
            <w:pPr>
              <w:pStyle w:val="BodyText"/>
            </w:pPr>
            <w:r w:rsidRPr="00657B64">
              <w:t>1.1 Review prototyping schedule for timelines, milestones, and inter-rela</w:t>
            </w:r>
            <w:r w:rsidRPr="00657B64">
              <w:t>tionships between prototyping activities</w:t>
            </w:r>
          </w:p>
          <w:p w:rsidR="00000000" w:rsidRPr="00657B64" w:rsidP="00657B64">
            <w:pPr>
              <w:pStyle w:val="BodyText"/>
            </w:pPr>
            <w:r w:rsidRPr="00657B64">
              <w:t>1.2 Identify area allocations for prototyping activities and flow of work</w:t>
            </w:r>
          </w:p>
          <w:p w:rsidR="00000000" w:rsidRPr="00657B64" w:rsidP="00657B64">
            <w:pPr>
              <w:pStyle w:val="BodyText"/>
            </w:pPr>
            <w:r w:rsidRPr="00657B64">
              <w:t xml:space="preserve">1.3 Identify own area of responsibility in terms of process, area, </w:t>
            </w:r>
            <w:r w:rsidRPr="00657B64">
              <w:t>prototyping objectives and work team</w:t>
            </w:r>
          </w:p>
          <w:p w:rsidR="00000000" w:rsidP="00657B64">
            <w:pPr>
              <w:pStyle w:val="BodyText"/>
              <w:rPr>
                <w:lang w:val="en-NZ"/>
              </w:rPr>
            </w:pPr>
            <w:r w:rsidRPr="00657B64">
              <w:t>1.4 Develop a schedule for own and te</w:t>
            </w:r>
            <w:r w:rsidRPr="00657B64">
              <w:t>am prototyping responsibilities</w:t>
            </w:r>
          </w:p>
        </w:tc>
      </w:tr>
      <w:tr w:rsidTr="0002557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64">
            <w:pPr>
              <w:pStyle w:val="BodyText"/>
              <w:rPr>
                <w:lang w:val="en-NZ"/>
              </w:rPr>
            </w:pPr>
            <w:r w:rsidRPr="00657B64">
              <w:t>2. Provide systems technical support to prototyping team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64" w:rsidP="00657B64">
            <w:pPr>
              <w:pStyle w:val="BodyText"/>
            </w:pPr>
            <w:r w:rsidRPr="00657B64">
              <w:t>2.1 Identify features and controls for project enterprise resource planning (ERP) system</w:t>
            </w:r>
          </w:p>
          <w:p w:rsidR="00000000" w:rsidRPr="00657B64" w:rsidP="00657B64">
            <w:pPr>
              <w:pStyle w:val="BodyText"/>
            </w:pPr>
            <w:r w:rsidRPr="00657B64">
              <w:t>2.2 Interpret design and scheduling information for other employees</w:t>
            </w:r>
          </w:p>
          <w:p w:rsidR="00000000" w:rsidRPr="00657B64" w:rsidP="00657B64">
            <w:pPr>
              <w:pStyle w:val="BodyText"/>
            </w:pPr>
            <w:r w:rsidRPr="00657B64">
              <w:t>2.3 Provide support to employees interacting with the ERP system and other IT systems during prototyping</w:t>
            </w:r>
          </w:p>
          <w:p w:rsidR="00000000" w:rsidP="00657B64">
            <w:pPr>
              <w:pStyle w:val="BodyText"/>
              <w:rPr>
                <w:lang w:val="en-NZ"/>
              </w:rPr>
            </w:pPr>
            <w:r w:rsidRPr="00657B64">
              <w:t>2.4 Ensure data related to required prototyping activities is correctly captured and entered into ERP and other systems</w:t>
            </w:r>
          </w:p>
        </w:tc>
      </w:tr>
      <w:tr w:rsidTr="0002557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64">
            <w:pPr>
              <w:pStyle w:val="BodyText"/>
              <w:rPr>
                <w:lang w:val="en-NZ"/>
              </w:rPr>
            </w:pPr>
            <w:r w:rsidRPr="00657B64">
              <w:t>3. Monitor materials used duri</w:t>
            </w:r>
            <w:r w:rsidRPr="00657B64">
              <w:t>ng area or team prototyping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64" w:rsidP="00657B64">
            <w:pPr>
              <w:pStyle w:val="BodyText"/>
            </w:pPr>
            <w:r w:rsidRPr="00657B64">
              <w:t xml:space="preserve">3.1 Check received materials meet design and prototyping schedule specifications </w:t>
            </w:r>
          </w:p>
          <w:p w:rsidR="00000000" w:rsidRPr="00657B64" w:rsidP="00657B64">
            <w:pPr>
              <w:pStyle w:val="BodyText"/>
            </w:pPr>
            <w:r w:rsidRPr="00657B64">
              <w:t>3.2 Ensure data related to material faults and other non-conformances is captured and reported</w:t>
            </w:r>
          </w:p>
          <w:p w:rsidR="00000000" w:rsidRPr="00657B64" w:rsidP="00657B64">
            <w:pPr>
              <w:pStyle w:val="BodyText"/>
            </w:pPr>
            <w:r w:rsidRPr="00657B64">
              <w:t xml:space="preserve">3.3 Assist in identifying root cause of </w:t>
            </w:r>
            <w:r w:rsidRPr="00657B64">
              <w:t>non-conformances</w:t>
            </w:r>
          </w:p>
          <w:p w:rsidR="00000000" w:rsidRPr="00657B64" w:rsidP="00657B64">
            <w:pPr>
              <w:pStyle w:val="BodyText"/>
            </w:pPr>
            <w:r w:rsidRPr="00657B64">
              <w:t>3.4 Assess performance of materials during prototyping and suggest specification variations where appropriate</w:t>
            </w:r>
          </w:p>
          <w:p w:rsidR="00000000" w:rsidP="00657B64">
            <w:pPr>
              <w:pStyle w:val="BodyText"/>
              <w:rPr>
                <w:lang w:val="en-NZ"/>
              </w:rPr>
            </w:pPr>
            <w:r w:rsidRPr="00657B64">
              <w:t>3.5 Participate in capability studies of suppliers during prototyping</w:t>
            </w:r>
          </w:p>
        </w:tc>
      </w:tr>
      <w:tr w:rsidTr="0002557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B64">
            <w:pPr>
              <w:pStyle w:val="BodyText"/>
              <w:rPr>
                <w:lang w:val="en-NZ"/>
              </w:rPr>
            </w:pPr>
            <w:r w:rsidRPr="00657B64">
              <w:t>4. Monitor and support prototyping work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B64" w:rsidP="00657B64">
            <w:pPr>
              <w:pStyle w:val="BodyText"/>
            </w:pPr>
            <w:r w:rsidRPr="00657B64">
              <w:t>4.1 Revi</w:t>
            </w:r>
            <w:r w:rsidRPr="00657B64">
              <w:t xml:space="preserve">ew allocated prototyping activities for suitability to area allocation and schedule  </w:t>
            </w:r>
          </w:p>
          <w:p w:rsidR="00000000" w:rsidRPr="00657B64" w:rsidP="00657B64">
            <w:pPr>
              <w:pStyle w:val="BodyText"/>
            </w:pPr>
            <w:r w:rsidRPr="00657B64">
              <w:t>4.2 Calculate materials, required employee hours, machines and machine hours for allocated prototyping work processes</w:t>
            </w:r>
          </w:p>
          <w:p w:rsidR="00000000" w:rsidRPr="00657B64" w:rsidP="00657B64">
            <w:pPr>
              <w:pStyle w:val="BodyText"/>
            </w:pPr>
            <w:r w:rsidRPr="00657B64">
              <w:t xml:space="preserve">4.3 Ensure calculations are consistent with broader </w:t>
            </w:r>
            <w:r w:rsidRPr="00657B64">
              <w:t>prototyping plan and schedule</w:t>
            </w:r>
          </w:p>
          <w:p w:rsidR="00000000" w:rsidRPr="00657B64" w:rsidP="00657B64">
            <w:pPr>
              <w:pStyle w:val="BodyText"/>
            </w:pPr>
            <w:r w:rsidRPr="00657B64">
              <w:t xml:space="preserve">4.4 Monitor prototyping work against allocated hours </w:t>
            </w:r>
          </w:p>
          <w:p w:rsidR="00000000" w:rsidRPr="00657B64" w:rsidP="00657B64">
            <w:pPr>
              <w:pStyle w:val="BodyText"/>
            </w:pPr>
            <w:r w:rsidRPr="00657B64">
              <w:t xml:space="preserve">4.5 Monitor workflow and transfer operations and report any space or area conflicts or bottlenecks </w:t>
            </w:r>
          </w:p>
          <w:p w:rsidR="00000000" w:rsidRPr="00657B64" w:rsidP="00657B64">
            <w:pPr>
              <w:pStyle w:val="BodyText"/>
            </w:pPr>
            <w:r w:rsidRPr="00657B64">
              <w:t>4.6 Identify any design, process and scheduling changes for later engine</w:t>
            </w:r>
            <w:r w:rsidRPr="00657B64">
              <w:t>ering and/or fabrication stages</w:t>
            </w:r>
          </w:p>
        </w:tc>
      </w:tr>
    </w:tbl>
    <w:p w:rsidR="00000000" w:rsidRPr="00657B64" w:rsidP="00657B64">
      <w:pPr>
        <w:pStyle w:val="BodyText"/>
      </w:pPr>
    </w:p>
    <w:p w:rsidR="00000000" w:rsidRPr="00657B64" w:rsidP="00657B64">
      <w:pPr>
        <w:pStyle w:val="AllowPageBreak"/>
      </w:pPr>
    </w:p>
    <w:p w:rsidR="00000000" w:rsidRPr="00657B64" w:rsidP="00657B64">
      <w:pPr>
        <w:pStyle w:val="Heading1"/>
      </w:pPr>
      <w:bookmarkStart w:id="6" w:name="O_1273727"/>
      <w:bookmarkEnd w:id="6"/>
      <w:r w:rsidRPr="00657B64">
        <w:t>Foundation Skills</w:t>
      </w:r>
    </w:p>
    <w:p w:rsidR="00000000" w:rsidRPr="00657B64" w:rsidP="0002557C">
      <w:pPr>
        <w:pStyle w:val="BodyText"/>
      </w:pPr>
      <w:r w:rsidRPr="00657B64">
        <w:t>This section describes those language, literacy, numeracy and employment skills that are essential to performance.</w:t>
      </w:r>
    </w:p>
    <w:p w:rsidR="00000000" w:rsidRPr="00657B64" w:rsidP="0002557C">
      <w:pPr>
        <w:pStyle w:val="BodyText"/>
      </w:pPr>
      <w:r w:rsidRPr="00657B64">
        <w:t>Foundation skills essential to performance are explicit in the performance criteria of this unit of competency.</w:t>
      </w:r>
    </w:p>
    <w:p w:rsidR="00000000" w:rsidRPr="00657B64" w:rsidP="00657B64">
      <w:pPr>
        <w:pStyle w:val="Heading1"/>
      </w:pPr>
      <w:bookmarkStart w:id="7" w:name="O_1273728"/>
      <w:bookmarkEnd w:id="7"/>
      <w:r w:rsidRPr="00657B64">
        <w:t>Range of Conditions</w:t>
      </w:r>
    </w:p>
    <w:tbl>
      <w:tblPr>
        <w:tblW w:w="9638" w:type="dxa"/>
        <w:tblLayout w:type="fixed"/>
        <w:tblCellMar>
          <w:left w:w="62" w:type="dxa"/>
          <w:right w:w="62" w:type="dxa"/>
        </w:tblCellMar>
        <w:tblLook w:val="0000"/>
      </w:tblPr>
      <w:tblGrid>
        <w:gridCol w:w="2758"/>
        <w:gridCol w:w="6880"/>
      </w:tblGrid>
      <w:tr w:rsidTr="00657B64">
        <w:tblPrEx>
          <w:tblW w:w="9638" w:type="dxa"/>
          <w:tblLayout w:type="fixed"/>
          <w:tblCellMar>
            <w:left w:w="62" w:type="dxa"/>
            <w:right w:w="62" w:type="dxa"/>
          </w:tblCellMar>
          <w:tblLook w:val="0000"/>
        </w:tblPrEx>
        <w:tc>
          <w:tcPr>
            <w:tcW w:w="9638" w:type="dxa"/>
            <w:gridSpan w:val="2"/>
            <w:tcBorders>
              <w:top w:val="nil"/>
              <w:left w:val="nil"/>
              <w:bottom w:val="nil"/>
              <w:right w:val="nil"/>
            </w:tcBorders>
            <w:tcMar>
              <w:top w:w="0" w:type="dxa"/>
              <w:left w:w="62" w:type="dxa"/>
              <w:bottom w:w="0" w:type="dxa"/>
              <w:right w:w="62" w:type="dxa"/>
            </w:tcMar>
          </w:tcPr>
          <w:p w:rsidR="00000000" w:rsidP="00657B64">
            <w:pPr>
              <w:pStyle w:val="BodyText"/>
              <w:rPr>
                <w:lang w:val="en-NZ"/>
              </w:rPr>
            </w:pPr>
            <w:r w:rsidRPr="00657B64">
              <w:t xml:space="preserve">This field allows for different work environments and conditions that may affect performance. Essential </w:t>
            </w:r>
            <w:r w:rsidRPr="00657B64">
              <w:t>operating conditions that may be present (depending on the work situation, needs of the candidate, accessibility of the item, and local industry and regional contexts) are included.</w:t>
            </w:r>
          </w:p>
        </w:tc>
      </w:tr>
      <w:tr w:rsidTr="00657B64">
        <w:tblPrEx>
          <w:tblW w:w="96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657B64">
            <w:pPr>
              <w:pStyle w:val="BodyText"/>
              <w:rPr>
                <w:lang w:val="en-NZ"/>
              </w:rPr>
            </w:pPr>
            <w:r w:rsidRPr="00657B64">
              <w:t>Area allocation (called layout for some projects) refers to the location</w:t>
            </w:r>
            <w:r w:rsidRPr="00657B64">
              <w:t xml:space="preserve"> in three dimensions for prototyping activities in either a workshop or exterior yard on the engineering and/or fabrication project site for one or more of the following functions:</w:t>
            </w:r>
          </w:p>
        </w:tc>
        <w:tc>
          <w:tcPr>
            <w:tcW w:w="6880" w:type="dxa"/>
            <w:tcBorders>
              <w:top w:val="nil"/>
              <w:left w:val="nil"/>
              <w:bottom w:val="nil"/>
              <w:right w:val="nil"/>
            </w:tcBorders>
            <w:tcMar>
              <w:top w:w="0" w:type="dxa"/>
              <w:left w:w="62" w:type="dxa"/>
              <w:bottom w:w="0" w:type="dxa"/>
              <w:right w:w="62" w:type="dxa"/>
            </w:tcMar>
          </w:tcPr>
          <w:p w:rsidR="00000000" w:rsidRPr="00657B64" w:rsidP="00657B64">
            <w:pPr>
              <w:pStyle w:val="ListBullet"/>
            </w:pPr>
            <w:r w:rsidRPr="00657B64">
              <w:t>assembly area</w:t>
            </w:r>
          </w:p>
          <w:p w:rsidR="00000000" w:rsidRPr="00657B64" w:rsidP="00657B64">
            <w:pPr>
              <w:pStyle w:val="ListBullet"/>
            </w:pPr>
            <w:r w:rsidRPr="00657B64">
              <w:t>welding and fabrication</w:t>
            </w:r>
          </w:p>
          <w:p w:rsidR="00000000" w:rsidRPr="00657B64" w:rsidP="00657B64">
            <w:pPr>
              <w:pStyle w:val="ListBullet"/>
            </w:pPr>
            <w:r w:rsidRPr="00657B64">
              <w:t>electrical and other services</w:t>
            </w:r>
          </w:p>
          <w:p w:rsidR="00000000" w:rsidRPr="00657B64" w:rsidP="00657B64">
            <w:pPr>
              <w:pStyle w:val="ListBullet"/>
            </w:pPr>
            <w:r w:rsidRPr="00657B64">
              <w:t xml:space="preserve">materials receiving </w:t>
            </w:r>
          </w:p>
          <w:p w:rsidR="00000000" w:rsidRPr="00657B64" w:rsidP="00657B64">
            <w:pPr>
              <w:pStyle w:val="ListBullet"/>
            </w:pPr>
            <w:r w:rsidRPr="00657B64">
              <w:t>stores</w:t>
            </w:r>
          </w:p>
          <w:p w:rsidR="00000000" w:rsidRPr="00657B64" w:rsidP="00657B64">
            <w:pPr>
              <w:pStyle w:val="ListBullet"/>
            </w:pPr>
            <w:r w:rsidRPr="00657B64">
              <w:t>cranes and other materials handling equipment</w:t>
            </w:r>
          </w:p>
          <w:p w:rsidR="00000000" w:rsidRPr="00657B64" w:rsidP="00657B64">
            <w:pPr>
              <w:pStyle w:val="ListBullet"/>
            </w:pPr>
            <w:r w:rsidRPr="00657B64">
              <w:t>administration</w:t>
            </w:r>
          </w:p>
          <w:p w:rsidR="00000000" w:rsidRPr="00657B64" w:rsidP="00657B64">
            <w:pPr>
              <w:pStyle w:val="ListBullet"/>
            </w:pPr>
            <w:r w:rsidRPr="00657B64">
              <w:t>employee facilities</w:t>
            </w:r>
          </w:p>
          <w:p w:rsidR="00000000" w:rsidRPr="00657B64" w:rsidP="00657B64">
            <w:pPr>
              <w:pStyle w:val="ListBullet"/>
            </w:pPr>
            <w:r w:rsidRPr="00657B64">
              <w:t>other facilities not mentioned above depending on the stage of construction.</w:t>
            </w:r>
          </w:p>
        </w:tc>
      </w:tr>
    </w:tbl>
    <w:p w:rsidR="00000000" w:rsidRPr="00657B64" w:rsidP="00657B64">
      <w:pPr>
        <w:pStyle w:val="BodyText"/>
      </w:pPr>
    </w:p>
    <w:p w:rsidR="00000000" w:rsidRPr="00657B64" w:rsidP="00657B64">
      <w:pPr>
        <w:pStyle w:val="AllowPageBreak"/>
      </w:pPr>
    </w:p>
    <w:p w:rsidR="00000000" w:rsidRPr="00657B64" w:rsidP="00657B64">
      <w:pPr>
        <w:pStyle w:val="Heading1"/>
      </w:pPr>
      <w:bookmarkStart w:id="8" w:name="O_1273729"/>
      <w:bookmarkEnd w:id="8"/>
      <w:r w:rsidRPr="00657B64">
        <w:t>Unit Mapping Information</w:t>
      </w:r>
    </w:p>
    <w:p w:rsidR="00000000" w:rsidRPr="00657B64" w:rsidP="0002557C">
      <w:pPr>
        <w:pStyle w:val="BodyText"/>
      </w:pPr>
      <w:r w:rsidRPr="00657B64">
        <w:t>No equivalent unit</w:t>
      </w:r>
    </w:p>
    <w:p w:rsidR="00000000" w:rsidRPr="00657B64" w:rsidP="00657B64">
      <w:pPr>
        <w:pStyle w:val="Heading1"/>
      </w:pPr>
      <w:bookmarkStart w:id="9" w:name="O_1273736"/>
      <w:bookmarkEnd w:id="9"/>
      <w:r w:rsidRPr="00657B64">
        <w:t>Links</w:t>
      </w:r>
    </w:p>
    <w:p w:rsidR="00000000" w:rsidRPr="00657B64" w:rsidP="0002557C">
      <w:pPr>
        <w:pStyle w:val="BodyText"/>
      </w:pPr>
      <w:r w:rsidRPr="00657B6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F3CEE">
        <w:rPr>
          <w:rStyle w:val="Hyperlink"/>
        </w:rPr>
        <w:t>https://vetnet.gov.au/Pages/TrainingDocs.aspx?q=b7050d37-5fd0-4740-8f7d-3b7a49c10bb2</w:t>
      </w:r>
      <w:r>
        <w:fldChar w:fldCharType="end"/>
      </w:r>
    </w:p>
    <w:p w:rsidR="00000000" w:rsidRPr="00657B64" w:rsidP="0002557C">
      <w:pPr>
        <w:pStyle w:val="BodyText"/>
        <w:sectPr w:rsidSect="00657B64">
          <w:headerReference w:type="default" r:id="rId10"/>
          <w:footerReference w:type="default" r:id="rId11"/>
          <w:pgSz w:w="11908" w:h="16833"/>
          <w:pgMar w:top="1702" w:right="1418" w:bottom="1702" w:left="1418" w:header="992" w:footer="992" w:gutter="0"/>
          <w:cols w:space="720"/>
          <w:noEndnote/>
          <w:docGrid w:linePitch="299"/>
        </w:sectPr>
      </w:pPr>
    </w:p>
    <w:p w:rsidR="00000000" w:rsidRPr="00657B64" w:rsidP="00657B64">
      <w:pPr>
        <w:pStyle w:val="SuperHeading"/>
      </w:pPr>
      <w:r w:rsidRPr="00657B64">
        <w:t>Assessment Requirements for MEM234039 P</w:t>
      </w:r>
      <w:r w:rsidRPr="00657B64">
        <w:t>rovide technical support for prototyping in large engineering and fabrication projects</w:t>
      </w:r>
    </w:p>
    <w:p w:rsidR="00000000" w:rsidRPr="00657B64" w:rsidP="00657B64">
      <w:pPr>
        <w:pStyle w:val="Heading1"/>
      </w:pPr>
      <w:bookmarkStart w:id="10" w:name="O_1273731"/>
      <w:bookmarkEnd w:id="10"/>
      <w:r w:rsidRPr="00657B64">
        <w:t>Modification History</w:t>
      </w:r>
    </w:p>
    <w:p w:rsidR="00000000" w:rsidRPr="00657B64" w:rsidP="0002557C">
      <w:pPr>
        <w:pStyle w:val="BodyText"/>
      </w:pPr>
      <w:r w:rsidRPr="00657B64">
        <w:t>Release 1. New unit.</w:t>
      </w:r>
    </w:p>
    <w:p w:rsidR="00000000" w:rsidRPr="00657B64" w:rsidP="00657B64">
      <w:pPr>
        <w:pStyle w:val="Heading1"/>
      </w:pPr>
      <w:bookmarkStart w:id="11" w:name="O_1273732"/>
      <w:bookmarkEnd w:id="11"/>
      <w:r w:rsidRPr="00657B64">
        <w:t>Performance Evidence</w:t>
      </w:r>
    </w:p>
    <w:p w:rsidR="00000000" w:rsidRPr="00657B64" w:rsidP="0002557C">
      <w:pPr>
        <w:pStyle w:val="BodyText"/>
      </w:pPr>
      <w:r w:rsidRPr="00657B64">
        <w:t>There must be evidence the candidate has demonstrated the ability to:</w:t>
      </w:r>
    </w:p>
    <w:p w:rsidR="00000000" w:rsidRPr="00657B64" w:rsidP="00657B64">
      <w:pPr>
        <w:pStyle w:val="ListBullet"/>
      </w:pPr>
      <w:r w:rsidRPr="00657B64">
        <w:t>identify typical commands and features of ERP systems</w:t>
      </w:r>
    </w:p>
    <w:p w:rsidR="00000000" w:rsidRPr="00657B64" w:rsidP="00657B64">
      <w:pPr>
        <w:pStyle w:val="ListBullet"/>
      </w:pPr>
      <w:r w:rsidRPr="00657B64">
        <w:t>interrogate design information from CAD/CAM and other systems</w:t>
      </w:r>
    </w:p>
    <w:p w:rsidR="00000000" w:rsidRPr="00657B64" w:rsidP="00657B64">
      <w:pPr>
        <w:pStyle w:val="ListBullet"/>
      </w:pPr>
      <w:r w:rsidRPr="00657B64">
        <w:t xml:space="preserve">interpret design information according to own technical specialisation (mechanical, electrical, electronic etc,) and communicate relevant </w:t>
      </w:r>
      <w:r w:rsidRPr="00657B64">
        <w:t>design information to other prototyping employees including:</w:t>
      </w:r>
    </w:p>
    <w:p w:rsidR="00000000" w:rsidRPr="00657B64" w:rsidP="00657B64">
      <w:pPr>
        <w:pStyle w:val="ListBullet2"/>
      </w:pPr>
      <w:r w:rsidRPr="00657B64">
        <w:t>assisting employees with correct engineering and/or fabrication project nomenclature</w:t>
      </w:r>
    </w:p>
    <w:p w:rsidR="00000000" w:rsidRPr="00657B64" w:rsidP="00657B64">
      <w:pPr>
        <w:pStyle w:val="ListBullet2"/>
      </w:pPr>
      <w:r w:rsidRPr="00657B64">
        <w:t xml:space="preserve">classifying tasks and components and components to align with design and schedule nomenclature </w:t>
      </w:r>
    </w:p>
    <w:p w:rsidR="00000000" w:rsidRPr="00657B64" w:rsidP="00657B64">
      <w:pPr>
        <w:pStyle w:val="ListBullet"/>
      </w:pPr>
      <w:r w:rsidRPr="00657B64">
        <w:t>identify suppliers for prototyping materials and services including:</w:t>
      </w:r>
    </w:p>
    <w:p w:rsidR="00000000" w:rsidRPr="00657B64" w:rsidP="00657B64">
      <w:pPr>
        <w:pStyle w:val="ListBullet2"/>
      </w:pPr>
      <w:r w:rsidRPr="00657B64">
        <w:t>matching each supplier to design specifications</w:t>
      </w:r>
    </w:p>
    <w:p w:rsidR="00000000" w:rsidRPr="00657B64" w:rsidP="00657B64">
      <w:pPr>
        <w:pStyle w:val="ListBullet2"/>
      </w:pPr>
      <w:r w:rsidRPr="00657B64">
        <w:t xml:space="preserve">identifying delivery date and time in prototyping master schedule </w:t>
      </w:r>
    </w:p>
    <w:p w:rsidR="00000000" w:rsidRPr="00657B64" w:rsidP="00657B64">
      <w:pPr>
        <w:pStyle w:val="ListBullet2"/>
      </w:pPr>
      <w:r w:rsidRPr="00657B64">
        <w:t>identifying supplier specification or delivery non-conformances and com</w:t>
      </w:r>
      <w:r w:rsidRPr="00657B64">
        <w:t>municating non-conformance according to standard operating procedures</w:t>
      </w:r>
    </w:p>
    <w:p w:rsidR="00000000" w:rsidRPr="00657B64" w:rsidP="00657B64">
      <w:pPr>
        <w:pStyle w:val="ListBullet"/>
      </w:pPr>
      <w:r w:rsidRPr="00657B64">
        <w:t>analyse a site and/or work area and determine any constraints to the prototyping process</w:t>
      </w:r>
    </w:p>
    <w:p w:rsidR="00000000" w:rsidRPr="00657B64" w:rsidP="00657B64">
      <w:pPr>
        <w:pStyle w:val="ListBullet"/>
      </w:pPr>
      <w:r w:rsidRPr="00657B64">
        <w:t>analyse prescribed work tasks or processes and calculate required machine and employee hours</w:t>
      </w:r>
    </w:p>
    <w:p w:rsidR="00000000" w:rsidRPr="00657B64" w:rsidP="00657B64">
      <w:pPr>
        <w:pStyle w:val="ListBullet"/>
      </w:pPr>
      <w:r w:rsidRPr="00657B64">
        <w:t>ide</w:t>
      </w:r>
      <w:r w:rsidRPr="00657B64">
        <w:t xml:space="preserve">ntify nonconformances in standard materials and processes used in engineering and/or fabrication and determine the root cause. </w:t>
      </w:r>
    </w:p>
    <w:p w:rsidR="00000000" w:rsidRPr="00657B64" w:rsidP="00657B64">
      <w:pPr>
        <w:pStyle w:val="BodyText"/>
      </w:pPr>
    </w:p>
    <w:p w:rsidR="00000000" w:rsidRPr="0002557C" w:rsidP="0002557C">
      <w:pPr>
        <w:pStyle w:val="BodyText"/>
        <w:rPr>
          <w:i/>
        </w:rPr>
      </w:pPr>
      <w:r w:rsidRPr="0002557C">
        <w:rPr>
          <w:rStyle w:val="Emphasis"/>
        </w:rPr>
        <w:t>Note: Where a volume and/or frequency is not specified, demonstration must be provided at least once.</w:t>
      </w:r>
    </w:p>
    <w:p w:rsidR="00000000" w:rsidRPr="00657B64" w:rsidP="00657B64">
      <w:pPr>
        <w:pStyle w:val="Heading1"/>
      </w:pPr>
      <w:bookmarkStart w:id="12" w:name="O_1273733"/>
      <w:bookmarkEnd w:id="12"/>
      <w:r w:rsidRPr="00657B64">
        <w:t>Knowledge Evidence</w:t>
      </w:r>
    </w:p>
    <w:p w:rsidR="00000000" w:rsidRPr="00657B64" w:rsidP="0002557C">
      <w:pPr>
        <w:pStyle w:val="BodyText"/>
      </w:pPr>
      <w:r w:rsidRPr="00657B64">
        <w:t>There must be evidence the candidate has knowledge of:</w:t>
      </w:r>
    </w:p>
    <w:p w:rsidR="00000000" w:rsidRPr="00657B64" w:rsidP="00657B64">
      <w:pPr>
        <w:pStyle w:val="ListBullet"/>
      </w:pPr>
      <w:r w:rsidRPr="00657B64">
        <w:t>work characteristics for large engineering and/or fabrication projects including:</w:t>
      </w:r>
    </w:p>
    <w:p w:rsidR="00000000" w:rsidRPr="00657B64" w:rsidP="00657B64">
      <w:pPr>
        <w:pStyle w:val="ListBullet2"/>
      </w:pPr>
      <w:r w:rsidRPr="00657B64">
        <w:t>the concept of work in place i.e. work is conducted around the object or artifact being</w:t>
      </w:r>
      <w:r w:rsidRPr="00657B64">
        <w:t xml:space="preserve"> fabricated rather than being transferred along a production line</w:t>
      </w:r>
    </w:p>
    <w:p w:rsidR="00000000" w:rsidRPr="00657B64" w:rsidP="00657B64">
      <w:pPr>
        <w:pStyle w:val="ListBullet2"/>
      </w:pPr>
      <w:r w:rsidRPr="00657B64">
        <w:t>stages and transfers being few and large</w:t>
      </w:r>
    </w:p>
    <w:p w:rsidR="00000000" w:rsidRPr="00657B64" w:rsidP="00657B64">
      <w:pPr>
        <w:pStyle w:val="ListBullet2"/>
      </w:pPr>
      <w:r w:rsidRPr="00657B64">
        <w:t>design being more iterative and able to occur along the value chain</w:t>
      </w:r>
    </w:p>
    <w:p w:rsidR="00000000" w:rsidRPr="00657B64" w:rsidP="00657B64">
      <w:pPr>
        <w:pStyle w:val="ListBullet2"/>
      </w:pPr>
      <w:r w:rsidRPr="00657B64">
        <w:t>prototyping covering more than design verification</w:t>
      </w:r>
    </w:p>
    <w:p w:rsidR="00000000" w:rsidRPr="00657B64" w:rsidP="00657B64">
      <w:pPr>
        <w:pStyle w:val="ListBullet"/>
      </w:pPr>
      <w:r w:rsidRPr="00657B64">
        <w:t>the difference between single</w:t>
      </w:r>
      <w:r w:rsidRPr="00657B64">
        <w:t xml:space="preserve"> fabrication and modular construction methods for large fabrication projects</w:t>
      </w:r>
    </w:p>
    <w:p w:rsidR="00000000" w:rsidRPr="00657B64" w:rsidP="00657B64">
      <w:pPr>
        <w:pStyle w:val="ListBullet"/>
      </w:pPr>
      <w:r w:rsidRPr="00657B64">
        <w:t>for modular construction, the relationship of each module stage to the next, including the design, prototyping and final assembly and commissioning stages</w:t>
      </w:r>
    </w:p>
    <w:p w:rsidR="00000000" w:rsidRPr="00657B64" w:rsidP="00657B64">
      <w:pPr>
        <w:pStyle w:val="ListBullet"/>
      </w:pPr>
      <w:r w:rsidRPr="00657B64">
        <w:t>the role as the interpre</w:t>
      </w:r>
      <w:r w:rsidRPr="00657B64">
        <w:t>ter between design information and skills and work methods used by major trades and the trade requirement for detailed drawings</w:t>
      </w:r>
    </w:p>
    <w:p w:rsidR="00000000" w:rsidRPr="00657B64" w:rsidP="00657B64">
      <w:pPr>
        <w:pStyle w:val="ListBullet"/>
      </w:pPr>
      <w:r w:rsidRPr="00657B64">
        <w:t xml:space="preserve">ERP systems and their use </w:t>
      </w:r>
    </w:p>
    <w:p w:rsidR="0002557C" w:rsidP="00657B64">
      <w:pPr>
        <w:pStyle w:val="ListBullet"/>
      </w:pPr>
      <w:r w:rsidRPr="00657B64">
        <w:t>project scheduling processes and concepts including master schedules vs. sub-schedules, charting incl</w:t>
      </w:r>
      <w:r w:rsidRPr="00657B64">
        <w:t xml:space="preserve">uding Gantt charts, and schedule variations. </w:t>
      </w:r>
    </w:p>
    <w:p w:rsidR="0002557C" w:rsidP="00657B64">
      <w:pPr>
        <w:pStyle w:val="ListBullet"/>
      </w:pPr>
    </w:p>
    <w:p w:rsidR="00000000" w:rsidRPr="00657B64" w:rsidP="00657B64">
      <w:pPr>
        <w:pStyle w:val="Heading1"/>
      </w:pPr>
      <w:bookmarkStart w:id="13" w:name="O_1273734"/>
      <w:bookmarkEnd w:id="13"/>
      <w:r w:rsidRPr="00657B64">
        <w:t>Assessment Conditions</w:t>
      </w:r>
    </w:p>
    <w:p w:rsidR="00000000" w:rsidRPr="00657B64" w:rsidP="00657B64">
      <w:pPr>
        <w:pStyle w:val="ListBullet"/>
      </w:pPr>
      <w:r w:rsidRPr="00657B64">
        <w:t>Assessors must:</w:t>
      </w:r>
    </w:p>
    <w:p w:rsidR="00000000" w:rsidRPr="00657B64" w:rsidP="00657B64">
      <w:pPr>
        <w:pStyle w:val="ListBullet2"/>
      </w:pPr>
      <w:r w:rsidRPr="00657B64">
        <w:t xml:space="preserve">have vocational competency in technical support in large engineering and fabrication prototyping </w:t>
      </w:r>
      <w:r w:rsidRPr="00657B64">
        <w:t>projects at least to the level being assessed with relevant industry knowledge and experience</w:t>
      </w:r>
    </w:p>
    <w:p w:rsidR="00000000" w:rsidRPr="00657B64" w:rsidP="00657B64">
      <w:pPr>
        <w:pStyle w:val="ListBullet2"/>
      </w:pPr>
      <w:r w:rsidRPr="00657B64">
        <w:t xml:space="preserve">satisfy the assessor requirements in the </w:t>
      </w:r>
      <w:r w:rsidRPr="00657B64">
        <w:rPr>
          <w:rStyle w:val="Emphasis"/>
        </w:rPr>
        <w:t xml:space="preserve">Standards for Registered Training Organisations 2015 </w:t>
      </w:r>
      <w:r w:rsidRPr="00657B64">
        <w:t xml:space="preserve">or its replacement and comply with the </w:t>
      </w:r>
      <w:r w:rsidRPr="00657B64">
        <w:rPr>
          <w:rStyle w:val="Emphasis"/>
        </w:rPr>
        <w:t>National Vocational Education</w:t>
      </w:r>
      <w:r w:rsidRPr="00657B64">
        <w:rPr>
          <w:rStyle w:val="Emphasis"/>
        </w:rPr>
        <w:t xml:space="preserve"> and Training Regulator Act 2011</w:t>
      </w:r>
      <w:r w:rsidRPr="00657B64">
        <w:t>, its replacement or equivalent legislation covering VET regulation in a non-referring state/territory as the case requires.</w:t>
      </w:r>
    </w:p>
    <w:p w:rsidR="00000000" w:rsidRPr="00657B64" w:rsidP="00657B64">
      <w:pPr>
        <w:pStyle w:val="ListBullet"/>
      </w:pPr>
      <w:r w:rsidRPr="00657B64">
        <w:t>Where possible, assessment must occur in operational workplace situations. Where this is not possi</w:t>
      </w:r>
      <w:r w:rsidRPr="00657B64">
        <w:t>ble or where personal safety or environmental damage are limiting factors, assessment must occur in a sufficiently rigorous simulated environment that reflects realistic operational workplace conditions that cover all aspects of workplace performance, incl</w:t>
      </w:r>
      <w:r w:rsidRPr="00657B64">
        <w:t>uding environment, task skills, task management skills, contingency management skills and job role environment skills.</w:t>
      </w:r>
    </w:p>
    <w:p w:rsidR="00000000" w:rsidRPr="00657B64" w:rsidP="00657B64">
      <w:pPr>
        <w:pStyle w:val="ListBullet"/>
      </w:pPr>
      <w:r w:rsidRPr="00657B64">
        <w:t>There must be suitable access to an operating plant or equipment that allows for appropriate and realistic simulation and documentation i</w:t>
      </w:r>
      <w:r w:rsidRPr="00657B64">
        <w:t>ncluding relevant workplace procedures, industry codes and standards.</w:t>
      </w:r>
    </w:p>
    <w:p w:rsidR="0002557C" w:rsidP="00657B64">
      <w:pPr>
        <w:pStyle w:val="ListBullet"/>
      </w:pPr>
      <w:r w:rsidRPr="00657B64">
        <w:t>Assessment processes and techniques must be appropriate to the language, literacy and numeracy requirements of the work being performed and the needs of the candidate.</w:t>
      </w:r>
    </w:p>
    <w:p w:rsidR="0002557C" w:rsidP="00657B64">
      <w:pPr>
        <w:pStyle w:val="ListBullet"/>
      </w:pPr>
    </w:p>
    <w:p w:rsidR="00000000" w:rsidRPr="00657B64" w:rsidP="00657B64">
      <w:pPr>
        <w:pStyle w:val="Heading1"/>
      </w:pPr>
      <w:bookmarkStart w:id="14" w:name="O_1273737"/>
      <w:bookmarkEnd w:id="14"/>
      <w:r w:rsidRPr="00657B64">
        <w:t>Links</w:t>
      </w:r>
    </w:p>
    <w:p w:rsidR="00000000" w:rsidRPr="00657B64" w:rsidP="0002557C">
      <w:pPr>
        <w:pStyle w:val="BodyText"/>
      </w:pPr>
      <w:r w:rsidRPr="00657B6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F3CEE">
        <w:rPr>
          <w:rStyle w:val="Hyperlink"/>
        </w:rPr>
        <w:t>https://vetnet.gov.au/Pages/TrainingDocs.aspx?q=b7050d37-5fd0-4740-8f7d-3b7a49c10bb2</w:t>
      </w:r>
      <w:r>
        <w:fldChar w:fldCharType="end"/>
      </w:r>
    </w:p>
    <w:p w:rsidR="00000000" w:rsidRPr="00657B64" w:rsidP="00657B64"/>
    <w:sectPr w:rsidSect="00657B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64" w:rsidRPr="0002557C" w:rsidP="00025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7C" w:rsidP="00657B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557C" w:rsidP="00657B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557C" w:rsidP="00657B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64" w:rsidP="00657B64">
    <w:pPr>
      <w:pStyle w:val="Footer"/>
      <w:framePr w:wrap="around"/>
    </w:pPr>
    <w:r>
      <w:fldChar w:fldCharType="begin"/>
    </w:r>
    <w:r>
      <w:instrText xml:space="preserve"> DOCPROPERTY  Subject  \* MERGEFORMAT </w:instrText>
    </w:r>
    <w:r>
      <w:fldChar w:fldCharType="separate"/>
    </w:r>
    <w:r w:rsidR="0002557C">
      <w:t>Approved</w:t>
    </w:r>
    <w:r w:rsidR="0002557C">
      <w:fldChar w:fldCharType="end"/>
    </w:r>
    <w:r>
      <w:tab/>
      <w:t xml:space="preserve">Page </w:t>
    </w:r>
    <w:r>
      <w:fldChar w:fldCharType="begin"/>
    </w:r>
    <w:r>
      <w:instrText xml:space="preserve"> PAGE  \* Arabic  \* MERGEFORMAT </w:instrText>
    </w:r>
    <w:r>
      <w:fldChar w:fldCharType="separate"/>
    </w:r>
    <w:r w:rsidR="000255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57C">
      <w:rPr>
        <w:noProof/>
      </w:rPr>
      <w:t>4</w:t>
    </w:r>
    <w:r>
      <w:rPr>
        <w:noProof/>
      </w:rPr>
      <w:fldChar w:fldCharType="end"/>
    </w:r>
  </w:p>
  <w:p w:rsidR="00657B64" w:rsidP="00657B64">
    <w:pPr>
      <w:pStyle w:val="Footer"/>
      <w:framePr w:wrap="around"/>
    </w:pPr>
    <w:r>
      <w:t xml:space="preserve">© Commonwealth of Australia, </w:t>
    </w:r>
    <w:r>
      <w:fldChar w:fldCharType="begin"/>
    </w:r>
    <w:r>
      <w:instrText xml:space="preserve"> DATE  \@ "yyyy"  \* MERGEFORMAT </w:instrText>
    </w:r>
    <w:r>
      <w:fldChar w:fldCharType="separate"/>
    </w:r>
    <w:r w:rsidR="0002557C">
      <w:rPr>
        <w:noProof/>
      </w:rPr>
      <w:t>2025</w:t>
    </w:r>
    <w:r>
      <w:fldChar w:fldCharType="end"/>
    </w:r>
    <w:r>
      <w:tab/>
    </w:r>
    <w:r>
      <w:fldChar w:fldCharType="begin"/>
    </w:r>
    <w:r>
      <w:instrText xml:space="preserve"> DOCPROPERTY  Author  \* MERGEFORMAT </w:instrText>
    </w:r>
    <w:r>
      <w:fldChar w:fldCharType="separate"/>
    </w:r>
    <w:r w:rsidR="0002557C">
      <w:t>Manufacturing Industry Skills Alliance</w:t>
    </w:r>
    <w:r w:rsidR="0002557C">
      <w:fldChar w:fldCharType="end"/>
    </w:r>
  </w:p>
  <w:p w:rsidR="00657B64" w:rsidP="00657B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B64" w:rsidRPr="0002557C" w:rsidP="00025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57C" w:rsidRPr="002D2AF8" w:rsidP="00657B64">
    <w:pPr>
      <w:pStyle w:val="Header"/>
      <w:framePr w:wrap="around"/>
    </w:pPr>
    <w:r>
      <w:fldChar w:fldCharType="begin"/>
    </w:r>
    <w:r>
      <w:instrText xml:space="preserve"> TITLE   \* MERGEFORMAT </w:instrText>
    </w:r>
    <w:r>
      <w:fldChar w:fldCharType="separate"/>
    </w:r>
    <w:r>
      <w:t>MEM234039 Provide technical support for prototyping in large engineering and fabrication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557C" w:rsidP="00657B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64" w:rsidRPr="002D2AF8" w:rsidP="00657B64">
    <w:pPr>
      <w:pStyle w:val="Header"/>
      <w:framePr w:wrap="around"/>
    </w:pPr>
    <w:r>
      <w:fldChar w:fldCharType="begin"/>
    </w:r>
    <w:r>
      <w:instrText xml:space="preserve"> TITLE   \* MERGEFORMAT </w:instrText>
    </w:r>
    <w:r>
      <w:fldChar w:fldCharType="separate"/>
    </w:r>
    <w:r w:rsidR="0002557C">
      <w:t>MEM234039 Provide technical support for prototyping in large engineering and fabrication projects</w:t>
    </w:r>
    <w:r w:rsidR="0002557C">
      <w:fldChar w:fldCharType="end"/>
    </w:r>
    <w:r>
      <w:tab/>
      <w:t xml:space="preserve">Date this document was generated: </w:t>
    </w:r>
    <w:r>
      <w:fldChar w:fldCharType="begin"/>
    </w:r>
    <w:r>
      <w:instrText xml:space="preserve"> CREATEDATE  \@ "d MMMM yyyy"  \* MERGEFORMAT </w:instrText>
    </w:r>
    <w:r>
      <w:fldChar w:fldCharType="separate"/>
    </w:r>
    <w:r w:rsidR="0002557C">
      <w:rPr>
        <w:noProof/>
      </w:rPr>
      <w:t>2 March 2025</w:t>
    </w:r>
    <w:r>
      <w:fldChar w:fldCharType="end"/>
    </w:r>
  </w:p>
  <w:p w:rsidR="00657B64" w:rsidP="00657B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C1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A0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CE3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B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B64"/>
    <w:pPr>
      <w:spacing w:before="360" w:after="60"/>
      <w:outlineLvl w:val="0"/>
    </w:pPr>
    <w:rPr>
      <w:sz w:val="32"/>
    </w:rPr>
  </w:style>
  <w:style w:type="paragraph" w:styleId="Heading2">
    <w:name w:val="heading 2"/>
    <w:basedOn w:val="HeadingBase"/>
    <w:next w:val="BodyText"/>
    <w:link w:val="Heading2Char"/>
    <w:qFormat/>
    <w:rsid w:val="00657B64"/>
    <w:pPr>
      <w:keepLines/>
      <w:spacing w:before="240" w:after="120"/>
      <w:outlineLvl w:val="1"/>
    </w:pPr>
    <w:rPr>
      <w:sz w:val="28"/>
      <w:szCs w:val="40"/>
    </w:rPr>
  </w:style>
  <w:style w:type="paragraph" w:styleId="Heading3">
    <w:name w:val="heading 3"/>
    <w:basedOn w:val="HeadingBase"/>
    <w:next w:val="BodyText"/>
    <w:link w:val="Heading3Char"/>
    <w:qFormat/>
    <w:rsid w:val="00657B64"/>
    <w:pPr>
      <w:spacing w:before="180" w:after="120"/>
      <w:outlineLvl w:val="2"/>
    </w:pPr>
    <w:rPr>
      <w:spacing w:val="-10"/>
      <w:kern w:val="32"/>
    </w:rPr>
  </w:style>
  <w:style w:type="paragraph" w:styleId="Heading4">
    <w:name w:val="heading 4"/>
    <w:basedOn w:val="HeadingBase"/>
    <w:next w:val="BodyText"/>
    <w:link w:val="Heading4Char"/>
    <w:qFormat/>
    <w:rsid w:val="00657B64"/>
    <w:pPr>
      <w:spacing w:before="160" w:after="120"/>
      <w:outlineLvl w:val="3"/>
    </w:pPr>
    <w:rPr>
      <w:sz w:val="22"/>
    </w:rPr>
  </w:style>
  <w:style w:type="paragraph" w:styleId="Heading5">
    <w:name w:val="heading 5"/>
    <w:basedOn w:val="HeadingBase"/>
    <w:next w:val="Normal"/>
    <w:link w:val="Heading5Char"/>
    <w:qFormat/>
    <w:rsid w:val="00657B64"/>
    <w:pPr>
      <w:spacing w:before="80"/>
      <w:outlineLvl w:val="4"/>
    </w:pPr>
    <w:rPr>
      <w:color w:val="918585"/>
      <w:sz w:val="20"/>
    </w:rPr>
  </w:style>
  <w:style w:type="paragraph" w:styleId="Heading6">
    <w:name w:val="heading 6"/>
    <w:basedOn w:val="HeadingBase"/>
    <w:next w:val="Normal"/>
    <w:link w:val="Heading6Char"/>
    <w:qFormat/>
    <w:rsid w:val="00657B64"/>
    <w:pPr>
      <w:spacing w:before="60"/>
      <w:outlineLvl w:val="5"/>
    </w:pPr>
    <w:rPr>
      <w:color w:val="918585"/>
      <w:sz w:val="20"/>
    </w:rPr>
  </w:style>
  <w:style w:type="paragraph" w:styleId="Heading7">
    <w:name w:val="heading 7"/>
    <w:basedOn w:val="Normal"/>
    <w:next w:val="Normal"/>
    <w:link w:val="Heading7Char"/>
    <w:qFormat/>
    <w:rsid w:val="00657B64"/>
    <w:pPr>
      <w:ind w:left="720"/>
      <w:outlineLvl w:val="6"/>
    </w:pPr>
    <w:rPr>
      <w:i/>
    </w:rPr>
  </w:style>
  <w:style w:type="paragraph" w:styleId="Heading8">
    <w:name w:val="heading 8"/>
    <w:basedOn w:val="Normal"/>
    <w:next w:val="Normal"/>
    <w:link w:val="Heading8Char"/>
    <w:qFormat/>
    <w:rsid w:val="00657B64"/>
    <w:pPr>
      <w:ind w:left="720"/>
      <w:outlineLvl w:val="7"/>
    </w:pPr>
    <w:rPr>
      <w:i/>
    </w:rPr>
  </w:style>
  <w:style w:type="paragraph" w:styleId="Heading9">
    <w:name w:val="heading 9"/>
    <w:basedOn w:val="Normal"/>
    <w:next w:val="Normal"/>
    <w:link w:val="Heading9Char"/>
    <w:qFormat/>
    <w:rsid w:val="00657B64"/>
    <w:pPr>
      <w:ind w:left="720"/>
      <w:outlineLvl w:val="8"/>
    </w:pPr>
    <w:rPr>
      <w:i/>
    </w:rPr>
  </w:style>
  <w:style w:type="character" w:default="1" w:styleId="DefaultParagraphFont">
    <w:name w:val="Default Paragraph Font"/>
    <w:uiPriority w:val="1"/>
    <w:unhideWhenUsed/>
    <w:rsid w:val="00657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B64"/>
  </w:style>
  <w:style w:type="character" w:customStyle="1" w:styleId="Heading1Char">
    <w:name w:val="Heading 1 Char"/>
    <w:basedOn w:val="DefaultParagraphFont"/>
    <w:link w:val="Heading1"/>
    <w:rsid w:val="00657B64"/>
    <w:rPr>
      <w:rFonts w:ascii="Times New Roman" w:eastAsia="Times New Roman" w:hAnsi="Times New Roman" w:cs="Times New Roman"/>
      <w:b/>
      <w:sz w:val="32"/>
      <w:szCs w:val="20"/>
      <w:lang w:eastAsia="en-US"/>
    </w:rPr>
  </w:style>
  <w:style w:type="paragraph" w:styleId="BodyText">
    <w:name w:val="Body Text"/>
    <w:basedOn w:val="Normal"/>
    <w:link w:val="BodyTextChar"/>
    <w:rsid w:val="00657B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B64"/>
    <w:rPr>
      <w:rFonts w:ascii="Times New Roman" w:eastAsia="Times New Roman" w:hAnsi="Times New Roman" w:cs="Times New Roman"/>
      <w:sz w:val="24"/>
      <w:lang w:eastAsia="en-US"/>
    </w:rPr>
  </w:style>
  <w:style w:type="paragraph" w:styleId="ListBullet">
    <w:name w:val="List Bullet"/>
    <w:basedOn w:val="List"/>
    <w:rsid w:val="00657B64"/>
    <w:pPr>
      <w:numPr>
        <w:numId w:val="12"/>
      </w:numPr>
      <w:tabs>
        <w:tab w:val="clear" w:pos="340"/>
      </w:tabs>
      <w:spacing w:before="40" w:after="40"/>
    </w:pPr>
  </w:style>
  <w:style w:type="character" w:customStyle="1" w:styleId="SpecialBold">
    <w:name w:val="Special Bold"/>
    <w:basedOn w:val="DefaultParagraphFont"/>
    <w:rsid w:val="00657B64"/>
    <w:rPr>
      <w:b/>
      <w:spacing w:val="0"/>
    </w:rPr>
  </w:style>
  <w:style w:type="paragraph" w:styleId="ListBullet2">
    <w:name w:val="List Bullet 2"/>
    <w:basedOn w:val="List2"/>
    <w:rsid w:val="00657B64"/>
    <w:pPr>
      <w:numPr>
        <w:numId w:val="13"/>
      </w:numPr>
      <w:tabs>
        <w:tab w:val="clear" w:pos="680"/>
      </w:tabs>
    </w:pPr>
  </w:style>
  <w:style w:type="character" w:styleId="Emphasis">
    <w:name w:val="Emphasis"/>
    <w:basedOn w:val="DefaultParagraphFont"/>
    <w:qFormat/>
    <w:rsid w:val="00657B64"/>
    <w:rPr>
      <w:i/>
    </w:rPr>
  </w:style>
  <w:style w:type="paragraph" w:customStyle="1" w:styleId="SuperHeading">
    <w:name w:val="SuperHeading"/>
    <w:basedOn w:val="Normal"/>
    <w:rsid w:val="00657B64"/>
    <w:pPr>
      <w:spacing w:before="240" w:after="120"/>
      <w:outlineLvl w:val="0"/>
    </w:pPr>
    <w:rPr>
      <w:rFonts w:ascii="Times New Roman" w:hAnsi="Times New Roman"/>
      <w:b/>
      <w:sz w:val="32"/>
    </w:rPr>
  </w:style>
  <w:style w:type="paragraph" w:customStyle="1" w:styleId="AllowPageBreak">
    <w:name w:val="AllowPageBreak"/>
    <w:rsid w:val="00657B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B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B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B64"/>
    <w:rPr>
      <w:rFonts w:ascii="Courier New" w:eastAsia="Times New Roman" w:hAnsi="Courier New" w:cs="Times New Roman"/>
      <w:i/>
      <w:szCs w:val="20"/>
      <w:lang w:eastAsia="en-US"/>
    </w:rPr>
  </w:style>
  <w:style w:type="paragraph" w:customStyle="1" w:styleId="HeadingBase">
    <w:name w:val="Heading Base"/>
    <w:rsid w:val="00657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B64"/>
    <w:pPr>
      <w:tabs>
        <w:tab w:val="right" w:leader="dot" w:pos="9072"/>
      </w:tabs>
      <w:ind w:left="567"/>
    </w:pPr>
    <w:rPr>
      <w:szCs w:val="22"/>
    </w:rPr>
  </w:style>
  <w:style w:type="paragraph" w:customStyle="1" w:styleId="TOCBase">
    <w:name w:val="TOC Base"/>
    <w:rsid w:val="00657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B64"/>
    <w:pPr>
      <w:tabs>
        <w:tab w:val="right" w:leader="dot" w:pos="9072"/>
      </w:tabs>
      <w:spacing w:before="40" w:after="40"/>
      <w:ind w:left="284"/>
    </w:pPr>
    <w:rPr>
      <w:rFonts w:ascii="Times New Roman" w:hAnsi="Times New Roman"/>
    </w:rPr>
  </w:style>
  <w:style w:type="paragraph" w:styleId="TOC1">
    <w:name w:val="toc 1"/>
    <w:basedOn w:val="TOCBase"/>
    <w:next w:val="Normal"/>
    <w:rsid w:val="00657B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B64"/>
    <w:rPr>
      <w:rFonts w:ascii="Times New Roman" w:eastAsia="Times New Roman" w:hAnsi="Times New Roman" w:cs="Times New Roman"/>
      <w:sz w:val="16"/>
      <w:lang w:eastAsia="en-US"/>
    </w:rPr>
  </w:style>
  <w:style w:type="paragraph" w:styleId="Title">
    <w:name w:val="Title"/>
    <w:basedOn w:val="HeadingBase"/>
    <w:link w:val="TitleChar"/>
    <w:qFormat/>
    <w:rsid w:val="00657B64"/>
    <w:pPr>
      <w:spacing w:before="5040"/>
      <w:jc w:val="center"/>
    </w:pPr>
    <w:rPr>
      <w:sz w:val="48"/>
      <w:szCs w:val="72"/>
      <w:lang w:val="en-US"/>
    </w:rPr>
  </w:style>
  <w:style w:type="character" w:customStyle="1" w:styleId="TitleChar">
    <w:name w:val="Title Char"/>
    <w:basedOn w:val="DefaultParagraphFont"/>
    <w:link w:val="Title"/>
    <w:rsid w:val="00657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B64"/>
    <w:pPr>
      <w:tabs>
        <w:tab w:val="left" w:pos="3600"/>
        <w:tab w:val="left" w:pos="3958"/>
      </w:tabs>
    </w:pPr>
  </w:style>
  <w:style w:type="paragraph" w:styleId="List">
    <w:name w:val="List"/>
    <w:basedOn w:val="BodyText"/>
    <w:next w:val="BodyText"/>
    <w:rsid w:val="00657B64"/>
    <w:pPr>
      <w:tabs>
        <w:tab w:val="left" w:pos="340"/>
      </w:tabs>
      <w:spacing w:before="60" w:after="60"/>
      <w:ind w:left="340" w:hanging="340"/>
    </w:pPr>
  </w:style>
  <w:style w:type="paragraph" w:customStyle="1" w:styleId="Note">
    <w:name w:val="Note"/>
    <w:basedOn w:val="BodyText"/>
    <w:rsid w:val="00657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B64"/>
    <w:pPr>
      <w:framePr w:wrap="auto" w:hAnchor="text" w:y="6049"/>
    </w:pPr>
    <w:rPr>
      <w:color w:val="000000"/>
      <w:sz w:val="40"/>
    </w:rPr>
  </w:style>
  <w:style w:type="paragraph" w:customStyle="1" w:styleId="TOCTitle">
    <w:name w:val="TOCTitle"/>
    <w:basedOn w:val="Heading1"/>
    <w:rsid w:val="00657B64"/>
    <w:pPr>
      <w:spacing w:after="240"/>
      <w:jc w:val="center"/>
      <w:outlineLvl w:val="9"/>
    </w:pPr>
    <w:rPr>
      <w:caps/>
    </w:rPr>
  </w:style>
  <w:style w:type="paragraph" w:customStyle="1" w:styleId="Version">
    <w:name w:val="Version"/>
    <w:rsid w:val="00657B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B64"/>
    <w:pPr>
      <w:keepNext w:val="0"/>
      <w:tabs>
        <w:tab w:val="right" w:pos="4176"/>
      </w:tabs>
      <w:ind w:left="198" w:hanging="198"/>
    </w:pPr>
    <w:rPr>
      <w:rFonts w:ascii="Garamond" w:hAnsi="Garamond"/>
    </w:rPr>
  </w:style>
  <w:style w:type="paragraph" w:styleId="IndexHeading">
    <w:name w:val="index heading"/>
    <w:basedOn w:val="Normal"/>
    <w:next w:val="Index1"/>
    <w:semiHidden/>
    <w:rsid w:val="00657B64"/>
    <w:pPr>
      <w:spacing w:before="120" w:after="120"/>
    </w:pPr>
    <w:rPr>
      <w:rFonts w:ascii="Arial" w:hAnsi="Arial"/>
      <w:b/>
      <w:color w:val="918585"/>
      <w:sz w:val="24"/>
    </w:rPr>
  </w:style>
  <w:style w:type="paragraph" w:styleId="Header">
    <w:name w:val="header"/>
    <w:basedOn w:val="Normal"/>
    <w:link w:val="HeaderChar"/>
    <w:rsid w:val="00657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B64"/>
    <w:rPr>
      <w:rFonts w:ascii="Times New Roman" w:eastAsia="Times New Roman" w:hAnsi="Times New Roman" w:cs="Times New Roman"/>
      <w:sz w:val="16"/>
      <w:szCs w:val="20"/>
      <w:lang w:val="en-GB" w:eastAsia="en-US"/>
    </w:rPr>
  </w:style>
  <w:style w:type="paragraph" w:customStyle="1" w:styleId="Chapter">
    <w:name w:val="Chapter"/>
    <w:basedOn w:val="Normal"/>
    <w:rsid w:val="00657B64"/>
    <w:pPr>
      <w:spacing w:before="240"/>
    </w:pPr>
    <w:rPr>
      <w:rFonts w:ascii="Times New Roman" w:hAnsi="Times New Roman"/>
      <w:smallCaps/>
      <w:spacing w:val="80"/>
      <w:sz w:val="28"/>
    </w:rPr>
  </w:style>
  <w:style w:type="paragraph" w:customStyle="1" w:styleId="InChapter">
    <w:name w:val="InChapter"/>
    <w:basedOn w:val="Heading3"/>
    <w:rsid w:val="00657B64"/>
    <w:pPr>
      <w:spacing w:after="240"/>
      <w:outlineLvl w:val="9"/>
    </w:pPr>
    <w:rPr>
      <w:noProof/>
    </w:rPr>
  </w:style>
  <w:style w:type="paragraph" w:styleId="Index2">
    <w:name w:val="index 2"/>
    <w:basedOn w:val="Normal"/>
    <w:next w:val="Normal"/>
    <w:semiHidden/>
    <w:rsid w:val="00657B64"/>
    <w:pPr>
      <w:tabs>
        <w:tab w:val="right" w:pos="4176"/>
      </w:tabs>
      <w:ind w:left="568" w:hanging="284"/>
    </w:pPr>
    <w:rPr>
      <w:rFonts w:ascii="Garamond" w:hAnsi="Garamond"/>
    </w:rPr>
  </w:style>
  <w:style w:type="paragraph" w:customStyle="1" w:styleId="Byline">
    <w:name w:val="Byline"/>
    <w:rsid w:val="00657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B64"/>
    <w:pPr>
      <w:tabs>
        <w:tab w:val="clear" w:pos="3600"/>
        <w:tab w:val="clear" w:pos="3958"/>
      </w:tabs>
      <w:jc w:val="right"/>
    </w:pPr>
  </w:style>
  <w:style w:type="paragraph" w:styleId="Caption">
    <w:name w:val="caption"/>
    <w:basedOn w:val="BodyText"/>
    <w:next w:val="Normal"/>
    <w:qFormat/>
    <w:rsid w:val="00657B64"/>
    <w:pPr>
      <w:framePr w:w="2268" w:hSpace="181" w:vSpace="181" w:wrap="around" w:vAnchor="text" w:hAnchor="page" w:x="1135" w:y="285" w:anchorLock="1"/>
    </w:pPr>
    <w:rPr>
      <w:i/>
    </w:rPr>
  </w:style>
  <w:style w:type="paragraph" w:customStyle="1" w:styleId="MiniTOCTitle">
    <w:name w:val="MiniTOCTitle"/>
    <w:basedOn w:val="Heading4"/>
    <w:rsid w:val="00657B64"/>
    <w:pPr>
      <w:spacing w:before="240"/>
      <w:outlineLvl w:val="9"/>
    </w:pPr>
    <w:rPr>
      <w:noProof/>
      <w:sz w:val="24"/>
    </w:rPr>
  </w:style>
  <w:style w:type="paragraph" w:customStyle="1" w:styleId="MiniTOCItem">
    <w:name w:val="MiniTOCItem"/>
    <w:basedOn w:val="ListBullet"/>
    <w:rsid w:val="00657B64"/>
    <w:pPr>
      <w:numPr>
        <w:numId w:val="0"/>
      </w:numPr>
      <w:tabs>
        <w:tab w:val="right" w:leader="dot" w:pos="6521"/>
      </w:tabs>
      <w:spacing w:before="0" w:after="0"/>
    </w:pPr>
  </w:style>
  <w:style w:type="paragraph" w:customStyle="1" w:styleId="TOFTitle">
    <w:name w:val="TOFTitle"/>
    <w:basedOn w:val="TOCTitle"/>
    <w:rsid w:val="00657B64"/>
  </w:style>
  <w:style w:type="paragraph" w:styleId="TableofFigures">
    <w:name w:val="table of figures"/>
    <w:basedOn w:val="Normal"/>
    <w:next w:val="Normal"/>
    <w:semiHidden/>
    <w:rsid w:val="00657B64"/>
    <w:pPr>
      <w:tabs>
        <w:tab w:val="right" w:leader="dot" w:pos="9072"/>
      </w:tabs>
      <w:ind w:left="970" w:hanging="403"/>
    </w:pPr>
    <w:rPr>
      <w:rFonts w:ascii="Times New Roman" w:hAnsi="Times New Roman"/>
      <w:b/>
    </w:rPr>
  </w:style>
  <w:style w:type="paragraph" w:styleId="ListNumber">
    <w:name w:val="List Number"/>
    <w:basedOn w:val="List"/>
    <w:rsid w:val="00657B64"/>
    <w:pPr>
      <w:numPr>
        <w:numId w:val="15"/>
      </w:numPr>
      <w:tabs>
        <w:tab w:val="clear" w:pos="340"/>
      </w:tabs>
    </w:pPr>
  </w:style>
  <w:style w:type="character" w:customStyle="1" w:styleId="WingdingSymbols">
    <w:name w:val="Wingding Symbols"/>
    <w:rsid w:val="00657B64"/>
    <w:rPr>
      <w:rFonts w:ascii="Wingdings" w:hAnsi="Wingdings"/>
    </w:rPr>
  </w:style>
  <w:style w:type="paragraph" w:customStyle="1" w:styleId="TableHeading">
    <w:name w:val="Table Heading"/>
    <w:basedOn w:val="HeadingBase"/>
    <w:rsid w:val="00657B64"/>
    <w:pPr>
      <w:keepLines/>
      <w:pBdr>
        <w:bottom w:val="single" w:sz="6" w:space="1" w:color="918585"/>
      </w:pBdr>
      <w:spacing w:before="240"/>
    </w:pPr>
  </w:style>
  <w:style w:type="character" w:customStyle="1" w:styleId="HotSpot">
    <w:name w:val="HotSpot"/>
    <w:rsid w:val="00657B64"/>
    <w:rPr>
      <w:color w:val="0033CC"/>
      <w:u w:val="none"/>
    </w:rPr>
  </w:style>
  <w:style w:type="paragraph" w:customStyle="1" w:styleId="BodyTextRight">
    <w:name w:val="Body Text Right"/>
    <w:basedOn w:val="BodyText"/>
    <w:rsid w:val="00657B64"/>
    <w:pPr>
      <w:spacing w:before="0" w:after="0"/>
      <w:jc w:val="right"/>
    </w:pPr>
  </w:style>
  <w:style w:type="paragraph" w:styleId="Index3">
    <w:name w:val="index 3"/>
    <w:basedOn w:val="ListNumber2"/>
    <w:next w:val="Normal"/>
    <w:semiHidden/>
    <w:rsid w:val="00657B64"/>
    <w:pPr>
      <w:numPr>
        <w:numId w:val="0"/>
      </w:numPr>
      <w:tabs>
        <w:tab w:val="right" w:leader="dot" w:pos="4176"/>
      </w:tabs>
    </w:pPr>
  </w:style>
  <w:style w:type="paragraph" w:styleId="ListNumber2">
    <w:name w:val="List Number 2"/>
    <w:basedOn w:val="List2"/>
    <w:rsid w:val="00657B64"/>
    <w:pPr>
      <w:numPr>
        <w:numId w:val="10"/>
      </w:numPr>
      <w:tabs>
        <w:tab w:val="clear" w:pos="1060"/>
      </w:tabs>
    </w:pPr>
  </w:style>
  <w:style w:type="paragraph" w:customStyle="1" w:styleId="MarginNote">
    <w:name w:val="Margin Note"/>
    <w:basedOn w:val="BodyText"/>
    <w:rsid w:val="00657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B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B64"/>
    <w:rPr>
      <w:sz w:val="32"/>
    </w:rPr>
  </w:style>
  <w:style w:type="paragraph" w:customStyle="1" w:styleId="HeadingProcedure">
    <w:name w:val="Heading Procedure"/>
    <w:basedOn w:val="HeadingBase"/>
    <w:next w:val="Normal"/>
    <w:rsid w:val="00657B64"/>
    <w:pPr>
      <w:tabs>
        <w:tab w:val="left" w:pos="0"/>
      </w:tabs>
      <w:spacing w:before="120" w:after="60"/>
    </w:pPr>
    <w:rPr>
      <w:i/>
      <w:color w:val="918585"/>
      <w:sz w:val="22"/>
    </w:rPr>
  </w:style>
  <w:style w:type="paragraph" w:customStyle="1" w:styleId="TableBodyText">
    <w:name w:val="Table Body Text"/>
    <w:basedOn w:val="BodyText"/>
    <w:rsid w:val="00657B64"/>
    <w:pPr>
      <w:spacing w:before="60" w:after="60"/>
    </w:pPr>
  </w:style>
  <w:style w:type="paragraph" w:styleId="ListContinue">
    <w:name w:val="List Continue"/>
    <w:basedOn w:val="List"/>
    <w:rsid w:val="00657B64"/>
    <w:pPr>
      <w:ind w:firstLine="0"/>
    </w:pPr>
  </w:style>
  <w:style w:type="paragraph" w:customStyle="1" w:styleId="ListNote">
    <w:name w:val="List Note"/>
    <w:basedOn w:val="List"/>
    <w:rsid w:val="00657B64"/>
    <w:pPr>
      <w:pBdr>
        <w:top w:val="single" w:sz="6" w:space="2" w:color="918585"/>
        <w:bottom w:val="single" w:sz="6" w:space="2" w:color="918585"/>
      </w:pBdr>
      <w:tabs>
        <w:tab w:val="left" w:pos="1021"/>
      </w:tabs>
      <w:ind w:firstLine="0"/>
    </w:pPr>
  </w:style>
  <w:style w:type="paragraph" w:customStyle="1" w:styleId="Warning">
    <w:name w:val="Warning"/>
    <w:basedOn w:val="BodyText"/>
    <w:rsid w:val="00657B64"/>
    <w:pPr>
      <w:shd w:val="clear" w:color="auto" w:fill="D9D9D9"/>
      <w:tabs>
        <w:tab w:val="left" w:pos="992"/>
      </w:tabs>
      <w:ind w:left="119" w:right="119"/>
    </w:pPr>
    <w:rPr>
      <w:sz w:val="20"/>
    </w:rPr>
  </w:style>
  <w:style w:type="paragraph" w:customStyle="1" w:styleId="MarginIcons">
    <w:name w:val="Margin Icons"/>
    <w:basedOn w:val="BodyText"/>
    <w:rsid w:val="00657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B64"/>
    <w:rPr>
      <w:rFonts w:ascii="Courier New" w:hAnsi="Courier New"/>
    </w:rPr>
  </w:style>
  <w:style w:type="paragraph" w:customStyle="1" w:styleId="NoteBullet">
    <w:name w:val="Note Bullet"/>
    <w:basedOn w:val="Note"/>
    <w:rsid w:val="00657B64"/>
    <w:pPr>
      <w:tabs>
        <w:tab w:val="clear" w:pos="680"/>
      </w:tabs>
      <w:spacing w:before="60" w:after="60"/>
    </w:pPr>
  </w:style>
  <w:style w:type="paragraph" w:customStyle="1" w:styleId="SubHeading2">
    <w:name w:val="SubHeading2"/>
    <w:basedOn w:val="HeadingBase"/>
    <w:rsid w:val="00657B64"/>
    <w:pPr>
      <w:spacing w:before="240" w:after="60"/>
    </w:pPr>
    <w:rPr>
      <w:sz w:val="20"/>
    </w:rPr>
  </w:style>
  <w:style w:type="paragraph" w:customStyle="1" w:styleId="SubHeading1">
    <w:name w:val="SubHeading1"/>
    <w:basedOn w:val="HeadingBase"/>
    <w:rsid w:val="00657B64"/>
    <w:pPr>
      <w:spacing w:before="240" w:after="60"/>
    </w:pPr>
    <w:rPr>
      <w:color w:val="918585"/>
      <w:sz w:val="22"/>
    </w:rPr>
  </w:style>
  <w:style w:type="paragraph" w:customStyle="1" w:styleId="SideHeading">
    <w:name w:val="Side Heading"/>
    <w:basedOn w:val="HeadingBase"/>
    <w:rsid w:val="00657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B64"/>
    <w:pPr>
      <w:tabs>
        <w:tab w:val="num" w:pos="360"/>
      </w:tabs>
    </w:pPr>
  </w:style>
  <w:style w:type="paragraph" w:styleId="PlainText">
    <w:name w:val="Plain Text"/>
    <w:basedOn w:val="Normal"/>
    <w:link w:val="PlainTextChar"/>
    <w:rsid w:val="00657B64"/>
    <w:rPr>
      <w:sz w:val="20"/>
    </w:rPr>
  </w:style>
  <w:style w:type="character" w:customStyle="1" w:styleId="PlainTextChar">
    <w:name w:val="Plain Text Char"/>
    <w:basedOn w:val="DefaultParagraphFont"/>
    <w:link w:val="PlainText"/>
    <w:rsid w:val="00657B64"/>
    <w:rPr>
      <w:rFonts w:ascii="Courier New" w:eastAsia="Times New Roman" w:hAnsi="Courier New" w:cs="Times New Roman"/>
      <w:sz w:val="20"/>
      <w:szCs w:val="20"/>
      <w:lang w:eastAsia="en-US"/>
    </w:rPr>
  </w:style>
  <w:style w:type="character" w:customStyle="1" w:styleId="MenuOption">
    <w:name w:val="Menu Option"/>
    <w:basedOn w:val="DefaultParagraphFont"/>
    <w:rsid w:val="00657B64"/>
    <w:rPr>
      <w:b/>
      <w:smallCaps/>
    </w:rPr>
  </w:style>
  <w:style w:type="paragraph" w:customStyle="1" w:styleId="TableListNumber">
    <w:name w:val="Table List Number"/>
    <w:basedOn w:val="ListNumber"/>
    <w:rsid w:val="00657B64"/>
    <w:pPr>
      <w:numPr>
        <w:numId w:val="0"/>
      </w:numPr>
    </w:pPr>
  </w:style>
  <w:style w:type="paragraph" w:styleId="TOC4">
    <w:name w:val="toc 4"/>
    <w:basedOn w:val="TOCBase"/>
    <w:next w:val="Normal"/>
    <w:semiHidden/>
    <w:rsid w:val="00657B64"/>
    <w:pPr>
      <w:tabs>
        <w:tab w:val="right" w:leader="dot" w:pos="9071"/>
      </w:tabs>
      <w:ind w:left="1701"/>
    </w:pPr>
  </w:style>
  <w:style w:type="paragraph" w:customStyle="1" w:styleId="ListAlpha">
    <w:name w:val="List Alpha"/>
    <w:basedOn w:val="List"/>
    <w:rsid w:val="00657B64"/>
    <w:pPr>
      <w:numPr>
        <w:numId w:val="9"/>
      </w:numPr>
    </w:pPr>
  </w:style>
  <w:style w:type="paragraph" w:customStyle="1" w:styleId="ListAlpha2">
    <w:name w:val="List Alpha 2"/>
    <w:basedOn w:val="List2"/>
    <w:rsid w:val="00657B64"/>
    <w:pPr>
      <w:numPr>
        <w:numId w:val="8"/>
      </w:numPr>
    </w:pPr>
  </w:style>
  <w:style w:type="paragraph" w:styleId="List2">
    <w:name w:val="List 2"/>
    <w:basedOn w:val="BodyText"/>
    <w:rsid w:val="00657B64"/>
    <w:pPr>
      <w:tabs>
        <w:tab w:val="left" w:pos="680"/>
      </w:tabs>
      <w:spacing w:before="60" w:after="60"/>
      <w:ind w:left="680" w:hanging="340"/>
    </w:pPr>
  </w:style>
  <w:style w:type="paragraph" w:styleId="List3">
    <w:name w:val="List 3"/>
    <w:basedOn w:val="BodyText"/>
    <w:rsid w:val="00657B64"/>
    <w:pPr>
      <w:tabs>
        <w:tab w:val="left" w:pos="1021"/>
      </w:tabs>
      <w:spacing w:before="60" w:after="60"/>
      <w:ind w:left="1020" w:hanging="340"/>
    </w:pPr>
  </w:style>
  <w:style w:type="paragraph" w:styleId="List4">
    <w:name w:val="List 4"/>
    <w:basedOn w:val="BodyText"/>
    <w:rsid w:val="00657B64"/>
    <w:pPr>
      <w:tabs>
        <w:tab w:val="left" w:pos="1361"/>
      </w:tabs>
      <w:spacing w:before="60" w:after="60"/>
      <w:ind w:left="1361" w:hanging="340"/>
    </w:pPr>
  </w:style>
  <w:style w:type="paragraph" w:styleId="List5">
    <w:name w:val="List 5"/>
    <w:basedOn w:val="BodyText"/>
    <w:rsid w:val="00657B64"/>
    <w:pPr>
      <w:tabs>
        <w:tab w:val="left" w:pos="1701"/>
      </w:tabs>
      <w:spacing w:before="60" w:after="60"/>
      <w:ind w:left="1701" w:hanging="340"/>
    </w:pPr>
  </w:style>
  <w:style w:type="paragraph" w:styleId="ListBullet3">
    <w:name w:val="List Bullet 3"/>
    <w:basedOn w:val="List3"/>
    <w:rsid w:val="00657B64"/>
    <w:pPr>
      <w:numPr>
        <w:numId w:val="14"/>
      </w:numPr>
      <w:tabs>
        <w:tab w:val="clear" w:pos="1021"/>
      </w:tabs>
      <w:ind w:left="1037" w:hanging="357"/>
    </w:pPr>
  </w:style>
  <w:style w:type="paragraph" w:styleId="ListBullet4">
    <w:name w:val="List Bullet 4"/>
    <w:basedOn w:val="List4"/>
    <w:rsid w:val="00657B64"/>
    <w:pPr>
      <w:numPr>
        <w:numId w:val="3"/>
      </w:numPr>
      <w:tabs>
        <w:tab w:val="clear" w:pos="1361"/>
      </w:tabs>
    </w:pPr>
  </w:style>
  <w:style w:type="paragraph" w:styleId="ListBullet5">
    <w:name w:val="List Bullet 5"/>
    <w:basedOn w:val="List5"/>
    <w:rsid w:val="00657B64"/>
    <w:pPr>
      <w:numPr>
        <w:numId w:val="4"/>
      </w:numPr>
    </w:pPr>
  </w:style>
  <w:style w:type="paragraph" w:styleId="ListContinue2">
    <w:name w:val="List Continue 2"/>
    <w:basedOn w:val="List2"/>
    <w:rsid w:val="00657B64"/>
    <w:pPr>
      <w:ind w:firstLine="0"/>
    </w:pPr>
  </w:style>
  <w:style w:type="paragraph" w:styleId="ListContinue3">
    <w:name w:val="List Continue 3"/>
    <w:basedOn w:val="List3"/>
    <w:rsid w:val="00657B64"/>
    <w:pPr>
      <w:ind w:left="1021" w:firstLine="0"/>
    </w:pPr>
  </w:style>
  <w:style w:type="paragraph" w:styleId="ListContinue4">
    <w:name w:val="List Continue 4"/>
    <w:basedOn w:val="List4"/>
    <w:rsid w:val="00657B64"/>
    <w:pPr>
      <w:ind w:firstLine="0"/>
    </w:pPr>
  </w:style>
  <w:style w:type="paragraph" w:styleId="ListContinue5">
    <w:name w:val="List Continue 5"/>
    <w:basedOn w:val="List5"/>
    <w:rsid w:val="00657B64"/>
    <w:pPr>
      <w:ind w:firstLine="0"/>
    </w:pPr>
  </w:style>
  <w:style w:type="paragraph" w:styleId="ListNumber3">
    <w:name w:val="List Number 3"/>
    <w:basedOn w:val="List3"/>
    <w:rsid w:val="00657B64"/>
    <w:pPr>
      <w:numPr>
        <w:numId w:val="5"/>
      </w:numPr>
    </w:pPr>
  </w:style>
  <w:style w:type="paragraph" w:styleId="ListNumber4">
    <w:name w:val="List Number 4"/>
    <w:basedOn w:val="List4"/>
    <w:rsid w:val="00657B64"/>
    <w:pPr>
      <w:numPr>
        <w:numId w:val="6"/>
      </w:numPr>
    </w:pPr>
  </w:style>
  <w:style w:type="paragraph" w:styleId="ListNumber5">
    <w:name w:val="List Number 5"/>
    <w:basedOn w:val="List5"/>
    <w:rsid w:val="00657B64"/>
    <w:pPr>
      <w:numPr>
        <w:numId w:val="7"/>
      </w:numPr>
    </w:pPr>
  </w:style>
  <w:style w:type="paragraph" w:styleId="BlockText">
    <w:name w:val="Block Text"/>
    <w:basedOn w:val="Normal"/>
    <w:rsid w:val="00657B64"/>
    <w:pPr>
      <w:spacing w:after="120"/>
      <w:ind w:left="1440" w:right="1440"/>
    </w:pPr>
  </w:style>
  <w:style w:type="character" w:customStyle="1" w:styleId="Subscript">
    <w:name w:val="Subscript"/>
    <w:basedOn w:val="DefaultParagraphFont"/>
    <w:rsid w:val="00657B64"/>
    <w:rPr>
      <w:sz w:val="16"/>
      <w:vertAlign w:val="subscript"/>
    </w:rPr>
  </w:style>
  <w:style w:type="character" w:customStyle="1" w:styleId="Superscript">
    <w:name w:val="Superscript"/>
    <w:basedOn w:val="DefaultParagraphFont"/>
    <w:rsid w:val="00657B64"/>
    <w:rPr>
      <w:sz w:val="16"/>
      <w:vertAlign w:val="superscript"/>
    </w:rPr>
  </w:style>
  <w:style w:type="character" w:customStyle="1" w:styleId="Symbols">
    <w:name w:val="Symbols"/>
    <w:basedOn w:val="DefaultParagraphFont"/>
    <w:rsid w:val="00657B64"/>
    <w:rPr>
      <w:rFonts w:ascii="Symbol" w:hAnsi="Symbol"/>
    </w:rPr>
  </w:style>
  <w:style w:type="character" w:customStyle="1" w:styleId="MenuOptions">
    <w:name w:val="Menu Options"/>
    <w:basedOn w:val="DefaultParagraphFont"/>
    <w:rsid w:val="00657B64"/>
    <w:rPr>
      <w:rFonts w:ascii="Arial Narrow" w:hAnsi="Arial Narrow"/>
      <w:smallCaps/>
    </w:rPr>
  </w:style>
  <w:style w:type="character" w:customStyle="1" w:styleId="Buttons">
    <w:name w:val="Buttons"/>
    <w:basedOn w:val="DefaultParagraphFont"/>
    <w:rsid w:val="00657B64"/>
    <w:rPr>
      <w:b/>
    </w:rPr>
  </w:style>
  <w:style w:type="character" w:customStyle="1" w:styleId="Underlined">
    <w:name w:val="Underlined"/>
    <w:basedOn w:val="DefaultParagraphFont"/>
    <w:rsid w:val="00657B64"/>
    <w:rPr>
      <w:u w:val="single"/>
    </w:rPr>
  </w:style>
  <w:style w:type="paragraph" w:customStyle="1" w:styleId="TableBodyTextRight">
    <w:name w:val="Table Body Text Right"/>
    <w:basedOn w:val="TableBodyText"/>
    <w:rsid w:val="00657B64"/>
    <w:pPr>
      <w:widowControl w:val="0"/>
      <w:autoSpaceDE w:val="0"/>
      <w:autoSpaceDN w:val="0"/>
      <w:adjustRightInd w:val="0"/>
      <w:jc w:val="right"/>
    </w:pPr>
    <w:rPr>
      <w:rFonts w:cs="Arial"/>
      <w:szCs w:val="18"/>
    </w:rPr>
  </w:style>
  <w:style w:type="paragraph" w:customStyle="1" w:styleId="CopyrightText">
    <w:name w:val="Copyright Text"/>
    <w:basedOn w:val="BodyText"/>
    <w:rsid w:val="00657B64"/>
    <w:rPr>
      <w:sz w:val="18"/>
    </w:rPr>
  </w:style>
  <w:style w:type="paragraph" w:customStyle="1" w:styleId="BodySmallRight">
    <w:name w:val="Body Small Right"/>
    <w:basedOn w:val="BodyTextRight"/>
    <w:rsid w:val="00657B64"/>
    <w:rPr>
      <w:sz w:val="18"/>
      <w:szCs w:val="18"/>
    </w:rPr>
  </w:style>
  <w:style w:type="paragraph" w:customStyle="1" w:styleId="MarginEdition">
    <w:name w:val="Margin Edition"/>
    <w:basedOn w:val="MarginNote"/>
    <w:rsid w:val="00657B64"/>
    <w:pPr>
      <w:spacing w:before="0" w:after="0"/>
    </w:pPr>
    <w:rPr>
      <w:rFonts w:ascii="Times New Roman" w:hAnsi="Times New Roman"/>
      <w:color w:val="999999"/>
    </w:rPr>
  </w:style>
  <w:style w:type="paragraph" w:customStyle="1" w:styleId="Spacer">
    <w:name w:val="Spacer"/>
    <w:basedOn w:val="Normal"/>
    <w:rsid w:val="00657B64"/>
    <w:rPr>
      <w:sz w:val="2"/>
      <w:szCs w:val="2"/>
    </w:rPr>
  </w:style>
  <w:style w:type="character" w:customStyle="1" w:styleId="Small">
    <w:name w:val="Small"/>
    <w:basedOn w:val="DefaultParagraphFont"/>
    <w:rsid w:val="00657B64"/>
    <w:rPr>
      <w:sz w:val="16"/>
    </w:rPr>
  </w:style>
  <w:style w:type="paragraph" w:customStyle="1" w:styleId="WideTable">
    <w:name w:val="Wide Table"/>
    <w:basedOn w:val="Normal"/>
    <w:rsid w:val="00657B64"/>
    <w:pPr>
      <w:ind w:left="-1418"/>
    </w:pPr>
    <w:rPr>
      <w:sz w:val="2"/>
      <w:szCs w:val="2"/>
    </w:rPr>
  </w:style>
  <w:style w:type="character" w:styleId="PageNumber">
    <w:name w:val="page number"/>
    <w:basedOn w:val="DefaultParagraphFont"/>
    <w:rsid w:val="00657B64"/>
  </w:style>
  <w:style w:type="paragraph" w:styleId="Quote">
    <w:name w:val="Quote"/>
    <w:basedOn w:val="Heading1"/>
    <w:link w:val="QuoteChar"/>
    <w:qFormat/>
    <w:rsid w:val="00657B64"/>
    <w:rPr>
      <w:b w:val="0"/>
      <w:sz w:val="72"/>
      <w:szCs w:val="72"/>
      <w:lang w:val="en-NZ"/>
    </w:rPr>
  </w:style>
  <w:style w:type="character" w:customStyle="1" w:styleId="QuoteChar">
    <w:name w:val="Quote Char"/>
    <w:basedOn w:val="DefaultParagraphFont"/>
    <w:link w:val="Quote"/>
    <w:rsid w:val="00657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B64"/>
    <w:pPr>
      <w:pageBreakBefore/>
    </w:pPr>
  </w:style>
  <w:style w:type="paragraph" w:customStyle="1" w:styleId="Border">
    <w:name w:val="Border"/>
    <w:basedOn w:val="Normal"/>
    <w:qFormat/>
    <w:rsid w:val="00657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B64"/>
    <w:rPr>
      <w:b/>
      <w:bCs/>
      <w:i/>
      <w:iCs/>
      <w:color w:val="auto"/>
    </w:rPr>
  </w:style>
  <w:style w:type="paragraph" w:styleId="IntenseQuote">
    <w:name w:val="Intense Quote"/>
    <w:basedOn w:val="Normal"/>
    <w:next w:val="Normal"/>
    <w:link w:val="IntenseQuoteChar"/>
    <w:uiPriority w:val="30"/>
    <w:qFormat/>
    <w:rsid w:val="00657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B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B64"/>
    <w:rPr>
      <w:smallCaps/>
      <w:color w:val="auto"/>
      <w:u w:val="single"/>
    </w:rPr>
  </w:style>
  <w:style w:type="character" w:styleId="IntenseReference">
    <w:name w:val="Intense Reference"/>
    <w:basedOn w:val="DefaultParagraphFont"/>
    <w:uiPriority w:val="32"/>
    <w:qFormat/>
    <w:rsid w:val="00657B64"/>
    <w:rPr>
      <w:b/>
      <w:bCs/>
      <w:smallCaps/>
      <w:color w:val="auto"/>
      <w:spacing w:val="5"/>
      <w:u w:val="single"/>
    </w:rPr>
  </w:style>
  <w:style w:type="paragraph" w:customStyle="1" w:styleId="2ColumnHeading">
    <w:name w:val="2Column Heading"/>
    <w:basedOn w:val="BodyText"/>
    <w:qFormat/>
    <w:rsid w:val="00657B64"/>
    <w:pPr>
      <w:spacing w:after="60"/>
      <w:ind w:left="-2268"/>
    </w:pPr>
    <w:rPr>
      <w:b/>
    </w:rPr>
  </w:style>
  <w:style w:type="paragraph" w:customStyle="1" w:styleId="Heading1TOC">
    <w:name w:val="Heading1 TOC"/>
    <w:basedOn w:val="Normal"/>
    <w:qFormat/>
    <w:rsid w:val="00657B64"/>
    <w:pPr>
      <w:spacing w:before="240" w:after="120"/>
    </w:pPr>
    <w:rPr>
      <w:rFonts w:ascii="Times New Roman" w:hAnsi="Times New Roman"/>
      <w:b/>
      <w:sz w:val="32"/>
    </w:rPr>
  </w:style>
  <w:style w:type="paragraph" w:customStyle="1" w:styleId="Heading2TOC">
    <w:name w:val="Heading2 TOC"/>
    <w:basedOn w:val="Normal"/>
    <w:qFormat/>
    <w:rsid w:val="00657B64"/>
    <w:pPr>
      <w:spacing w:before="240" w:after="60"/>
    </w:pPr>
    <w:rPr>
      <w:rFonts w:ascii="Times New Roman" w:hAnsi="Times New Roman"/>
      <w:b/>
      <w:sz w:val="28"/>
    </w:rPr>
  </w:style>
  <w:style w:type="character" w:customStyle="1" w:styleId="Underline">
    <w:name w:val="Underline"/>
    <w:basedOn w:val="DefaultParagraphFont"/>
    <w:qFormat/>
    <w:rsid w:val="00657B64"/>
    <w:rPr>
      <w:u w:val="single"/>
    </w:rPr>
  </w:style>
  <w:style w:type="character" w:customStyle="1" w:styleId="BoldandItalics">
    <w:name w:val="Bold and Italics"/>
    <w:qFormat/>
    <w:rsid w:val="00657B64"/>
    <w:rPr>
      <w:b/>
      <w:i/>
      <w:u w:val="none"/>
    </w:rPr>
  </w:style>
  <w:style w:type="paragraph" w:styleId="BalloonText">
    <w:name w:val="Balloon Text"/>
    <w:basedOn w:val="Normal"/>
    <w:link w:val="BalloonTextChar"/>
    <w:rsid w:val="00657B64"/>
    <w:rPr>
      <w:rFonts w:ascii="Tahoma" w:hAnsi="Tahoma" w:cs="Tahoma"/>
      <w:sz w:val="16"/>
      <w:szCs w:val="16"/>
    </w:rPr>
  </w:style>
  <w:style w:type="character" w:customStyle="1" w:styleId="BalloonTextChar">
    <w:name w:val="Balloon Text Char"/>
    <w:basedOn w:val="DefaultParagraphFont"/>
    <w:link w:val="BalloonText"/>
    <w:rsid w:val="00657B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B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B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B64"/>
    <w:rPr>
      <w:b/>
      <w:color w:val="660033"/>
      <w:spacing w:val="0"/>
    </w:rPr>
  </w:style>
  <w:style w:type="paragraph" w:customStyle="1" w:styleId="Nameditemlist">
    <w:name w:val="Named item list"/>
    <w:basedOn w:val="BodyText"/>
    <w:qFormat/>
    <w:rsid w:val="00657B64"/>
    <w:pPr>
      <w:tabs>
        <w:tab w:val="left" w:pos="2835"/>
      </w:tabs>
      <w:ind w:left="2835" w:hanging="2835"/>
    </w:pPr>
  </w:style>
  <w:style w:type="paragraph" w:customStyle="1" w:styleId="BodyTextnopadding">
    <w:name w:val="Body Text no padding"/>
    <w:basedOn w:val="BodyText"/>
    <w:qFormat/>
    <w:rsid w:val="00657B64"/>
    <w:pPr>
      <w:spacing w:before="0" w:after="0"/>
    </w:pPr>
  </w:style>
  <w:style w:type="paragraph" w:customStyle="1" w:styleId="BodyTextBold">
    <w:name w:val="Body Text Bold"/>
    <w:basedOn w:val="BodyText"/>
    <w:qFormat/>
    <w:rsid w:val="00657B64"/>
    <w:rPr>
      <w:b/>
    </w:rPr>
  </w:style>
  <w:style w:type="character" w:styleId="Hyperlink">
    <w:name w:val="Hyperlink"/>
    <w:basedOn w:val="DefaultParagraphFont"/>
    <w:uiPriority w:val="99"/>
    <w:unhideWhenUsed/>
    <w:rsid w:val="00025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7759</Characters>
  <Application>Microsoft Office Word</Application>
  <DocSecurity>0</DocSecurity>
  <Lines>204</Lines>
  <Paragraphs>116</Paragraphs>
  <ScaleCrop>false</ScaleCrop>
  <Company>Author-it Software Corporation Ltd.</Company>
  <LinksUpToDate>false</LinksUpToDate>
  <CharactersWithSpaces>8823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MEM234039 Provide technical support for prototyping in large engineering and fabrication projects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