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398" w:rsidP="00A00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MEM234037 Perform maintenance-related integrated logistic support management activities</w:t>
      </w:r>
      <w:r>
        <w:fldChar w:fldCharType="end"/>
      </w:r>
    </w:p>
    <w:p w:rsidR="00A00398" w:rsidP="00A00398">
      <w:pPr>
        <w:pStyle w:val="Version"/>
        <w:sectPr w:rsidSect="004E0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F5C" w:rsidP="004E0F5C">
      <w:pPr>
        <w:pStyle w:val="SuperHeading"/>
      </w:pPr>
      <w:r w:rsidRPr="004E0F5C">
        <w:t>MEM234037 Perform maintenance-related integrated logistic support management activities</w:t>
      </w:r>
    </w:p>
    <w:p w:rsidR="00000000" w:rsidRPr="004E0F5C" w:rsidP="004E0F5C">
      <w:pPr>
        <w:pStyle w:val="Heading1"/>
      </w:pPr>
      <w:bookmarkStart w:id="1" w:name="O_945449"/>
      <w:bookmarkEnd w:id="1"/>
      <w:r w:rsidRPr="004E0F5C">
        <w:t>Modification History</w:t>
      </w:r>
    </w:p>
    <w:p w:rsidR="00000000" w:rsidRPr="004E0F5C" w:rsidP="00A00398">
      <w:pPr>
        <w:pStyle w:val="BodyText"/>
      </w:pPr>
      <w:r w:rsidRPr="004E0F5C">
        <w:t>Release 1. Supersedes and is equivalent to MEM234037A</w:t>
      </w:r>
      <w:r w:rsidRPr="004E0F5C">
        <w:t xml:space="preserve"> Perform maintenance-related integrated logistic support management activities.</w:t>
      </w:r>
    </w:p>
    <w:p w:rsidR="00000000" w:rsidRPr="004E0F5C" w:rsidP="004E0F5C">
      <w:pPr>
        <w:pStyle w:val="Heading1"/>
      </w:pPr>
      <w:bookmarkStart w:id="2" w:name="O_945457"/>
      <w:bookmarkEnd w:id="2"/>
      <w:r w:rsidRPr="004E0F5C">
        <w:t>Application</w:t>
      </w:r>
    </w:p>
    <w:p w:rsidR="00000000" w:rsidRPr="004E0F5C" w:rsidP="00A00398">
      <w:pPr>
        <w:pStyle w:val="BodyText"/>
      </w:pPr>
      <w:r w:rsidRPr="004E0F5C">
        <w:t>This unit of competency defines the skills and knowledge required to perform a range of maintenance-related integrated logistic support (ILS) activ</w:t>
      </w:r>
      <w:r w:rsidRPr="004E0F5C">
        <w:t>ities at a managerial level for any complex system or product where ILS has been selected as the through-life management system. It also includes the application of data produced through the configuration management (CM) process where that process has been</w:t>
      </w:r>
      <w:r w:rsidRPr="004E0F5C">
        <w:t xml:space="preserve"> selected to establish and maintain the design baseline of a system or product. Technical information may also be taken from maintenance records and data.</w:t>
      </w:r>
    </w:p>
    <w:p w:rsidR="00000000" w:rsidRPr="004E0F5C" w:rsidP="00A00398">
      <w:pPr>
        <w:pStyle w:val="BodyText"/>
      </w:pPr>
      <w:r w:rsidRPr="004E0F5C">
        <w:t>This unit requires application of competencies relating to ILS elements and related data management a</w:t>
      </w:r>
      <w:r w:rsidRPr="004E0F5C">
        <w:t>nd analysis tools in maintenance-related management and support of systems/products throughout their life of type.</w:t>
      </w:r>
    </w:p>
    <w:p w:rsidR="00000000" w:rsidRPr="004E0F5C" w:rsidP="00A00398">
      <w:pPr>
        <w:pStyle w:val="BodyText"/>
      </w:pPr>
      <w:r w:rsidRPr="004E0F5C">
        <w:t>Application of the CM process is covered by unit MEM234036 Apply configuration management procedures in engineering project management.</w:t>
      </w:r>
    </w:p>
    <w:p w:rsidR="00000000" w:rsidRPr="004E0F5C" w:rsidP="00A00398">
      <w:pPr>
        <w:pStyle w:val="BodyText"/>
      </w:pPr>
      <w:r w:rsidRPr="004E0F5C">
        <w:t>No li</w:t>
      </w:r>
      <w:r w:rsidRPr="004E0F5C">
        <w:t>censing, legislative or certification requirements apply to this unit at the time of publication.</w:t>
      </w:r>
    </w:p>
    <w:p w:rsidR="00000000" w:rsidRPr="004E0F5C" w:rsidP="004E0F5C">
      <w:pPr>
        <w:pStyle w:val="Heading1"/>
      </w:pPr>
      <w:bookmarkStart w:id="3" w:name="O_945456"/>
      <w:bookmarkEnd w:id="3"/>
      <w:r w:rsidRPr="004E0F5C">
        <w:t>Pre-requisite Unit</w:t>
      </w:r>
    </w:p>
    <w:p w:rsidR="00000000" w:rsidRPr="004E0F5C" w:rsidP="00A00398">
      <w:r w:rsidRPr="004E0F5C">
        <w:t>MEM23003 Operate and program computers and/or controllers in engineering situations</w:t>
      </w:r>
    </w:p>
    <w:p w:rsidR="00000000" w:rsidRPr="004E0F5C" w:rsidP="00A00398">
      <w:r w:rsidRPr="004E0F5C">
        <w:t>MEM234028 Produce and manage technical</w:t>
      </w:r>
      <w:r w:rsidRPr="004E0F5C">
        <w:t xml:space="preserve"> documentation</w:t>
      </w:r>
    </w:p>
    <w:p w:rsidR="00000000" w:rsidRPr="004E0F5C" w:rsidP="00A00398">
      <w:r w:rsidRPr="004E0F5C">
        <w:t>MEM234029 Produce and manage technical publications</w:t>
      </w:r>
    </w:p>
    <w:p w:rsidR="00000000" w:rsidRPr="004E0F5C" w:rsidP="004E0F5C">
      <w:pPr>
        <w:pStyle w:val="Heading1"/>
      </w:pPr>
      <w:bookmarkStart w:id="4" w:name="O_945455"/>
      <w:bookmarkEnd w:id="4"/>
      <w:r w:rsidRPr="004E0F5C">
        <w:t>Competency Field</w:t>
      </w:r>
    </w:p>
    <w:p w:rsidR="00000000" w:rsidRPr="004E0F5C" w:rsidP="00A00398">
      <w:pPr>
        <w:pStyle w:val="BodyText"/>
      </w:pPr>
      <w:r w:rsidRPr="004E0F5C">
        <w:t>Engineering science</w:t>
      </w:r>
    </w:p>
    <w:p w:rsidR="00000000" w:rsidRPr="004E0F5C" w:rsidP="004E0F5C">
      <w:pPr>
        <w:pStyle w:val="Heading1"/>
      </w:pPr>
      <w:bookmarkStart w:id="5" w:name="O_945453"/>
      <w:bookmarkEnd w:id="5"/>
      <w:r w:rsidRPr="004E0F5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003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5C" w:rsidP="004E0F5C">
            <w:pPr>
              <w:pStyle w:val="BodyText"/>
            </w:pPr>
            <w:r w:rsidRPr="004E0F5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rPr>
                <w:rStyle w:val="SpecialBold"/>
              </w:rPr>
              <w:t>Performance Criteria</w:t>
            </w:r>
          </w:p>
        </w:tc>
      </w:tr>
      <w:tr w:rsidTr="00A003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5C" w:rsidP="004E0F5C">
            <w:pPr>
              <w:pStyle w:val="BodyText"/>
            </w:pPr>
            <w:r w:rsidRPr="004E0F5C">
              <w:rPr>
                <w:rStyle w:val="Emphasis"/>
              </w:rPr>
              <w:t xml:space="preserve">Elements describe the </w:t>
            </w:r>
            <w:r w:rsidRPr="004E0F5C">
              <w:t xml:space="preserve">essential </w:t>
            </w:r>
            <w:r w:rsidRPr="004E0F5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03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1. Assist to develop and maintain logistic support analysis plans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5C" w:rsidP="004E0F5C">
            <w:pPr>
              <w:pStyle w:val="BodyText"/>
            </w:pPr>
            <w:r w:rsidRPr="004E0F5C">
              <w:t>1.1 Draft accurate and complete technical content for logistic support analysis plans</w:t>
            </w:r>
          </w:p>
          <w:p w:rsidR="00000000" w:rsidRPr="004E0F5C" w:rsidP="004E0F5C">
            <w:pPr>
              <w:pStyle w:val="BodyText"/>
            </w:pPr>
            <w:r w:rsidRPr="004E0F5C">
              <w:t>1.2 Rev</w:t>
            </w:r>
            <w:r w:rsidRPr="004E0F5C">
              <w:t>iew the technical content of logistic support analysis plans in line with trends in system supportability and affordability and with changes in the design baseline</w:t>
            </w:r>
          </w:p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1.3 Propose revisions to logistic support analysis plans</w:t>
            </w:r>
          </w:p>
        </w:tc>
      </w:tr>
      <w:tr w:rsidTr="00A003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2. Perform life cycle cost analysi</w:t>
            </w:r>
            <w:r w:rsidRPr="004E0F5C">
              <w:t>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5C" w:rsidP="004E0F5C">
            <w:pPr>
              <w:pStyle w:val="BodyText"/>
            </w:pPr>
            <w:r w:rsidRPr="004E0F5C">
              <w:t>2.1 Identify actual and anticipated costs through to life of type</w:t>
            </w:r>
          </w:p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2.2 Analyse cost data and extract  key information for ILS activities</w:t>
            </w:r>
          </w:p>
        </w:tc>
      </w:tr>
      <w:tr w:rsidTr="00A003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3. Establish and maintain baselines for reliability, availability and maintainability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5C" w:rsidP="004E0F5C">
            <w:pPr>
              <w:pStyle w:val="BodyText"/>
            </w:pPr>
            <w:r w:rsidRPr="004E0F5C">
              <w:t>3.1 Gather data on in-se</w:t>
            </w:r>
            <w:r w:rsidRPr="004E0F5C">
              <w:t>rvice reliability, availability and maintainability (RAM) and establish baselines</w:t>
            </w:r>
          </w:p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3.2 Review data against established baselines and initiate action to deal with deviations from established baselines</w:t>
            </w:r>
          </w:p>
        </w:tc>
      </w:tr>
      <w:tr w:rsidTr="00A003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 xml:space="preserve">4. Develop and maintain a maintenance plan and identify </w:t>
            </w:r>
            <w:r w:rsidRPr="004E0F5C">
              <w:t>associated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5C" w:rsidP="004E0F5C">
            <w:pPr>
              <w:pStyle w:val="BodyText"/>
            </w:pPr>
            <w:r w:rsidRPr="004E0F5C">
              <w:t>4.1 Perform a level of repair analysis (LORA)</w:t>
            </w:r>
          </w:p>
          <w:p w:rsidR="00000000" w:rsidRPr="004E0F5C" w:rsidP="004E0F5C">
            <w:pPr>
              <w:pStyle w:val="BodyText"/>
            </w:pPr>
            <w:r w:rsidRPr="004E0F5C">
              <w:t>4.2 Specify maintenance activities and timelines</w:t>
            </w:r>
          </w:p>
          <w:p w:rsidR="00000000" w:rsidRPr="004E0F5C" w:rsidP="004E0F5C">
            <w:pPr>
              <w:pStyle w:val="BodyText"/>
            </w:pPr>
            <w:r w:rsidRPr="004E0F5C">
              <w:t>4.3 Identify and document support and test equipment requirements</w:t>
            </w:r>
          </w:p>
          <w:p w:rsidR="00000000" w:rsidRPr="004E0F5C" w:rsidP="004E0F5C">
            <w:pPr>
              <w:pStyle w:val="BodyText"/>
            </w:pPr>
            <w:r w:rsidRPr="004E0F5C">
              <w:t>4.4 Identify and document skills and maintenance manpower requirements</w:t>
            </w:r>
          </w:p>
          <w:p w:rsidR="00000000" w:rsidRPr="004E0F5C" w:rsidP="004E0F5C">
            <w:pPr>
              <w:pStyle w:val="BodyText"/>
            </w:pPr>
            <w:r w:rsidRPr="004E0F5C">
              <w:t>4.5 Identify and document requirements for maintenance facilities</w:t>
            </w:r>
          </w:p>
          <w:p w:rsidR="00000000" w:rsidRPr="004E0F5C" w:rsidP="004E0F5C">
            <w:pPr>
              <w:pStyle w:val="BodyText"/>
            </w:pPr>
            <w:r w:rsidRPr="004E0F5C">
              <w:t>4.6 Identify and document technical documentation requirements</w:t>
            </w:r>
          </w:p>
          <w:p w:rsidR="00000000" w:rsidRPr="004E0F5C" w:rsidP="004E0F5C">
            <w:pPr>
              <w:pStyle w:val="BodyText"/>
            </w:pPr>
            <w:r w:rsidRPr="004E0F5C">
              <w:t>4.7 Provide data for initial spares assessment</w:t>
            </w:r>
          </w:p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 xml:space="preserve">4.8 Revise the maintenance plan and applicable associated requirements required </w:t>
            </w:r>
            <w:r w:rsidRPr="004E0F5C">
              <w:t>by baseline changes</w:t>
            </w:r>
          </w:p>
        </w:tc>
      </w:tr>
      <w:tr w:rsidTr="00A003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5. Revise technical logistic support analysis record data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5C" w:rsidP="004E0F5C">
            <w:pPr>
              <w:pStyle w:val="BodyText"/>
            </w:pPr>
            <w:r w:rsidRPr="004E0F5C">
              <w:t>5.1 Analyse logistic support analysis parameters using current data</w:t>
            </w:r>
          </w:p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5.2 Enter analysis results in the logistic support analysis record</w:t>
            </w:r>
          </w:p>
        </w:tc>
      </w:tr>
      <w:tr w:rsidTr="00A003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6. Manage data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5C" w:rsidP="004E0F5C">
            <w:pPr>
              <w:pStyle w:val="BodyText"/>
            </w:pPr>
            <w:r w:rsidRPr="004E0F5C">
              <w:t>6.1 Develop and manage a t</w:t>
            </w:r>
            <w:r w:rsidRPr="004E0F5C">
              <w:t>echnical data management system in accordance with contractual and regulatory requirements</w:t>
            </w:r>
          </w:p>
          <w:p w:rsidR="00000000" w:rsidRPr="004E0F5C" w:rsidP="004E0F5C">
            <w:pPr>
              <w:pStyle w:val="BodyText"/>
            </w:pPr>
            <w:r w:rsidRPr="004E0F5C">
              <w:t>6.2 Monitor the relevance of technical data and initiate amendment action where necessary</w:t>
            </w:r>
          </w:p>
          <w:p w:rsidR="00000000" w:rsidRPr="004E0F5C" w:rsidP="004E0F5C">
            <w:pPr>
              <w:pStyle w:val="BodyText"/>
            </w:pPr>
            <w:r w:rsidRPr="004E0F5C">
              <w:t>6.3 Apply and support logistic support management information systems</w:t>
            </w:r>
          </w:p>
        </w:tc>
      </w:tr>
    </w:tbl>
    <w:p w:rsidR="00000000" w:rsidRPr="004E0F5C" w:rsidP="004E0F5C">
      <w:pPr>
        <w:pStyle w:val="BodyText"/>
      </w:pPr>
    </w:p>
    <w:p w:rsidR="00000000" w:rsidRPr="004E0F5C" w:rsidP="004E0F5C">
      <w:pPr>
        <w:pStyle w:val="AllowPageBreak"/>
      </w:pPr>
    </w:p>
    <w:p w:rsidR="00000000" w:rsidRPr="004E0F5C" w:rsidP="004E0F5C">
      <w:pPr>
        <w:pStyle w:val="Heading1"/>
      </w:pPr>
      <w:bookmarkStart w:id="6" w:name="O_945452"/>
      <w:bookmarkEnd w:id="6"/>
      <w:r w:rsidRPr="004E0F5C">
        <w:t>Foundation Skills</w:t>
      </w:r>
    </w:p>
    <w:p w:rsidR="00000000" w:rsidRPr="004E0F5C" w:rsidP="00A00398">
      <w:pPr>
        <w:pStyle w:val="BodyText"/>
      </w:pPr>
      <w:r w:rsidRPr="004E0F5C">
        <w:t>This section describes those language, literacy, numeracy and employment skills that are essential to performance.</w:t>
      </w:r>
    </w:p>
    <w:p w:rsidR="00000000" w:rsidRPr="004E0F5C" w:rsidP="00A00398">
      <w:pPr>
        <w:pStyle w:val="BodyText"/>
      </w:pPr>
      <w:r w:rsidRPr="004E0F5C">
        <w:t>Foundation skills essential to performance are explicit in the performance criteria of this unit of compete</w:t>
      </w:r>
      <w:r w:rsidRPr="004E0F5C">
        <w:t>ncy.</w:t>
      </w:r>
    </w:p>
    <w:p w:rsidR="00000000" w:rsidRPr="004E0F5C" w:rsidP="004E0F5C">
      <w:pPr>
        <w:pStyle w:val="Heading1"/>
      </w:pPr>
      <w:bookmarkStart w:id="7" w:name="O_945451"/>
      <w:bookmarkEnd w:id="7"/>
      <w:r w:rsidRPr="004E0F5C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E0F5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4E0F5C">
              <w:t>ity of the item, and local industry and regional contexts) are included.</w:t>
            </w:r>
          </w:p>
        </w:tc>
      </w:tr>
      <w:tr w:rsidTr="004E0F5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Analysis results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5C" w:rsidP="004E0F5C">
            <w:pPr>
              <w:pStyle w:val="ListBullet"/>
            </w:pPr>
            <w:r w:rsidRPr="004E0F5C">
              <w:t>in-service failure mode effects and criticality analysis</w:t>
            </w:r>
          </w:p>
          <w:p w:rsidR="00000000" w:rsidRPr="004E0F5C" w:rsidP="004E0F5C">
            <w:pPr>
              <w:pStyle w:val="ListBullet"/>
            </w:pPr>
            <w:r w:rsidRPr="004E0F5C">
              <w:t>corrective and reliability-centred maintenance analysis</w:t>
            </w:r>
          </w:p>
          <w:p w:rsidR="00000000" w:rsidP="004E0F5C">
            <w:pPr>
              <w:pStyle w:val="ListBullet"/>
              <w:rPr>
                <w:lang w:val="en-NZ"/>
              </w:rPr>
            </w:pPr>
            <w:r w:rsidRPr="004E0F5C">
              <w:t>maintenance task and repair level analysis.</w:t>
            </w:r>
          </w:p>
        </w:tc>
      </w:tr>
      <w:tr w:rsidTr="004E0F5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5C">
            <w:pPr>
              <w:pStyle w:val="BodyText"/>
              <w:rPr>
                <w:lang w:val="en-NZ"/>
              </w:rPr>
            </w:pPr>
            <w:r w:rsidRPr="004E0F5C">
              <w:t>ILS standards and references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5C" w:rsidP="004E0F5C">
            <w:pPr>
              <w:pStyle w:val="ListBullet"/>
            </w:pPr>
            <w:r w:rsidRPr="004E0F5C">
              <w:t>Army Regulation 700-127 Integrated Logistics Support</w:t>
            </w:r>
          </w:p>
          <w:p w:rsidR="00000000" w:rsidRPr="004E0F5C" w:rsidP="004E0F5C">
            <w:pPr>
              <w:pStyle w:val="ListBullet"/>
            </w:pPr>
            <w:r w:rsidRPr="004E0F5C">
              <w:t>Defence Standard 00-600 Integrated Logistic Support for MOD Projects</w:t>
            </w:r>
          </w:p>
          <w:p w:rsidR="00000000" w:rsidRPr="004E0F5C" w:rsidP="004E0F5C">
            <w:pPr>
              <w:pStyle w:val="ListBullet"/>
            </w:pPr>
            <w:r w:rsidRPr="004E0F5C">
              <w:t>Defence Standard 00-4</w:t>
            </w:r>
            <w:r w:rsidRPr="004E0F5C">
              <w:t>0 Reliability and Maintainability Pt 1</w:t>
            </w:r>
          </w:p>
          <w:p w:rsidR="00000000" w:rsidRPr="004E0F5C" w:rsidP="004E0F5C">
            <w:pPr>
              <w:pStyle w:val="ListBullet"/>
            </w:pPr>
            <w:r w:rsidRPr="004E0F5C">
              <w:t>Defence Standard 00-41 Reliability and Maintainability MOD Guide to Practices and Procedures</w:t>
            </w:r>
          </w:p>
          <w:p w:rsidR="00000000" w:rsidRPr="004E0F5C" w:rsidP="004E0F5C">
            <w:pPr>
              <w:pStyle w:val="ListBullet"/>
            </w:pPr>
            <w:r w:rsidRPr="004E0F5C">
              <w:t>MIL-STD 1390D Level of Repair Analysis</w:t>
            </w:r>
          </w:p>
          <w:p w:rsidR="00000000" w:rsidRPr="004E0F5C" w:rsidP="004E0F5C">
            <w:pPr>
              <w:pStyle w:val="ListBullet"/>
            </w:pPr>
            <w:r w:rsidRPr="004E0F5C">
              <w:t>NAVAIR-00 -25-403 Guidelines for the Naval Aviation Reliability-Centred Maintenance P</w:t>
            </w:r>
            <w:r w:rsidRPr="004E0F5C">
              <w:t>rocess</w:t>
            </w:r>
          </w:p>
          <w:p w:rsidR="00000000" w:rsidRPr="004E0F5C" w:rsidP="004E0F5C">
            <w:pPr>
              <w:pStyle w:val="ListBullet"/>
            </w:pPr>
            <w:r w:rsidRPr="004E0F5C">
              <w:t>Integrated Logistic Support Handbook, third edition</w:t>
            </w:r>
          </w:p>
          <w:p w:rsidR="00000000" w:rsidRPr="004E0F5C" w:rsidP="004E0F5C">
            <w:pPr>
              <w:pStyle w:val="ListBullet"/>
            </w:pPr>
            <w:r w:rsidRPr="004E0F5C">
              <w:t>NASA Fault Tree Assessment Handbook.</w:t>
            </w:r>
          </w:p>
        </w:tc>
      </w:tr>
    </w:tbl>
    <w:p w:rsidR="00000000" w:rsidRPr="004E0F5C" w:rsidP="004E0F5C">
      <w:pPr>
        <w:pStyle w:val="BodyText"/>
      </w:pPr>
    </w:p>
    <w:p w:rsidR="00000000" w:rsidRPr="004E0F5C" w:rsidP="004E0F5C">
      <w:pPr>
        <w:pStyle w:val="AllowPageBreak"/>
      </w:pPr>
    </w:p>
    <w:p w:rsidR="00000000" w:rsidRPr="004E0F5C" w:rsidP="004E0F5C">
      <w:pPr>
        <w:pStyle w:val="Heading1"/>
      </w:pPr>
      <w:bookmarkStart w:id="8" w:name="O_945450"/>
      <w:bookmarkEnd w:id="8"/>
      <w:r w:rsidRPr="004E0F5C">
        <w:t>Unit Mapping Information</w:t>
      </w:r>
    </w:p>
    <w:p w:rsidR="00000000" w:rsidRPr="004E0F5C" w:rsidP="00A00398">
      <w:pPr>
        <w:pStyle w:val="BodyText"/>
      </w:pPr>
      <w:r w:rsidRPr="004E0F5C">
        <w:t>Release 1. Supersedes and is equivalent to MEM234037A Perform maintenance-related integrated logistic support management activities.</w:t>
      </w:r>
    </w:p>
    <w:p w:rsidR="00000000" w:rsidRPr="004E0F5C" w:rsidP="004E0F5C">
      <w:pPr>
        <w:pStyle w:val="Heading1"/>
      </w:pPr>
      <w:bookmarkStart w:id="9" w:name="O_945443"/>
      <w:bookmarkEnd w:id="9"/>
      <w:r w:rsidRPr="004E0F5C">
        <w:t>Links</w:t>
      </w:r>
    </w:p>
    <w:p w:rsidR="00000000" w:rsidRPr="004E0F5C" w:rsidP="00A00398">
      <w:pPr>
        <w:pStyle w:val="BodyText"/>
      </w:pPr>
      <w:r w:rsidRPr="004E0F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B013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E0F5C" w:rsidP="004E0F5C"/>
    <w:sectPr w:rsidSect="004E0F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5C" w:rsidRPr="00A00398" w:rsidP="00A00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8" w:rsidP="004E0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398" w:rsidP="004E0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0398" w:rsidP="004E0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F5C" w:rsidRPr="00A00398" w:rsidP="00A003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8" w:rsidRPr="002D2AF8" w:rsidP="004E0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MEM234037 Perform maintenance-related integrated logistic support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00398" w:rsidP="004E0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5C7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D63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F5C"/>
  </w:style>
  <w:style w:type="character" w:customStyle="1" w:styleId="Heading1Char">
    <w:name w:val="Heading 1 Char"/>
    <w:basedOn w:val="DefaultParagraphFont"/>
    <w:link w:val="Heading1"/>
    <w:rsid w:val="004E0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F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F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F5C"/>
    <w:rPr>
      <w:b/>
      <w:spacing w:val="0"/>
    </w:rPr>
  </w:style>
  <w:style w:type="character" w:styleId="Emphasis">
    <w:name w:val="Emphasis"/>
    <w:basedOn w:val="DefaultParagraphFont"/>
    <w:qFormat/>
    <w:rsid w:val="004E0F5C"/>
    <w:rPr>
      <w:i/>
    </w:rPr>
  </w:style>
  <w:style w:type="paragraph" w:customStyle="1" w:styleId="SuperHeading">
    <w:name w:val="SuperHeading"/>
    <w:basedOn w:val="Normal"/>
    <w:rsid w:val="004E0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F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F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F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F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0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F5C"/>
  </w:style>
  <w:style w:type="paragraph" w:styleId="TableofFigures">
    <w:name w:val="table of figures"/>
    <w:basedOn w:val="Normal"/>
    <w:next w:val="Normal"/>
    <w:semiHidden/>
    <w:rsid w:val="004E0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F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F5C"/>
    <w:rPr>
      <w:rFonts w:ascii="Wingdings" w:hAnsi="Wingdings"/>
    </w:rPr>
  </w:style>
  <w:style w:type="paragraph" w:customStyle="1" w:styleId="TableHeading">
    <w:name w:val="Table Heading"/>
    <w:basedOn w:val="HeadingBase"/>
    <w:rsid w:val="004E0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F5C"/>
    <w:rPr>
      <w:color w:val="0033CC"/>
      <w:u w:val="none"/>
    </w:rPr>
  </w:style>
  <w:style w:type="paragraph" w:customStyle="1" w:styleId="BodyTextRight">
    <w:name w:val="Body Text Right"/>
    <w:basedOn w:val="BodyText"/>
    <w:rsid w:val="004E0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F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F5C"/>
    <w:rPr>
      <w:sz w:val="32"/>
    </w:rPr>
  </w:style>
  <w:style w:type="paragraph" w:customStyle="1" w:styleId="HeadingProcedure">
    <w:name w:val="Heading Procedure"/>
    <w:basedOn w:val="HeadingBase"/>
    <w:next w:val="Normal"/>
    <w:rsid w:val="004E0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F5C"/>
    <w:pPr>
      <w:spacing w:before="60" w:after="60"/>
    </w:pPr>
  </w:style>
  <w:style w:type="paragraph" w:styleId="ListContinue">
    <w:name w:val="List Continue"/>
    <w:basedOn w:val="List"/>
    <w:rsid w:val="004E0F5C"/>
    <w:pPr>
      <w:ind w:firstLine="0"/>
    </w:pPr>
  </w:style>
  <w:style w:type="paragraph" w:customStyle="1" w:styleId="ListNote">
    <w:name w:val="List Note"/>
    <w:basedOn w:val="List"/>
    <w:rsid w:val="004E0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F5C"/>
    <w:rPr>
      <w:rFonts w:ascii="Courier New" w:hAnsi="Courier New"/>
    </w:rPr>
  </w:style>
  <w:style w:type="paragraph" w:customStyle="1" w:styleId="NoteBullet">
    <w:name w:val="Note Bullet"/>
    <w:basedOn w:val="Note"/>
    <w:rsid w:val="004E0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F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F5C"/>
    <w:rPr>
      <w:b/>
      <w:smallCaps/>
    </w:rPr>
  </w:style>
  <w:style w:type="paragraph" w:customStyle="1" w:styleId="TableListNumber">
    <w:name w:val="Table List Number"/>
    <w:basedOn w:val="ListNumber"/>
    <w:rsid w:val="004E0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F5C"/>
    <w:pPr>
      <w:numPr>
        <w:numId w:val="8"/>
      </w:numPr>
    </w:pPr>
  </w:style>
  <w:style w:type="paragraph" w:customStyle="1" w:styleId="ListAlpha2">
    <w:name w:val="List Alpha 2"/>
    <w:basedOn w:val="List2"/>
    <w:rsid w:val="004E0F5C"/>
    <w:pPr>
      <w:numPr>
        <w:numId w:val="7"/>
      </w:numPr>
    </w:pPr>
  </w:style>
  <w:style w:type="paragraph" w:styleId="List2">
    <w:name w:val="List 2"/>
    <w:basedOn w:val="BodyText"/>
    <w:rsid w:val="004E0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F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F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F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F5C"/>
    <w:pPr>
      <w:numPr>
        <w:numId w:val="3"/>
      </w:numPr>
    </w:pPr>
  </w:style>
  <w:style w:type="paragraph" w:styleId="ListContinue2">
    <w:name w:val="List Continue 2"/>
    <w:basedOn w:val="List2"/>
    <w:rsid w:val="004E0F5C"/>
    <w:pPr>
      <w:ind w:firstLine="0"/>
    </w:pPr>
  </w:style>
  <w:style w:type="paragraph" w:styleId="ListContinue3">
    <w:name w:val="List Continue 3"/>
    <w:basedOn w:val="List3"/>
    <w:rsid w:val="004E0F5C"/>
    <w:pPr>
      <w:ind w:left="1021" w:firstLine="0"/>
    </w:pPr>
  </w:style>
  <w:style w:type="paragraph" w:styleId="ListContinue4">
    <w:name w:val="List Continue 4"/>
    <w:basedOn w:val="List4"/>
    <w:rsid w:val="004E0F5C"/>
    <w:pPr>
      <w:ind w:firstLine="0"/>
    </w:pPr>
  </w:style>
  <w:style w:type="paragraph" w:styleId="ListContinue5">
    <w:name w:val="List Continue 5"/>
    <w:basedOn w:val="List5"/>
    <w:rsid w:val="004E0F5C"/>
    <w:pPr>
      <w:ind w:firstLine="0"/>
    </w:pPr>
  </w:style>
  <w:style w:type="paragraph" w:styleId="ListNumber3">
    <w:name w:val="List Number 3"/>
    <w:basedOn w:val="List3"/>
    <w:rsid w:val="004E0F5C"/>
    <w:pPr>
      <w:numPr>
        <w:numId w:val="4"/>
      </w:numPr>
    </w:pPr>
  </w:style>
  <w:style w:type="paragraph" w:styleId="ListNumber4">
    <w:name w:val="List Number 4"/>
    <w:basedOn w:val="List4"/>
    <w:rsid w:val="004E0F5C"/>
    <w:pPr>
      <w:numPr>
        <w:numId w:val="5"/>
      </w:numPr>
    </w:pPr>
  </w:style>
  <w:style w:type="paragraph" w:styleId="ListNumber5">
    <w:name w:val="List Number 5"/>
    <w:basedOn w:val="List5"/>
    <w:rsid w:val="004E0F5C"/>
    <w:pPr>
      <w:numPr>
        <w:numId w:val="6"/>
      </w:numPr>
    </w:pPr>
  </w:style>
  <w:style w:type="paragraph" w:styleId="BlockText">
    <w:name w:val="Block Text"/>
    <w:basedOn w:val="Normal"/>
    <w:rsid w:val="004E0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F5C"/>
    <w:rPr>
      <w:sz w:val="16"/>
      <w:vertAlign w:val="superscript"/>
    </w:rPr>
  </w:style>
  <w:style w:type="character" w:customStyle="1" w:styleId="Symbols">
    <w:name w:val="Symbols"/>
    <w:basedOn w:val="DefaultParagraphFont"/>
    <w:rsid w:val="004E0F5C"/>
    <w:rPr>
      <w:rFonts w:ascii="Symbol" w:hAnsi="Symbol"/>
    </w:rPr>
  </w:style>
  <w:style w:type="character" w:customStyle="1" w:styleId="MenuOptions">
    <w:name w:val="Menu Options"/>
    <w:basedOn w:val="DefaultParagraphFont"/>
    <w:rsid w:val="004E0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F5C"/>
    <w:rPr>
      <w:b/>
    </w:rPr>
  </w:style>
  <w:style w:type="character" w:customStyle="1" w:styleId="Underlined">
    <w:name w:val="Underlined"/>
    <w:basedOn w:val="DefaultParagraphFont"/>
    <w:rsid w:val="004E0F5C"/>
    <w:rPr>
      <w:u w:val="single"/>
    </w:rPr>
  </w:style>
  <w:style w:type="paragraph" w:customStyle="1" w:styleId="TableBodyTextRight">
    <w:name w:val="Table Body Text Right"/>
    <w:basedOn w:val="TableBodyText"/>
    <w:rsid w:val="004E0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F5C"/>
    <w:rPr>
      <w:sz w:val="18"/>
    </w:rPr>
  </w:style>
  <w:style w:type="paragraph" w:customStyle="1" w:styleId="BodySmallRight">
    <w:name w:val="Body Small Right"/>
    <w:basedOn w:val="BodyTextRight"/>
    <w:rsid w:val="004E0F5C"/>
    <w:rPr>
      <w:sz w:val="18"/>
      <w:szCs w:val="18"/>
    </w:rPr>
  </w:style>
  <w:style w:type="paragraph" w:customStyle="1" w:styleId="MarginEdition">
    <w:name w:val="Margin Edition"/>
    <w:basedOn w:val="MarginNote"/>
    <w:rsid w:val="004E0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F5C"/>
    <w:rPr>
      <w:sz w:val="2"/>
      <w:szCs w:val="2"/>
    </w:rPr>
  </w:style>
  <w:style w:type="character" w:customStyle="1" w:styleId="Small">
    <w:name w:val="Small"/>
    <w:basedOn w:val="DefaultParagraphFont"/>
    <w:rsid w:val="004E0F5C"/>
    <w:rPr>
      <w:sz w:val="16"/>
    </w:rPr>
  </w:style>
  <w:style w:type="paragraph" w:customStyle="1" w:styleId="WideTable">
    <w:name w:val="Wide Table"/>
    <w:basedOn w:val="Normal"/>
    <w:rsid w:val="004E0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F5C"/>
  </w:style>
  <w:style w:type="paragraph" w:styleId="Quote">
    <w:name w:val="Quote"/>
    <w:basedOn w:val="Heading1"/>
    <w:link w:val="QuoteChar"/>
    <w:qFormat/>
    <w:rsid w:val="004E0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F5C"/>
    <w:pPr>
      <w:pageBreakBefore/>
    </w:pPr>
  </w:style>
  <w:style w:type="paragraph" w:customStyle="1" w:styleId="Border">
    <w:name w:val="Border"/>
    <w:basedOn w:val="Normal"/>
    <w:qFormat/>
    <w:rsid w:val="004E0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F5C"/>
    <w:rPr>
      <w:u w:val="single"/>
    </w:rPr>
  </w:style>
  <w:style w:type="character" w:customStyle="1" w:styleId="BoldandItalics">
    <w:name w:val="Bold and Italics"/>
    <w:qFormat/>
    <w:rsid w:val="004E0F5C"/>
    <w:rPr>
      <w:b/>
      <w:i/>
      <w:u w:val="none"/>
    </w:rPr>
  </w:style>
  <w:style w:type="paragraph" w:styleId="BalloonText">
    <w:name w:val="Balloon Text"/>
    <w:basedOn w:val="Normal"/>
    <w:link w:val="BalloonTextChar"/>
    <w:rsid w:val="004E0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F5C"/>
    <w:pPr>
      <w:spacing w:before="0" w:after="0"/>
    </w:pPr>
  </w:style>
  <w:style w:type="paragraph" w:customStyle="1" w:styleId="BodyTextBold">
    <w:name w:val="Body Text Bold"/>
    <w:basedOn w:val="BodyText"/>
    <w:qFormat/>
    <w:rsid w:val="004E0F5C"/>
    <w:rPr>
      <w:b/>
    </w:rPr>
  </w:style>
  <w:style w:type="character" w:styleId="Hyperlink">
    <w:name w:val="Hyperlink"/>
    <w:basedOn w:val="DefaultParagraphFont"/>
    <w:uiPriority w:val="99"/>
    <w:unhideWhenUsed/>
    <w:rsid w:val="00A00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4813</Characters>
  <Application>Microsoft Office Word</Application>
  <DocSecurity>0</DocSecurity>
  <Lines>137</Lines>
  <Paragraphs>81</Paragraphs>
  <ScaleCrop>false</ScaleCrop>
  <Company>Author-it Software Corporation Ltd.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MEM234037 Perform maintenance-related integrated logistic support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