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D6B" w:rsidP="007E1D6B">
      <w:pPr>
        <w:pStyle w:val="Title"/>
      </w:pPr>
      <w:r>
        <w:fldChar w:fldCharType="begin"/>
      </w:r>
      <w:r>
        <w:instrText xml:space="preserve"> TITLE   \* MERGEFORMAT </w:instrText>
      </w:r>
      <w:r>
        <w:fldChar w:fldCharType="separate"/>
      </w:r>
      <w:r>
        <w:t>MEM234033 Lead engineering-related quality operations in an organisation</w:t>
      </w:r>
      <w:r>
        <w:fldChar w:fldCharType="end"/>
      </w:r>
    </w:p>
    <w:p w:rsidR="007E1D6B" w:rsidP="007E1D6B">
      <w:pPr>
        <w:pStyle w:val="Version"/>
        <w:sectPr w:rsidSect="00381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DD4" w:rsidP="00381DD4">
      <w:pPr>
        <w:pStyle w:val="SuperHeading"/>
      </w:pPr>
      <w:r w:rsidRPr="00381DD4">
        <w:t>MEM234033 Lead engineering-related quality operations in an organisation</w:t>
      </w:r>
    </w:p>
    <w:p w:rsidR="00000000" w:rsidRPr="00381DD4" w:rsidP="00381DD4">
      <w:pPr>
        <w:pStyle w:val="Heading1"/>
      </w:pPr>
      <w:bookmarkStart w:id="1" w:name="O_945373"/>
      <w:bookmarkEnd w:id="1"/>
      <w:r w:rsidRPr="00381DD4">
        <w:t>Modification History</w:t>
      </w:r>
    </w:p>
    <w:p w:rsidR="00000000" w:rsidRPr="00381DD4" w:rsidP="007E1D6B">
      <w:pPr>
        <w:pStyle w:val="BodyText"/>
      </w:pPr>
      <w:r w:rsidRPr="00381DD4">
        <w:t>Release 1. Supersedes and is equivalent to MEM234033A Lead engineering-related quality operations in an enterprise.</w:t>
      </w:r>
    </w:p>
    <w:p w:rsidR="00000000" w:rsidRPr="00381DD4" w:rsidP="00381DD4">
      <w:pPr>
        <w:pStyle w:val="Heading1"/>
      </w:pPr>
      <w:bookmarkStart w:id="2" w:name="O_945381"/>
      <w:bookmarkEnd w:id="2"/>
      <w:r w:rsidRPr="00381DD4">
        <w:t>Application</w:t>
      </w:r>
    </w:p>
    <w:p w:rsidR="00000000" w:rsidRPr="00381DD4" w:rsidP="007E1D6B">
      <w:pPr>
        <w:pStyle w:val="BodyText"/>
      </w:pPr>
      <w:r w:rsidRPr="00381DD4">
        <w:t>This unit of competency defines the skills and knowledge required to provide a technical leadership role in the coordination of quality operations in an organisation on an ongoing operational or project basis.</w:t>
      </w:r>
    </w:p>
    <w:p w:rsidR="00000000" w:rsidRPr="00381DD4" w:rsidP="007E1D6B">
      <w:pPr>
        <w:pStyle w:val="BodyText"/>
      </w:pPr>
      <w:r w:rsidRPr="00381DD4">
        <w:t>It includes knowledge of relevant regulations,</w:t>
      </w:r>
      <w:r w:rsidRPr="00381DD4">
        <w:t xml:space="preserve"> interpreting internal or external client brief, liaison with designers and other professional and technical specialists, and ensuring that organisation members are aware of technical and performance requirements.</w:t>
      </w:r>
    </w:p>
    <w:p w:rsidR="00000000" w:rsidRPr="00381DD4" w:rsidP="007E1D6B">
      <w:pPr>
        <w:pStyle w:val="BodyText"/>
      </w:pPr>
      <w:r w:rsidRPr="00381DD4">
        <w:t>This unit applies to a Principal Technical</w:t>
      </w:r>
      <w:r w:rsidRPr="00381DD4">
        <w:t xml:space="preserve"> Officer or equivalent who is providing high-level technical leadership in the coordination of engineering-related quality operations and quality-related projects across all forms of manufacturing and engineering including small run/single lot production. </w:t>
      </w:r>
    </w:p>
    <w:p w:rsidR="00000000" w:rsidRPr="00381DD4" w:rsidP="007E1D6B">
      <w:pPr>
        <w:pStyle w:val="BodyText"/>
      </w:pPr>
      <w:r w:rsidRPr="00381DD4">
        <w:t>The leadership situations covered by this unit include quality project or quality operations responsibilities that require significant understanding of the technologies, procedures and equipment used in the organisation and the skills and capabilities req</w:t>
      </w:r>
      <w:r w:rsidRPr="00381DD4">
        <w:t>uired by the quality team in order to be effective.</w:t>
      </w:r>
    </w:p>
    <w:p w:rsidR="00000000" w:rsidRPr="00381DD4" w:rsidP="007E1D6B">
      <w:pPr>
        <w:pStyle w:val="BodyText"/>
      </w:pPr>
      <w:r w:rsidRPr="00381DD4">
        <w:t>The unit complements the more general technical leadership and management skills found in unit MEM234001 Plan and manage engineering-related projects or operations. Informal technical or engineering advic</w:t>
      </w:r>
      <w:r w:rsidRPr="00381DD4">
        <w:t>e situations are covered by the unit MEM234030 Provide specialised technical and engineering guidance to other technical employees.</w:t>
      </w:r>
    </w:p>
    <w:p w:rsidR="00000000" w:rsidRPr="00381DD4" w:rsidP="007E1D6B">
      <w:pPr>
        <w:pStyle w:val="BodyText"/>
      </w:pPr>
      <w:r w:rsidRPr="00381DD4">
        <w:t>This unit does not reflect engineering and mathematical skills and knowledge required for quality-related tasks. The require</w:t>
      </w:r>
      <w:r w:rsidRPr="00381DD4">
        <w:t>d engineering and mathematical skills will depend on the particular processes and technologies used in the organisation and will normally be covered through the combined skill and knowledge of the team. However, the unit presumes engineering skill and know</w:t>
      </w:r>
      <w:r w:rsidRPr="00381DD4">
        <w:t>ledge to at least Advanced Diploma level.</w:t>
      </w:r>
    </w:p>
    <w:p w:rsidR="00000000" w:rsidRPr="00381DD4" w:rsidP="007E1D6B">
      <w:pPr>
        <w:pStyle w:val="BodyText"/>
      </w:pPr>
      <w:r w:rsidRPr="00381DD4">
        <w:t>No licensing, legislative or certification requirements apply to this unit at the time of publication.</w:t>
      </w:r>
    </w:p>
    <w:p w:rsidR="00000000" w:rsidRPr="00381DD4" w:rsidP="00381DD4">
      <w:pPr>
        <w:pStyle w:val="Heading1"/>
      </w:pPr>
      <w:bookmarkStart w:id="3" w:name="O_945380"/>
      <w:bookmarkEnd w:id="3"/>
      <w:r w:rsidRPr="00381DD4">
        <w:t>Pre-requisite Unit</w:t>
      </w:r>
    </w:p>
    <w:p w:rsidR="00000000" w:rsidRPr="00381DD4" w:rsidP="007E1D6B">
      <w:pPr>
        <w:pStyle w:val="BodyText"/>
      </w:pPr>
      <w:r w:rsidRPr="00381DD4">
        <w:t>Nil</w:t>
      </w:r>
    </w:p>
    <w:p w:rsidR="00000000" w:rsidRPr="00381DD4" w:rsidP="00381DD4">
      <w:pPr>
        <w:pStyle w:val="Heading1"/>
      </w:pPr>
      <w:bookmarkStart w:id="4" w:name="O_945379"/>
      <w:bookmarkEnd w:id="4"/>
      <w:r w:rsidRPr="00381DD4">
        <w:t>Competency Field</w:t>
      </w:r>
    </w:p>
    <w:p w:rsidR="00000000" w:rsidRPr="00381DD4" w:rsidP="007E1D6B">
      <w:pPr>
        <w:pStyle w:val="BodyText"/>
      </w:pPr>
      <w:r w:rsidRPr="00381DD4">
        <w:t>Engineering science</w:t>
      </w:r>
    </w:p>
    <w:p w:rsidR="00000000" w:rsidRPr="00381DD4" w:rsidP="00381DD4">
      <w:pPr>
        <w:pStyle w:val="Heading1"/>
      </w:pPr>
      <w:bookmarkStart w:id="5" w:name="O_945377"/>
      <w:bookmarkEnd w:id="5"/>
      <w:r w:rsidRPr="00381DD4">
        <w:t>Elements and Performance Criteria</w:t>
      </w:r>
    </w:p>
    <w:tbl>
      <w:tblPr>
        <w:tblW w:w="9639" w:type="dxa"/>
        <w:tblLayout w:type="fixed"/>
        <w:tblCellMar>
          <w:left w:w="62" w:type="dxa"/>
          <w:right w:w="62" w:type="dxa"/>
        </w:tblCellMar>
        <w:tblLook w:val="0000"/>
      </w:tblPr>
      <w:tblGrid>
        <w:gridCol w:w="2531"/>
        <w:gridCol w:w="7108"/>
      </w:tblGrid>
      <w:tr w:rsidTr="007E1D6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1DD4" w:rsidP="00381DD4">
            <w:pPr>
              <w:pStyle w:val="BodyText"/>
            </w:pPr>
            <w:r w:rsidRPr="00381DD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1DD4">
            <w:pPr>
              <w:pStyle w:val="BodyText"/>
              <w:rPr>
                <w:lang w:val="en-NZ"/>
              </w:rPr>
            </w:pPr>
            <w:r w:rsidRPr="00381DD4">
              <w:rPr>
                <w:rStyle w:val="SpecialBold"/>
              </w:rPr>
              <w:t>Performance Criteria</w:t>
            </w:r>
          </w:p>
        </w:tc>
      </w:tr>
      <w:tr w:rsidTr="007E1D6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rPr>
                <w:rStyle w:val="Emphasis"/>
              </w:rPr>
              <w:t xml:space="preserve">Elements describe the </w:t>
            </w:r>
            <w:r w:rsidRPr="00381DD4">
              <w:t xml:space="preserve">essential </w:t>
            </w:r>
            <w:r w:rsidRPr="00381DD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rPr>
                <w:rStyle w:val="Emphasis"/>
              </w:rPr>
              <w:t>Performance criteria describe the performance needed to demonstrate achievement of the element.</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1. Set strategy for integration of qualit</w:t>
            </w:r>
            <w:r w:rsidRPr="00381DD4">
              <w:t xml:space="preserve">y operations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1.1 Prepare or review organisation formal policy documents and establish implications for quality operations</w:t>
            </w:r>
          </w:p>
          <w:p w:rsidR="00000000" w:rsidRPr="00381DD4" w:rsidP="00381DD4">
            <w:pPr>
              <w:pStyle w:val="BodyText"/>
            </w:pPr>
            <w:r w:rsidRPr="00381DD4">
              <w:t>1.2 Establish and communicate senior management expectations and objectives for quality department</w:t>
            </w:r>
          </w:p>
          <w:p w:rsidR="00000000" w:rsidP="00381DD4">
            <w:pPr>
              <w:pStyle w:val="BodyText"/>
              <w:rPr>
                <w:lang w:val="en-NZ"/>
              </w:rPr>
            </w:pPr>
            <w:r w:rsidRPr="00381DD4">
              <w:t>1.3 Identify role of quality depar</w:t>
            </w:r>
            <w:r w:rsidRPr="00381DD4">
              <w:t>tment in relation to capability reporting, budgeting, and contribution to marketing and sales strategy, and communicate relevant information to organisation and/or team</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2. Set key performance output variables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2.1 Liaise with sales and marketing staff to i</w:t>
            </w:r>
            <w:r w:rsidRPr="00381DD4">
              <w:t>dentify external customer profiles and requirements</w:t>
            </w:r>
          </w:p>
          <w:p w:rsidR="00000000" w:rsidRPr="00381DD4" w:rsidP="00381DD4">
            <w:pPr>
              <w:pStyle w:val="BodyText"/>
            </w:pPr>
            <w:r w:rsidRPr="00381DD4">
              <w:t>2.2 Review internal customer specifications</w:t>
            </w:r>
          </w:p>
          <w:p w:rsidR="00000000" w:rsidRPr="00381DD4" w:rsidP="00381DD4">
            <w:pPr>
              <w:pStyle w:val="BodyText"/>
            </w:pPr>
            <w:r w:rsidRPr="00381DD4">
              <w:t>2.3 Set and manage required key performance output variables</w:t>
            </w:r>
          </w:p>
          <w:p w:rsidR="00000000" w:rsidP="00381DD4">
            <w:pPr>
              <w:pStyle w:val="BodyText"/>
              <w:rPr>
                <w:lang w:val="en-NZ"/>
              </w:rPr>
            </w:pPr>
            <w:r w:rsidRPr="00381DD4">
              <w:t>2.4 Recommend any required changes to key performance output variables</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3. Set key performance input variables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3.1 Analyse drawings, specifications, procedures and regulatory requirements for project, product or process</w:t>
            </w:r>
          </w:p>
          <w:p w:rsidR="00000000" w:rsidRPr="00381DD4" w:rsidP="00381DD4">
            <w:pPr>
              <w:pStyle w:val="BodyText"/>
            </w:pPr>
            <w:r w:rsidRPr="00381DD4">
              <w:t>3.2 Set parameters for any required capability studies of process or procedures</w:t>
            </w:r>
          </w:p>
          <w:p w:rsidR="00000000" w:rsidRPr="00381DD4" w:rsidP="00381DD4">
            <w:pPr>
              <w:pStyle w:val="BodyText"/>
            </w:pPr>
            <w:r w:rsidRPr="00381DD4">
              <w:t>3.3 Analyse data from capabi</w:t>
            </w:r>
            <w:r w:rsidRPr="00381DD4">
              <w:t>lity studies of process or procedures and take appropriate action</w:t>
            </w:r>
          </w:p>
          <w:p w:rsidR="00000000" w:rsidRPr="00381DD4" w:rsidP="00381DD4">
            <w:pPr>
              <w:pStyle w:val="BodyText"/>
            </w:pPr>
            <w:r w:rsidRPr="00381DD4">
              <w:t>3.4 Identify key equipment, technologies procedures used and set performance input variables</w:t>
            </w:r>
          </w:p>
          <w:p w:rsidR="00000000" w:rsidRPr="00381DD4" w:rsidP="00381DD4">
            <w:pPr>
              <w:pStyle w:val="BodyText"/>
            </w:pPr>
            <w:r w:rsidRPr="00381DD4">
              <w:t>3.5 Identify current maintenance strategies that impact performance</w:t>
            </w:r>
          </w:p>
          <w:p w:rsidR="00000000" w:rsidRPr="00381DD4" w:rsidP="00381DD4">
            <w:pPr>
              <w:pStyle w:val="BodyText"/>
            </w:pPr>
            <w:r w:rsidRPr="00381DD4">
              <w:t>3.6 Identify risks, vulnerabi</w:t>
            </w:r>
            <w:r w:rsidRPr="00381DD4">
              <w:t>lities and critical control points</w:t>
            </w:r>
          </w:p>
          <w:p w:rsidR="00000000" w:rsidP="00381DD4">
            <w:pPr>
              <w:pStyle w:val="BodyText"/>
              <w:rPr>
                <w:lang w:val="en-NZ"/>
              </w:rPr>
            </w:pPr>
            <w:r w:rsidRPr="00381DD4">
              <w:t>3.7 Recommend any required changes to maintenance strategies in order to maintain quality performance</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4. Implement quality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4.1 Communicate key performance input and output variables to team</w:t>
            </w:r>
          </w:p>
          <w:p w:rsidR="00000000" w:rsidRPr="00381DD4" w:rsidP="00381DD4">
            <w:pPr>
              <w:pStyle w:val="BodyText"/>
            </w:pPr>
            <w:r w:rsidRPr="00381DD4">
              <w:t>4.2 Ensure key perf</w:t>
            </w:r>
            <w:r w:rsidRPr="00381DD4">
              <w:t xml:space="preserve">ormance input and output variables are </w:t>
            </w:r>
            <w:r w:rsidRPr="00381DD4">
              <w:t>communicated to appropriate departments, including purchasing, logistics and dealer liaison, or directly along the value stream</w:t>
            </w:r>
          </w:p>
          <w:p w:rsidR="00000000" w:rsidRPr="00381DD4" w:rsidP="00381DD4">
            <w:pPr>
              <w:pStyle w:val="BodyText"/>
            </w:pPr>
            <w:r w:rsidRPr="00381DD4">
              <w:t>4.3 Allocate quality-related responsibilities to quality team</w:t>
            </w:r>
          </w:p>
          <w:p w:rsidR="00000000" w:rsidRPr="00381DD4" w:rsidP="00381DD4">
            <w:pPr>
              <w:pStyle w:val="BodyText"/>
            </w:pPr>
            <w:r w:rsidRPr="00381DD4">
              <w:t xml:space="preserve">4.4 Identify or set budget </w:t>
            </w:r>
            <w:r w:rsidRPr="00381DD4">
              <w:t>and other resources required for quality operation</w:t>
            </w:r>
          </w:p>
          <w:p w:rsidR="00000000" w:rsidRPr="00381DD4" w:rsidP="00381DD4">
            <w:pPr>
              <w:pStyle w:val="BodyText"/>
            </w:pPr>
            <w:r w:rsidRPr="00381DD4">
              <w:t>4.5 Establish reporting processes for quality team operations</w:t>
            </w:r>
          </w:p>
          <w:p w:rsidR="00000000" w:rsidRPr="00381DD4" w:rsidP="00381DD4">
            <w:pPr>
              <w:pStyle w:val="BodyText"/>
            </w:pPr>
            <w:r w:rsidRPr="00381DD4">
              <w:t>4.6 Establish and monitor data collection procedures including integration with process control</w:t>
            </w:r>
          </w:p>
          <w:p w:rsidR="00000000" w:rsidRPr="00381DD4" w:rsidP="00381DD4">
            <w:pPr>
              <w:pStyle w:val="BodyText"/>
            </w:pPr>
            <w:r w:rsidRPr="00381DD4">
              <w:t>4.7 Identify and eliminate root causes of defec</w:t>
            </w:r>
            <w:r w:rsidRPr="00381DD4">
              <w:t>tive processes or procedures in participation with the processing departments and quality team</w:t>
            </w:r>
          </w:p>
          <w:p w:rsidR="00000000" w:rsidRPr="00381DD4" w:rsidP="00381DD4">
            <w:pPr>
              <w:pStyle w:val="BodyText"/>
            </w:pPr>
            <w:r w:rsidRPr="00381DD4">
              <w:t>4.8 Provide advice on work environments to enable employees to be responsible for quality of their own work</w:t>
            </w:r>
          </w:p>
          <w:p w:rsidR="00000000" w:rsidP="00381DD4">
            <w:pPr>
              <w:pStyle w:val="BodyText"/>
              <w:rPr>
                <w:lang w:val="en-NZ"/>
              </w:rPr>
            </w:pPr>
            <w:r w:rsidRPr="00381DD4">
              <w:t>4.9 Establish regular employee feedback on quality op</w:t>
            </w:r>
            <w:r w:rsidRPr="00381DD4">
              <w:t>erations</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5. Evaluate present and past performance and undertake risk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5.1 Ensure timely and effective communication from customer liaison about service and quality issues</w:t>
            </w:r>
          </w:p>
          <w:p w:rsidR="00000000" w:rsidRPr="00381DD4" w:rsidP="00381DD4">
            <w:pPr>
              <w:pStyle w:val="BodyText"/>
            </w:pPr>
            <w:r w:rsidRPr="00381DD4">
              <w:t>5.2 Analyse data for non-conformances to key performance input and output variables, establish root causes and recommend actions to be taken in conjunction with quality team</w:t>
            </w:r>
          </w:p>
          <w:p w:rsidR="00000000" w:rsidRPr="00381DD4" w:rsidP="00381DD4">
            <w:pPr>
              <w:pStyle w:val="BodyText"/>
            </w:pPr>
            <w:r w:rsidRPr="00381DD4">
              <w:t>5.3 Analyse risks to quality from supplier or distributor failure</w:t>
            </w:r>
          </w:p>
          <w:p w:rsidR="00000000" w:rsidRPr="00381DD4" w:rsidP="00381DD4">
            <w:pPr>
              <w:pStyle w:val="BodyText"/>
            </w:pPr>
            <w:r w:rsidRPr="00381DD4">
              <w:t>5.4 Identify per</w:t>
            </w:r>
            <w:r w:rsidRPr="00381DD4">
              <w:t>formance levels required to maintain regulatory and commercial contractual compliance</w:t>
            </w:r>
          </w:p>
          <w:p w:rsidR="00000000" w:rsidP="00381DD4">
            <w:pPr>
              <w:pStyle w:val="BodyText"/>
              <w:rPr>
                <w:lang w:val="en-NZ"/>
              </w:rPr>
            </w:pPr>
            <w:r w:rsidRPr="00381DD4">
              <w:t>5.5 Communicate data throughout the organisation to assist in future improvements</w:t>
            </w:r>
          </w:p>
        </w:tc>
      </w:tr>
      <w:tr w:rsidTr="007E1D6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6. Establish procedures for engineering-related quality non-conformances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 xml:space="preserve">6.1 Establish </w:t>
            </w:r>
            <w:r w:rsidRPr="00381DD4">
              <w:t xml:space="preserve">reporting procedures for quality non-conformances </w:t>
            </w:r>
          </w:p>
          <w:p w:rsidR="00000000" w:rsidRPr="00381DD4" w:rsidP="00381DD4">
            <w:pPr>
              <w:pStyle w:val="BodyText"/>
            </w:pPr>
            <w:r w:rsidRPr="00381DD4">
              <w:t>6.2 Establish short-term contingency procedures to cover non-conformances</w:t>
            </w:r>
          </w:p>
          <w:p w:rsidR="00000000" w:rsidRPr="00381DD4" w:rsidP="00381DD4">
            <w:pPr>
              <w:pStyle w:val="BodyText"/>
            </w:pPr>
            <w:r w:rsidRPr="00381DD4">
              <w:t>6.3 Allocate responsibilities to determine root cause and recommendations for corrective action based on nature of the issue identi</w:t>
            </w:r>
            <w:r w:rsidRPr="00381DD4">
              <w:t>fied</w:t>
            </w:r>
          </w:p>
        </w:tc>
      </w:tr>
    </w:tbl>
    <w:p w:rsidR="007E1D6B" w:rsidP="00381DD4">
      <w:pPr>
        <w:pStyle w:val="BodyText"/>
      </w:pPr>
    </w:p>
    <w:p w:rsidR="007E1D6B" w:rsidP="00381DD4">
      <w:pPr>
        <w:pStyle w:val="BodyText"/>
      </w:pPr>
    </w:p>
    <w:p w:rsidR="00000000" w:rsidRPr="00381DD4" w:rsidP="00381DD4">
      <w:pPr>
        <w:pStyle w:val="Heading1"/>
      </w:pPr>
      <w:bookmarkStart w:id="6" w:name="O_945376"/>
      <w:bookmarkEnd w:id="6"/>
      <w:r w:rsidRPr="00381DD4">
        <w:t>Foundation Skills</w:t>
      </w:r>
    </w:p>
    <w:p w:rsidR="00000000" w:rsidRPr="00381DD4" w:rsidP="007E1D6B">
      <w:pPr>
        <w:pStyle w:val="BodyText"/>
      </w:pPr>
      <w:r w:rsidRPr="00381DD4">
        <w:t>This section describes those language, literacy, numeracy and employment skills that are essential to performance.</w:t>
      </w:r>
    </w:p>
    <w:p w:rsidR="00000000" w:rsidRPr="00381DD4" w:rsidP="007E1D6B">
      <w:pPr>
        <w:pStyle w:val="BodyText"/>
      </w:pPr>
      <w:r w:rsidRPr="00381DD4">
        <w:t>Foundation skills essential to performance are explicit in the performance criteria of this unit o</w:t>
      </w:r>
      <w:r w:rsidRPr="00381DD4">
        <w:t>f competency.</w:t>
      </w:r>
    </w:p>
    <w:p w:rsidR="00000000" w:rsidRPr="00381DD4" w:rsidP="00381DD4">
      <w:pPr>
        <w:pStyle w:val="Heading1"/>
      </w:pPr>
      <w:bookmarkStart w:id="7" w:name="O_945375"/>
      <w:bookmarkEnd w:id="7"/>
      <w:r w:rsidRPr="00381DD4">
        <w:t>Range of Conditions</w:t>
      </w:r>
    </w:p>
    <w:tbl>
      <w:tblPr>
        <w:tblW w:w="9638" w:type="dxa"/>
        <w:tblLayout w:type="fixed"/>
        <w:tblCellMar>
          <w:left w:w="62" w:type="dxa"/>
          <w:right w:w="62" w:type="dxa"/>
        </w:tblCellMar>
        <w:tblLook w:val="0000"/>
      </w:tblPr>
      <w:tblGrid>
        <w:gridCol w:w="2758"/>
        <w:gridCol w:w="6880"/>
      </w:tblGrid>
      <w:tr w:rsidTr="00381DD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 xml:space="preserve">This field allows for different work environments and conditions that may affect performance. Essential operating conditions that may be present </w:t>
            </w:r>
            <w:r w:rsidRPr="00381DD4">
              <w:t>(depending on the work situation, needs of the candidate, accessibility of the item, and local industry and regional contexts) are included.</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Organisation formal policy documents include:</w:t>
            </w:r>
            <w:r w:rsidRPr="00381DD4">
              <w:tab/>
            </w:r>
          </w:p>
          <w:p w:rsidR="00000000" w:rsidRPr="00381DD4" w:rsidP="00381DD4">
            <w:pPr>
              <w:pStyle w:val="BodyText"/>
            </w:pPr>
            <w:r w:rsidRPr="00381DD4">
              <w:tab/>
            </w:r>
          </w:p>
          <w:p w:rsidR="00000000" w:rsidP="00381DD4">
            <w:pPr>
              <w:pStyle w:val="BodyText"/>
              <w:rPr>
                <w:lang w:val="en-NZ"/>
              </w:rPr>
            </w:pPr>
            <w:r w:rsidRPr="00381DD4">
              <w:tab/>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vision statements</w:t>
            </w:r>
          </w:p>
          <w:p w:rsidR="00000000" w:rsidRPr="00381DD4" w:rsidP="00381DD4">
            <w:pPr>
              <w:pStyle w:val="ListBullet"/>
            </w:pPr>
            <w:r w:rsidRPr="00381DD4">
              <w:t>organisation goals</w:t>
            </w:r>
          </w:p>
          <w:p w:rsidR="00000000" w:rsidRPr="00381DD4" w:rsidP="00381DD4">
            <w:pPr>
              <w:pStyle w:val="ListBullet"/>
            </w:pPr>
            <w:r w:rsidRPr="00381DD4">
              <w:t>annual reports</w:t>
            </w:r>
          </w:p>
          <w:p w:rsidR="00000000" w:rsidRPr="00381DD4" w:rsidP="00381DD4">
            <w:pPr>
              <w:pStyle w:val="ListBullet"/>
            </w:pPr>
            <w:r w:rsidRPr="00381DD4">
              <w:t xml:space="preserve">business </w:t>
            </w:r>
            <w:r w:rsidRPr="00381DD4">
              <w:t>plans</w:t>
            </w:r>
          </w:p>
          <w:p w:rsidR="00000000" w:rsidP="00381DD4">
            <w:pPr>
              <w:pStyle w:val="ListBullet"/>
              <w:rPr>
                <w:lang w:val="en-NZ"/>
              </w:rPr>
            </w:pPr>
            <w:r w:rsidRPr="00381DD4">
              <w:t>regulatory reports.</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Quality team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all employees, and in some cases suppliers and customers, who have a role in ensuring the quality of products and processes meet specifications</w:t>
            </w:r>
          </w:p>
          <w:p w:rsidR="00000000" w:rsidRPr="00381DD4" w:rsidP="00381DD4">
            <w:pPr>
              <w:pStyle w:val="ListBullet"/>
            </w:pPr>
            <w:r w:rsidRPr="00381DD4">
              <w:t>a formally designated team consisting of employees allocated full or part time to a quality role</w:t>
            </w:r>
          </w:p>
          <w:p w:rsidR="00000000" w:rsidP="00381DD4">
            <w:pPr>
              <w:pStyle w:val="ListBullet"/>
              <w:rPr>
                <w:lang w:val="en-NZ"/>
              </w:rPr>
            </w:pPr>
            <w:r w:rsidRPr="00381DD4">
              <w:t>a group of employees who have quality responsibilities as part of their normal job role.</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Coordination of the quality role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aligning organisation out</w:t>
            </w:r>
            <w:r w:rsidRPr="00381DD4">
              <w:t>puts products or services with customer requirements</w:t>
            </w:r>
          </w:p>
          <w:p w:rsidR="00000000" w:rsidRPr="00381DD4" w:rsidP="00381DD4">
            <w:pPr>
              <w:pStyle w:val="ListBullet"/>
            </w:pPr>
            <w:r w:rsidRPr="00381DD4">
              <w:t>identifying defective processes or procedure</w:t>
            </w:r>
          </w:p>
          <w:p w:rsidR="00000000" w:rsidRPr="00381DD4" w:rsidP="00381DD4">
            <w:pPr>
              <w:pStyle w:val="ListBullet"/>
            </w:pPr>
            <w:r w:rsidRPr="00381DD4">
              <w:t>establishing the engineering related key process input/output (I/O) variables</w:t>
            </w:r>
          </w:p>
          <w:p w:rsidR="00000000" w:rsidRPr="00381DD4" w:rsidP="00381DD4">
            <w:pPr>
              <w:pStyle w:val="ListBullet"/>
            </w:pPr>
            <w:r w:rsidRPr="00381DD4">
              <w:t>establishing action plans and putting control systems in place</w:t>
            </w:r>
          </w:p>
          <w:p w:rsidR="00000000" w:rsidP="00381DD4">
            <w:pPr>
              <w:pStyle w:val="ListBullet"/>
              <w:rPr>
                <w:lang w:val="en-NZ"/>
              </w:rPr>
            </w:pPr>
            <w:r w:rsidRPr="00381DD4">
              <w:t>contributing to c</w:t>
            </w:r>
            <w:r w:rsidRPr="00381DD4">
              <w:t>urrent or new product, process or procedure design.</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BodyText"/>
            </w:pPr>
            <w:r w:rsidRPr="00381DD4">
              <w:t>External customer profiles and requirements include:</w:t>
            </w:r>
            <w:r w:rsidRPr="00381DD4">
              <w:tab/>
            </w:r>
          </w:p>
          <w:p w:rsidR="00000000" w:rsidRPr="00381DD4" w:rsidP="00381DD4">
            <w:pPr>
              <w:pStyle w:val="BodyText"/>
            </w:pPr>
            <w:r w:rsidRPr="00381DD4">
              <w:tab/>
            </w:r>
          </w:p>
          <w:p w:rsidR="00000000" w:rsidP="00381DD4">
            <w:pPr>
              <w:pStyle w:val="BodyText"/>
              <w:rPr>
                <w:lang w:val="en-NZ"/>
              </w:rPr>
            </w:pPr>
            <w:r w:rsidRPr="00381DD4">
              <w:t>:</w:t>
            </w:r>
            <w:r w:rsidRPr="00381DD4">
              <w:tab/>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analysis of customer surveys</w:t>
            </w:r>
          </w:p>
          <w:p w:rsidR="00000000" w:rsidRPr="00381DD4" w:rsidP="00381DD4">
            <w:pPr>
              <w:pStyle w:val="ListBullet"/>
            </w:pPr>
            <w:r w:rsidRPr="00381DD4">
              <w:t>existing profiles</w:t>
            </w:r>
          </w:p>
          <w:p w:rsidR="00000000" w:rsidP="00381DD4">
            <w:pPr>
              <w:pStyle w:val="ListBullet"/>
              <w:rPr>
                <w:lang w:val="en-NZ"/>
              </w:rPr>
            </w:pPr>
            <w:r w:rsidRPr="00381DD4">
              <w:t>past orders.</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Internal customer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employee surveys</w:t>
            </w:r>
          </w:p>
          <w:p w:rsidR="00000000" w:rsidRPr="00381DD4" w:rsidP="00381DD4">
            <w:pPr>
              <w:pStyle w:val="ListBullet"/>
            </w:pPr>
            <w:r w:rsidRPr="00381DD4">
              <w:t>operating procedures</w:t>
            </w:r>
          </w:p>
          <w:p w:rsidR="00000000" w:rsidP="00381DD4">
            <w:pPr>
              <w:pStyle w:val="ListBullet"/>
              <w:rPr>
                <w:lang w:val="en-NZ"/>
              </w:rPr>
            </w:pPr>
            <w:r w:rsidRPr="00381DD4">
              <w:t>drawings.</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Maintenance strategies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total productive maintenance (TPM)</w:t>
            </w:r>
          </w:p>
          <w:p w:rsidR="00000000" w:rsidRPr="00381DD4" w:rsidP="00381DD4">
            <w:pPr>
              <w:pStyle w:val="ListBullet"/>
            </w:pPr>
            <w:r w:rsidRPr="00381DD4">
              <w:t>reliability-centred maintenance (RCM)</w:t>
            </w:r>
          </w:p>
          <w:p w:rsidR="00000000" w:rsidRPr="00381DD4" w:rsidP="00381DD4">
            <w:pPr>
              <w:pStyle w:val="ListBullet"/>
            </w:pPr>
            <w:r w:rsidRPr="00381DD4">
              <w:t>failure modes and effects analysis (FMEA)</w:t>
            </w:r>
          </w:p>
          <w:p w:rsidR="00000000" w:rsidRPr="00381DD4" w:rsidP="00381DD4">
            <w:pPr>
              <w:pStyle w:val="ListBullet"/>
            </w:pPr>
            <w:r w:rsidRPr="00381DD4">
              <w:t>proactive maintenance</w:t>
            </w:r>
          </w:p>
          <w:p w:rsidR="00000000" w:rsidP="00381DD4">
            <w:pPr>
              <w:pStyle w:val="ListBullet"/>
              <w:rPr>
                <w:lang w:val="en-NZ"/>
              </w:rPr>
            </w:pPr>
            <w:r w:rsidRPr="00381DD4">
              <w:t>breakdown or corrective maintenance.</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Areas of responsibilities for quality</w:t>
            </w:r>
            <w:r w:rsidRPr="00381DD4">
              <w:t xml:space="preserve"> team members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statistical data collection and analysis</w:t>
            </w:r>
          </w:p>
          <w:p w:rsidR="00000000" w:rsidRPr="00381DD4" w:rsidP="00381DD4">
            <w:pPr>
              <w:pStyle w:val="ListBullet"/>
            </w:pPr>
            <w:r w:rsidRPr="00381DD4">
              <w:t>non-conformances</w:t>
            </w:r>
          </w:p>
          <w:p w:rsidR="00000000" w:rsidRPr="00381DD4" w:rsidP="00381DD4">
            <w:pPr>
              <w:pStyle w:val="ListBullet"/>
            </w:pPr>
            <w:r w:rsidRPr="00381DD4">
              <w:t>managing quality performance of new products or processes</w:t>
            </w:r>
          </w:p>
          <w:p w:rsidR="00000000" w:rsidRPr="00381DD4" w:rsidP="00381DD4">
            <w:pPr>
              <w:pStyle w:val="ListBullet"/>
            </w:pPr>
            <w:r w:rsidRPr="00381DD4">
              <w:t>customer liaison, including surveys, warranty claim analysis and returns</w:t>
            </w:r>
          </w:p>
          <w:p w:rsidR="00000000" w:rsidRPr="00381DD4" w:rsidP="00381DD4">
            <w:pPr>
              <w:pStyle w:val="ListBullet"/>
            </w:pPr>
            <w:r w:rsidRPr="00381DD4">
              <w:t>contributing to design processes to ensure quality objectives are taken into account</w:t>
            </w:r>
          </w:p>
          <w:p w:rsidR="00000000" w:rsidRPr="00381DD4" w:rsidP="00381DD4">
            <w:pPr>
              <w:pStyle w:val="ListBullet"/>
            </w:pPr>
            <w:r w:rsidRPr="00381DD4">
              <w:t>production</w:t>
            </w:r>
          </w:p>
          <w:p w:rsidR="00000000" w:rsidRPr="00381DD4" w:rsidP="00381DD4">
            <w:pPr>
              <w:pStyle w:val="ListBullet"/>
            </w:pPr>
            <w:r w:rsidRPr="00381DD4">
              <w:t>maintenance</w:t>
            </w:r>
          </w:p>
          <w:p w:rsidR="00000000" w:rsidP="00381DD4">
            <w:pPr>
              <w:pStyle w:val="ListBullet"/>
              <w:rPr>
                <w:lang w:val="en-NZ"/>
              </w:rPr>
            </w:pPr>
            <w:r w:rsidRPr="00381DD4">
              <w:t>support services including engineering-related quality logistics, administration and purchasing.</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Engineering-related quality advice on work environ</w:t>
            </w:r>
            <w:r w:rsidRPr="00381DD4">
              <w:t>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skills development needed to enable employees to achieve quality targets</w:t>
            </w:r>
          </w:p>
          <w:p w:rsidR="00000000" w:rsidRPr="00381DD4" w:rsidP="00381DD4">
            <w:pPr>
              <w:pStyle w:val="ListBullet"/>
            </w:pPr>
            <w:r w:rsidRPr="00381DD4">
              <w:t>workstation design, including jigs and fixtures</w:t>
            </w:r>
          </w:p>
          <w:p w:rsidR="00000000" w:rsidRPr="00381DD4" w:rsidP="00381DD4">
            <w:pPr>
              <w:pStyle w:val="ListBullet"/>
            </w:pPr>
            <w:r w:rsidRPr="00381DD4">
              <w:t>equipment operation and machine and tool setting specifications</w:t>
            </w:r>
          </w:p>
          <w:p w:rsidR="00000000" w:rsidRPr="00381DD4" w:rsidP="00381DD4">
            <w:pPr>
              <w:pStyle w:val="ListBullet"/>
            </w:pPr>
            <w:r w:rsidRPr="00381DD4">
              <w:t>plant layout</w:t>
            </w:r>
          </w:p>
          <w:p w:rsidR="00000000" w:rsidRPr="00381DD4" w:rsidP="00381DD4">
            <w:pPr>
              <w:pStyle w:val="ListBullet"/>
            </w:pPr>
            <w:r w:rsidRPr="00381DD4">
              <w:t>inspection procedures</w:t>
            </w:r>
          </w:p>
          <w:p w:rsidR="00000000" w:rsidP="00381DD4">
            <w:pPr>
              <w:pStyle w:val="ListBullet"/>
              <w:rPr>
                <w:lang w:val="en-NZ"/>
              </w:rPr>
            </w:pPr>
            <w:r w:rsidRPr="00381DD4">
              <w:t>standardisation of p</w:t>
            </w:r>
            <w:r w:rsidRPr="00381DD4">
              <w:t>rocesses.</w:t>
            </w:r>
          </w:p>
        </w:tc>
      </w:tr>
      <w:tr w:rsidTr="00381D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D4">
            <w:pPr>
              <w:pStyle w:val="BodyText"/>
              <w:rPr>
                <w:lang w:val="en-NZ"/>
              </w:rPr>
            </w:pPr>
            <w:r w:rsidRPr="00381DD4">
              <w:t>Employee feedback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D4" w:rsidP="00381DD4">
            <w:pPr>
              <w:pStyle w:val="ListBullet"/>
            </w:pPr>
            <w:r w:rsidRPr="00381DD4">
              <w:t>toolbox meetings</w:t>
            </w:r>
          </w:p>
          <w:p w:rsidR="00000000" w:rsidRPr="00381DD4" w:rsidP="00381DD4">
            <w:pPr>
              <w:pStyle w:val="ListBullet"/>
            </w:pPr>
            <w:r w:rsidRPr="00381DD4">
              <w:t>quality circles</w:t>
            </w:r>
          </w:p>
          <w:p w:rsidR="00000000" w:rsidRPr="00381DD4" w:rsidP="00381DD4">
            <w:pPr>
              <w:pStyle w:val="ListBullet"/>
            </w:pPr>
            <w:r w:rsidRPr="00381DD4">
              <w:t>suggestion schemes</w:t>
            </w:r>
          </w:p>
          <w:p w:rsidR="00000000" w:rsidRPr="00381DD4" w:rsidP="00381DD4">
            <w:pPr>
              <w:pStyle w:val="ListBullet"/>
            </w:pPr>
            <w:r w:rsidRPr="00381DD4">
              <w:t>regular meetings between quality team, supervisors and employees</w:t>
            </w:r>
          </w:p>
          <w:p w:rsidR="00000000" w:rsidRPr="00381DD4" w:rsidP="00381DD4">
            <w:pPr>
              <w:pStyle w:val="ListBullet"/>
            </w:pPr>
            <w:r w:rsidRPr="00381DD4">
              <w:t>production and error reports.</w:t>
            </w:r>
          </w:p>
        </w:tc>
      </w:tr>
    </w:tbl>
    <w:p w:rsidR="00000000" w:rsidRPr="00381DD4" w:rsidP="00381DD4">
      <w:pPr>
        <w:pStyle w:val="BodyText"/>
      </w:pPr>
    </w:p>
    <w:p w:rsidR="00000000" w:rsidRPr="00381DD4" w:rsidP="00381DD4">
      <w:pPr>
        <w:pStyle w:val="AllowPageBreak"/>
      </w:pPr>
    </w:p>
    <w:p w:rsidR="00000000" w:rsidRPr="00381DD4" w:rsidP="00381DD4">
      <w:pPr>
        <w:pStyle w:val="Heading1"/>
      </w:pPr>
      <w:bookmarkStart w:id="8" w:name="O_945374"/>
      <w:bookmarkEnd w:id="8"/>
      <w:r w:rsidRPr="00381DD4">
        <w:t>Unit Mapping Information</w:t>
      </w:r>
    </w:p>
    <w:p w:rsidR="00000000" w:rsidRPr="00381DD4" w:rsidP="007E1D6B">
      <w:pPr>
        <w:pStyle w:val="BodyText"/>
      </w:pPr>
      <w:r w:rsidRPr="00381DD4">
        <w:t>Release 1. Supersedes and is equivalent to MEM234033A Lead engineering-related quality operations in an enterprise.</w:t>
      </w:r>
    </w:p>
    <w:p w:rsidR="00000000" w:rsidRPr="00381DD4" w:rsidP="00381DD4">
      <w:pPr>
        <w:pStyle w:val="Heading1"/>
      </w:pPr>
      <w:bookmarkStart w:id="9" w:name="O_945367"/>
      <w:bookmarkEnd w:id="9"/>
      <w:r w:rsidRPr="00381DD4">
        <w:t>Links</w:t>
      </w:r>
    </w:p>
    <w:p w:rsidR="00000000" w:rsidRPr="00381DD4" w:rsidP="007E1D6B">
      <w:pPr>
        <w:pStyle w:val="BodyText"/>
      </w:pPr>
      <w:r w:rsidRPr="00381DD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772A9">
        <w:rPr>
          <w:rStyle w:val="Hyperlink"/>
        </w:rPr>
        <w:t>https://vetnet.gov.au/Pages/TrainingDocs.aspx?q=b7050d37-5fd0-4740-8f7d-3b7a49c10bb2</w:t>
      </w:r>
      <w:r>
        <w:fldChar w:fldCharType="end"/>
      </w:r>
    </w:p>
    <w:p w:rsidR="00000000" w:rsidRPr="00381DD4" w:rsidP="00381DD4"/>
    <w:sectPr w:rsidSect="00381D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D4" w:rsidRPr="007E1D6B" w:rsidP="007E1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6B" w:rsidP="00381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1D6B" w:rsidP="00381DD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D6B" w:rsidP="00381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DD4" w:rsidRPr="007E1D6B" w:rsidP="007E1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6B" w:rsidRPr="002D2AF8" w:rsidP="00381DD4">
    <w:pPr>
      <w:pStyle w:val="Header"/>
      <w:framePr w:wrap="around"/>
    </w:pPr>
    <w:r>
      <w:fldChar w:fldCharType="begin"/>
    </w:r>
    <w:r>
      <w:instrText xml:space="preserve"> TITLE   \* MERGEFORMAT </w:instrText>
    </w:r>
    <w:r>
      <w:fldChar w:fldCharType="separate"/>
    </w:r>
    <w:r>
      <w:t>MEM234033 Lead engineering-related quality operations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E1D6B" w:rsidP="00381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08B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AE3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DD4"/>
    <w:pPr>
      <w:spacing w:before="360" w:after="60"/>
      <w:outlineLvl w:val="0"/>
    </w:pPr>
    <w:rPr>
      <w:sz w:val="32"/>
    </w:rPr>
  </w:style>
  <w:style w:type="paragraph" w:styleId="Heading2">
    <w:name w:val="heading 2"/>
    <w:basedOn w:val="HeadingBase"/>
    <w:next w:val="BodyText"/>
    <w:link w:val="Heading2Char"/>
    <w:qFormat/>
    <w:rsid w:val="00381DD4"/>
    <w:pPr>
      <w:keepLines/>
      <w:spacing w:before="240" w:after="120"/>
      <w:outlineLvl w:val="1"/>
    </w:pPr>
    <w:rPr>
      <w:sz w:val="28"/>
      <w:szCs w:val="40"/>
    </w:rPr>
  </w:style>
  <w:style w:type="paragraph" w:styleId="Heading3">
    <w:name w:val="heading 3"/>
    <w:basedOn w:val="HeadingBase"/>
    <w:next w:val="BodyText"/>
    <w:link w:val="Heading3Char"/>
    <w:qFormat/>
    <w:rsid w:val="00381DD4"/>
    <w:pPr>
      <w:spacing w:before="180" w:after="120"/>
      <w:outlineLvl w:val="2"/>
    </w:pPr>
    <w:rPr>
      <w:spacing w:val="-10"/>
      <w:kern w:val="32"/>
    </w:rPr>
  </w:style>
  <w:style w:type="paragraph" w:styleId="Heading4">
    <w:name w:val="heading 4"/>
    <w:basedOn w:val="HeadingBase"/>
    <w:next w:val="BodyText"/>
    <w:link w:val="Heading4Char"/>
    <w:qFormat/>
    <w:rsid w:val="00381DD4"/>
    <w:pPr>
      <w:spacing w:before="160" w:after="120"/>
      <w:outlineLvl w:val="3"/>
    </w:pPr>
    <w:rPr>
      <w:sz w:val="22"/>
    </w:rPr>
  </w:style>
  <w:style w:type="paragraph" w:styleId="Heading5">
    <w:name w:val="heading 5"/>
    <w:basedOn w:val="HeadingBase"/>
    <w:next w:val="Normal"/>
    <w:link w:val="Heading5Char"/>
    <w:qFormat/>
    <w:rsid w:val="00381DD4"/>
    <w:pPr>
      <w:spacing w:before="80"/>
      <w:outlineLvl w:val="4"/>
    </w:pPr>
    <w:rPr>
      <w:color w:val="918585"/>
      <w:sz w:val="20"/>
    </w:rPr>
  </w:style>
  <w:style w:type="paragraph" w:styleId="Heading6">
    <w:name w:val="heading 6"/>
    <w:basedOn w:val="HeadingBase"/>
    <w:next w:val="Normal"/>
    <w:link w:val="Heading6Char"/>
    <w:qFormat/>
    <w:rsid w:val="00381DD4"/>
    <w:pPr>
      <w:spacing w:before="60"/>
      <w:outlineLvl w:val="5"/>
    </w:pPr>
    <w:rPr>
      <w:color w:val="918585"/>
      <w:sz w:val="20"/>
    </w:rPr>
  </w:style>
  <w:style w:type="paragraph" w:styleId="Heading7">
    <w:name w:val="heading 7"/>
    <w:basedOn w:val="Normal"/>
    <w:next w:val="Normal"/>
    <w:link w:val="Heading7Char"/>
    <w:qFormat/>
    <w:rsid w:val="00381DD4"/>
    <w:pPr>
      <w:ind w:left="720"/>
      <w:outlineLvl w:val="6"/>
    </w:pPr>
    <w:rPr>
      <w:i/>
    </w:rPr>
  </w:style>
  <w:style w:type="paragraph" w:styleId="Heading8">
    <w:name w:val="heading 8"/>
    <w:basedOn w:val="Normal"/>
    <w:next w:val="Normal"/>
    <w:link w:val="Heading8Char"/>
    <w:qFormat/>
    <w:rsid w:val="00381DD4"/>
    <w:pPr>
      <w:ind w:left="720"/>
      <w:outlineLvl w:val="7"/>
    </w:pPr>
    <w:rPr>
      <w:i/>
    </w:rPr>
  </w:style>
  <w:style w:type="paragraph" w:styleId="Heading9">
    <w:name w:val="heading 9"/>
    <w:basedOn w:val="Normal"/>
    <w:next w:val="Normal"/>
    <w:link w:val="Heading9Char"/>
    <w:qFormat/>
    <w:rsid w:val="00381DD4"/>
    <w:pPr>
      <w:ind w:left="720"/>
      <w:outlineLvl w:val="8"/>
    </w:pPr>
    <w:rPr>
      <w:i/>
    </w:rPr>
  </w:style>
  <w:style w:type="character" w:default="1" w:styleId="DefaultParagraphFont">
    <w:name w:val="Default Paragraph Font"/>
    <w:uiPriority w:val="1"/>
    <w:unhideWhenUsed/>
    <w:rsid w:val="00381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DD4"/>
  </w:style>
  <w:style w:type="character" w:customStyle="1" w:styleId="Heading1Char">
    <w:name w:val="Heading 1 Char"/>
    <w:basedOn w:val="DefaultParagraphFont"/>
    <w:link w:val="Heading1"/>
    <w:rsid w:val="00381DD4"/>
    <w:rPr>
      <w:rFonts w:ascii="Times New Roman" w:eastAsia="Times New Roman" w:hAnsi="Times New Roman" w:cs="Times New Roman"/>
      <w:b/>
      <w:sz w:val="32"/>
      <w:szCs w:val="20"/>
      <w:lang w:eastAsia="en-US"/>
    </w:rPr>
  </w:style>
  <w:style w:type="paragraph" w:styleId="BodyText">
    <w:name w:val="Body Text"/>
    <w:basedOn w:val="Normal"/>
    <w:link w:val="BodyTextChar"/>
    <w:rsid w:val="00381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DD4"/>
    <w:rPr>
      <w:rFonts w:ascii="Times New Roman" w:eastAsia="Times New Roman" w:hAnsi="Times New Roman" w:cs="Times New Roman"/>
      <w:sz w:val="24"/>
      <w:lang w:eastAsia="en-US"/>
    </w:rPr>
  </w:style>
  <w:style w:type="paragraph" w:styleId="ListBullet">
    <w:name w:val="List Bullet"/>
    <w:basedOn w:val="List"/>
    <w:rsid w:val="00381DD4"/>
    <w:pPr>
      <w:numPr>
        <w:numId w:val="11"/>
      </w:numPr>
      <w:tabs>
        <w:tab w:val="clear" w:pos="340"/>
      </w:tabs>
      <w:spacing w:before="40" w:after="40"/>
    </w:pPr>
  </w:style>
  <w:style w:type="character" w:customStyle="1" w:styleId="SpecialBold">
    <w:name w:val="Special Bold"/>
    <w:basedOn w:val="DefaultParagraphFont"/>
    <w:rsid w:val="00381DD4"/>
    <w:rPr>
      <w:b/>
      <w:spacing w:val="0"/>
    </w:rPr>
  </w:style>
  <w:style w:type="character" w:styleId="Emphasis">
    <w:name w:val="Emphasis"/>
    <w:basedOn w:val="DefaultParagraphFont"/>
    <w:qFormat/>
    <w:rsid w:val="00381DD4"/>
    <w:rPr>
      <w:i/>
    </w:rPr>
  </w:style>
  <w:style w:type="paragraph" w:customStyle="1" w:styleId="SuperHeading">
    <w:name w:val="SuperHeading"/>
    <w:basedOn w:val="Normal"/>
    <w:rsid w:val="00381DD4"/>
    <w:pPr>
      <w:spacing w:before="240" w:after="120"/>
      <w:outlineLvl w:val="0"/>
    </w:pPr>
    <w:rPr>
      <w:rFonts w:ascii="Times New Roman" w:hAnsi="Times New Roman"/>
      <w:b/>
      <w:sz w:val="32"/>
    </w:rPr>
  </w:style>
  <w:style w:type="paragraph" w:customStyle="1" w:styleId="AllowPageBreak">
    <w:name w:val="AllowPageBreak"/>
    <w:rsid w:val="00381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DD4"/>
    <w:rPr>
      <w:rFonts w:ascii="Courier New" w:eastAsia="Times New Roman" w:hAnsi="Courier New" w:cs="Times New Roman"/>
      <w:i/>
      <w:szCs w:val="20"/>
      <w:lang w:eastAsia="en-US"/>
    </w:rPr>
  </w:style>
  <w:style w:type="paragraph" w:customStyle="1" w:styleId="HeadingBase">
    <w:name w:val="Heading Base"/>
    <w:rsid w:val="00381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DD4"/>
    <w:pPr>
      <w:tabs>
        <w:tab w:val="right" w:leader="dot" w:pos="9072"/>
      </w:tabs>
      <w:ind w:left="567"/>
    </w:pPr>
    <w:rPr>
      <w:szCs w:val="22"/>
    </w:rPr>
  </w:style>
  <w:style w:type="paragraph" w:customStyle="1" w:styleId="TOCBase">
    <w:name w:val="TOC Base"/>
    <w:rsid w:val="00381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DD4"/>
    <w:pPr>
      <w:tabs>
        <w:tab w:val="right" w:leader="dot" w:pos="9072"/>
      </w:tabs>
      <w:spacing w:before="40" w:after="40"/>
      <w:ind w:left="284"/>
    </w:pPr>
    <w:rPr>
      <w:rFonts w:ascii="Times New Roman" w:hAnsi="Times New Roman"/>
    </w:rPr>
  </w:style>
  <w:style w:type="paragraph" w:styleId="TOC1">
    <w:name w:val="toc 1"/>
    <w:basedOn w:val="TOCBase"/>
    <w:next w:val="Normal"/>
    <w:rsid w:val="00381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DD4"/>
    <w:rPr>
      <w:rFonts w:ascii="Times New Roman" w:eastAsia="Times New Roman" w:hAnsi="Times New Roman" w:cs="Times New Roman"/>
      <w:sz w:val="16"/>
      <w:lang w:eastAsia="en-US"/>
    </w:rPr>
  </w:style>
  <w:style w:type="paragraph" w:styleId="Title">
    <w:name w:val="Title"/>
    <w:basedOn w:val="HeadingBase"/>
    <w:link w:val="TitleChar"/>
    <w:qFormat/>
    <w:rsid w:val="00381DD4"/>
    <w:pPr>
      <w:spacing w:before="5040"/>
      <w:jc w:val="center"/>
    </w:pPr>
    <w:rPr>
      <w:sz w:val="48"/>
      <w:szCs w:val="72"/>
      <w:lang w:val="en-US"/>
    </w:rPr>
  </w:style>
  <w:style w:type="character" w:customStyle="1" w:styleId="TitleChar">
    <w:name w:val="Title Char"/>
    <w:basedOn w:val="DefaultParagraphFont"/>
    <w:link w:val="Title"/>
    <w:rsid w:val="00381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DD4"/>
    <w:pPr>
      <w:tabs>
        <w:tab w:val="left" w:pos="3600"/>
        <w:tab w:val="left" w:pos="3958"/>
      </w:tabs>
    </w:pPr>
  </w:style>
  <w:style w:type="paragraph" w:styleId="List">
    <w:name w:val="List"/>
    <w:basedOn w:val="BodyText"/>
    <w:next w:val="BodyText"/>
    <w:rsid w:val="00381DD4"/>
    <w:pPr>
      <w:tabs>
        <w:tab w:val="left" w:pos="340"/>
      </w:tabs>
      <w:spacing w:before="60" w:after="60"/>
      <w:ind w:left="340" w:hanging="340"/>
    </w:pPr>
  </w:style>
  <w:style w:type="paragraph" w:customStyle="1" w:styleId="Note">
    <w:name w:val="Note"/>
    <w:basedOn w:val="BodyText"/>
    <w:rsid w:val="00381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DD4"/>
    <w:pPr>
      <w:framePr w:wrap="auto" w:hAnchor="text" w:y="6049"/>
    </w:pPr>
    <w:rPr>
      <w:color w:val="000000"/>
      <w:sz w:val="40"/>
    </w:rPr>
  </w:style>
  <w:style w:type="paragraph" w:customStyle="1" w:styleId="TOCTitle">
    <w:name w:val="TOCTitle"/>
    <w:basedOn w:val="Heading1"/>
    <w:rsid w:val="00381DD4"/>
    <w:pPr>
      <w:spacing w:after="240"/>
      <w:jc w:val="center"/>
      <w:outlineLvl w:val="9"/>
    </w:pPr>
    <w:rPr>
      <w:caps/>
    </w:rPr>
  </w:style>
  <w:style w:type="paragraph" w:customStyle="1" w:styleId="Version">
    <w:name w:val="Version"/>
    <w:rsid w:val="00381D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DD4"/>
    <w:pPr>
      <w:numPr>
        <w:numId w:val="12"/>
      </w:numPr>
      <w:tabs>
        <w:tab w:val="clear" w:pos="680"/>
      </w:tabs>
    </w:pPr>
  </w:style>
  <w:style w:type="paragraph" w:styleId="Index1">
    <w:name w:val="index 1"/>
    <w:basedOn w:val="Normal"/>
    <w:next w:val="Normal"/>
    <w:semiHidden/>
    <w:rsid w:val="00381DD4"/>
    <w:pPr>
      <w:keepNext w:val="0"/>
      <w:tabs>
        <w:tab w:val="right" w:pos="4176"/>
      </w:tabs>
      <w:ind w:left="198" w:hanging="198"/>
    </w:pPr>
    <w:rPr>
      <w:rFonts w:ascii="Garamond" w:hAnsi="Garamond"/>
    </w:rPr>
  </w:style>
  <w:style w:type="paragraph" w:styleId="IndexHeading">
    <w:name w:val="index heading"/>
    <w:basedOn w:val="Normal"/>
    <w:next w:val="Index1"/>
    <w:semiHidden/>
    <w:rsid w:val="00381DD4"/>
    <w:pPr>
      <w:spacing w:before="120" w:after="120"/>
    </w:pPr>
    <w:rPr>
      <w:rFonts w:ascii="Arial" w:hAnsi="Arial"/>
      <w:b/>
      <w:color w:val="918585"/>
      <w:sz w:val="24"/>
    </w:rPr>
  </w:style>
  <w:style w:type="paragraph" w:styleId="Header">
    <w:name w:val="header"/>
    <w:basedOn w:val="Normal"/>
    <w:link w:val="HeaderChar"/>
    <w:rsid w:val="00381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DD4"/>
    <w:rPr>
      <w:rFonts w:ascii="Times New Roman" w:eastAsia="Times New Roman" w:hAnsi="Times New Roman" w:cs="Times New Roman"/>
      <w:sz w:val="16"/>
      <w:szCs w:val="20"/>
      <w:lang w:val="en-GB" w:eastAsia="en-US"/>
    </w:rPr>
  </w:style>
  <w:style w:type="paragraph" w:customStyle="1" w:styleId="Chapter">
    <w:name w:val="Chapter"/>
    <w:basedOn w:val="Normal"/>
    <w:rsid w:val="00381DD4"/>
    <w:pPr>
      <w:spacing w:before="240"/>
    </w:pPr>
    <w:rPr>
      <w:rFonts w:ascii="Times New Roman" w:hAnsi="Times New Roman"/>
      <w:smallCaps/>
      <w:spacing w:val="80"/>
      <w:sz w:val="28"/>
    </w:rPr>
  </w:style>
  <w:style w:type="paragraph" w:customStyle="1" w:styleId="InChapter">
    <w:name w:val="InChapter"/>
    <w:basedOn w:val="Heading3"/>
    <w:rsid w:val="00381DD4"/>
    <w:pPr>
      <w:spacing w:after="240"/>
      <w:outlineLvl w:val="9"/>
    </w:pPr>
    <w:rPr>
      <w:noProof/>
    </w:rPr>
  </w:style>
  <w:style w:type="paragraph" w:styleId="Index2">
    <w:name w:val="index 2"/>
    <w:basedOn w:val="Normal"/>
    <w:next w:val="Normal"/>
    <w:semiHidden/>
    <w:rsid w:val="00381DD4"/>
    <w:pPr>
      <w:tabs>
        <w:tab w:val="right" w:pos="4176"/>
      </w:tabs>
      <w:ind w:left="568" w:hanging="284"/>
    </w:pPr>
    <w:rPr>
      <w:rFonts w:ascii="Garamond" w:hAnsi="Garamond"/>
    </w:rPr>
  </w:style>
  <w:style w:type="paragraph" w:customStyle="1" w:styleId="Byline">
    <w:name w:val="Byline"/>
    <w:rsid w:val="00381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DD4"/>
    <w:pPr>
      <w:tabs>
        <w:tab w:val="clear" w:pos="3600"/>
        <w:tab w:val="clear" w:pos="3958"/>
      </w:tabs>
      <w:jc w:val="right"/>
    </w:pPr>
  </w:style>
  <w:style w:type="paragraph" w:styleId="Caption">
    <w:name w:val="caption"/>
    <w:basedOn w:val="BodyText"/>
    <w:next w:val="Normal"/>
    <w:qFormat/>
    <w:rsid w:val="00381DD4"/>
    <w:pPr>
      <w:framePr w:w="2268" w:hSpace="181" w:vSpace="181" w:wrap="around" w:vAnchor="text" w:hAnchor="page" w:x="1135" w:y="285" w:anchorLock="1"/>
    </w:pPr>
    <w:rPr>
      <w:i/>
    </w:rPr>
  </w:style>
  <w:style w:type="paragraph" w:customStyle="1" w:styleId="MiniTOCTitle">
    <w:name w:val="MiniTOCTitle"/>
    <w:basedOn w:val="Heading4"/>
    <w:rsid w:val="00381DD4"/>
    <w:pPr>
      <w:spacing w:before="240"/>
      <w:outlineLvl w:val="9"/>
    </w:pPr>
    <w:rPr>
      <w:noProof/>
      <w:sz w:val="24"/>
    </w:rPr>
  </w:style>
  <w:style w:type="paragraph" w:customStyle="1" w:styleId="MiniTOCItem">
    <w:name w:val="MiniTOCItem"/>
    <w:basedOn w:val="ListBullet"/>
    <w:rsid w:val="00381DD4"/>
    <w:pPr>
      <w:numPr>
        <w:numId w:val="0"/>
      </w:numPr>
      <w:tabs>
        <w:tab w:val="right" w:leader="dot" w:pos="6521"/>
      </w:tabs>
      <w:spacing w:before="0" w:after="0"/>
    </w:pPr>
  </w:style>
  <w:style w:type="paragraph" w:customStyle="1" w:styleId="TOFTitle">
    <w:name w:val="TOFTitle"/>
    <w:basedOn w:val="TOCTitle"/>
    <w:rsid w:val="00381DD4"/>
  </w:style>
  <w:style w:type="paragraph" w:styleId="TableofFigures">
    <w:name w:val="table of figures"/>
    <w:basedOn w:val="Normal"/>
    <w:next w:val="Normal"/>
    <w:semiHidden/>
    <w:rsid w:val="00381DD4"/>
    <w:pPr>
      <w:tabs>
        <w:tab w:val="right" w:leader="dot" w:pos="9072"/>
      </w:tabs>
      <w:ind w:left="970" w:hanging="403"/>
    </w:pPr>
    <w:rPr>
      <w:rFonts w:ascii="Times New Roman" w:hAnsi="Times New Roman"/>
      <w:b/>
    </w:rPr>
  </w:style>
  <w:style w:type="paragraph" w:styleId="ListNumber">
    <w:name w:val="List Number"/>
    <w:basedOn w:val="List"/>
    <w:rsid w:val="00381DD4"/>
    <w:pPr>
      <w:numPr>
        <w:numId w:val="14"/>
      </w:numPr>
      <w:tabs>
        <w:tab w:val="clear" w:pos="340"/>
      </w:tabs>
    </w:pPr>
  </w:style>
  <w:style w:type="character" w:customStyle="1" w:styleId="WingdingSymbols">
    <w:name w:val="Wingding Symbols"/>
    <w:rsid w:val="00381DD4"/>
    <w:rPr>
      <w:rFonts w:ascii="Wingdings" w:hAnsi="Wingdings"/>
    </w:rPr>
  </w:style>
  <w:style w:type="paragraph" w:customStyle="1" w:styleId="TableHeading">
    <w:name w:val="Table Heading"/>
    <w:basedOn w:val="HeadingBase"/>
    <w:rsid w:val="00381DD4"/>
    <w:pPr>
      <w:keepLines/>
      <w:pBdr>
        <w:bottom w:val="single" w:sz="6" w:space="1" w:color="918585"/>
      </w:pBdr>
      <w:spacing w:before="240"/>
    </w:pPr>
  </w:style>
  <w:style w:type="character" w:customStyle="1" w:styleId="HotSpot">
    <w:name w:val="HotSpot"/>
    <w:rsid w:val="00381DD4"/>
    <w:rPr>
      <w:color w:val="0033CC"/>
      <w:u w:val="none"/>
    </w:rPr>
  </w:style>
  <w:style w:type="paragraph" w:customStyle="1" w:styleId="BodyTextRight">
    <w:name w:val="Body Text Right"/>
    <w:basedOn w:val="BodyText"/>
    <w:rsid w:val="00381DD4"/>
    <w:pPr>
      <w:spacing w:before="0" w:after="0"/>
      <w:jc w:val="right"/>
    </w:pPr>
  </w:style>
  <w:style w:type="paragraph" w:styleId="Index3">
    <w:name w:val="index 3"/>
    <w:basedOn w:val="ListNumber2"/>
    <w:next w:val="Normal"/>
    <w:semiHidden/>
    <w:rsid w:val="00381DD4"/>
    <w:pPr>
      <w:numPr>
        <w:numId w:val="0"/>
      </w:numPr>
      <w:tabs>
        <w:tab w:val="right" w:leader="dot" w:pos="4176"/>
      </w:tabs>
    </w:pPr>
  </w:style>
  <w:style w:type="paragraph" w:styleId="ListNumber2">
    <w:name w:val="List Number 2"/>
    <w:basedOn w:val="List2"/>
    <w:rsid w:val="00381DD4"/>
    <w:pPr>
      <w:numPr>
        <w:numId w:val="9"/>
      </w:numPr>
      <w:tabs>
        <w:tab w:val="clear" w:pos="1060"/>
      </w:tabs>
    </w:pPr>
  </w:style>
  <w:style w:type="paragraph" w:customStyle="1" w:styleId="MarginNote">
    <w:name w:val="Margin Note"/>
    <w:basedOn w:val="BodyText"/>
    <w:rsid w:val="00381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DD4"/>
    <w:rPr>
      <w:sz w:val="32"/>
    </w:rPr>
  </w:style>
  <w:style w:type="paragraph" w:customStyle="1" w:styleId="HeadingProcedure">
    <w:name w:val="Heading Procedure"/>
    <w:basedOn w:val="HeadingBase"/>
    <w:next w:val="Normal"/>
    <w:rsid w:val="00381DD4"/>
    <w:pPr>
      <w:tabs>
        <w:tab w:val="left" w:pos="0"/>
      </w:tabs>
      <w:spacing w:before="120" w:after="60"/>
    </w:pPr>
    <w:rPr>
      <w:i/>
      <w:color w:val="918585"/>
      <w:sz w:val="22"/>
    </w:rPr>
  </w:style>
  <w:style w:type="paragraph" w:customStyle="1" w:styleId="TableBodyText">
    <w:name w:val="Table Body Text"/>
    <w:basedOn w:val="BodyText"/>
    <w:rsid w:val="00381DD4"/>
    <w:pPr>
      <w:spacing w:before="60" w:after="60"/>
    </w:pPr>
  </w:style>
  <w:style w:type="paragraph" w:styleId="ListContinue">
    <w:name w:val="List Continue"/>
    <w:basedOn w:val="List"/>
    <w:rsid w:val="00381DD4"/>
    <w:pPr>
      <w:ind w:firstLine="0"/>
    </w:pPr>
  </w:style>
  <w:style w:type="paragraph" w:customStyle="1" w:styleId="ListNote">
    <w:name w:val="List Note"/>
    <w:basedOn w:val="List"/>
    <w:rsid w:val="00381DD4"/>
    <w:pPr>
      <w:pBdr>
        <w:top w:val="single" w:sz="6" w:space="2" w:color="918585"/>
        <w:bottom w:val="single" w:sz="6" w:space="2" w:color="918585"/>
      </w:pBdr>
      <w:tabs>
        <w:tab w:val="left" w:pos="1021"/>
      </w:tabs>
      <w:ind w:firstLine="0"/>
    </w:pPr>
  </w:style>
  <w:style w:type="paragraph" w:customStyle="1" w:styleId="Warning">
    <w:name w:val="Warning"/>
    <w:basedOn w:val="BodyText"/>
    <w:rsid w:val="00381DD4"/>
    <w:pPr>
      <w:shd w:val="clear" w:color="auto" w:fill="D9D9D9"/>
      <w:tabs>
        <w:tab w:val="left" w:pos="992"/>
      </w:tabs>
      <w:ind w:left="119" w:right="119"/>
    </w:pPr>
    <w:rPr>
      <w:sz w:val="20"/>
    </w:rPr>
  </w:style>
  <w:style w:type="paragraph" w:customStyle="1" w:styleId="MarginIcons">
    <w:name w:val="Margin Icons"/>
    <w:basedOn w:val="BodyText"/>
    <w:rsid w:val="00381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DD4"/>
    <w:rPr>
      <w:rFonts w:ascii="Courier New" w:hAnsi="Courier New"/>
    </w:rPr>
  </w:style>
  <w:style w:type="paragraph" w:customStyle="1" w:styleId="NoteBullet">
    <w:name w:val="Note Bullet"/>
    <w:basedOn w:val="Note"/>
    <w:rsid w:val="00381DD4"/>
    <w:pPr>
      <w:tabs>
        <w:tab w:val="clear" w:pos="680"/>
      </w:tabs>
      <w:spacing w:before="60" w:after="60"/>
    </w:pPr>
  </w:style>
  <w:style w:type="paragraph" w:customStyle="1" w:styleId="SubHeading2">
    <w:name w:val="SubHeading2"/>
    <w:basedOn w:val="HeadingBase"/>
    <w:rsid w:val="00381DD4"/>
    <w:pPr>
      <w:spacing w:before="240" w:after="60"/>
    </w:pPr>
    <w:rPr>
      <w:sz w:val="20"/>
    </w:rPr>
  </w:style>
  <w:style w:type="paragraph" w:customStyle="1" w:styleId="SubHeading1">
    <w:name w:val="SubHeading1"/>
    <w:basedOn w:val="HeadingBase"/>
    <w:rsid w:val="00381DD4"/>
    <w:pPr>
      <w:spacing w:before="240" w:after="60"/>
    </w:pPr>
    <w:rPr>
      <w:color w:val="918585"/>
      <w:sz w:val="22"/>
    </w:rPr>
  </w:style>
  <w:style w:type="paragraph" w:customStyle="1" w:styleId="SideHeading">
    <w:name w:val="Side Heading"/>
    <w:basedOn w:val="HeadingBase"/>
    <w:rsid w:val="00381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DD4"/>
    <w:pPr>
      <w:numPr>
        <w:numId w:val="10"/>
      </w:numPr>
    </w:pPr>
  </w:style>
  <w:style w:type="paragraph" w:styleId="PlainText">
    <w:name w:val="Plain Text"/>
    <w:basedOn w:val="Normal"/>
    <w:link w:val="PlainTextChar"/>
    <w:rsid w:val="00381DD4"/>
    <w:rPr>
      <w:sz w:val="20"/>
    </w:rPr>
  </w:style>
  <w:style w:type="character" w:customStyle="1" w:styleId="PlainTextChar">
    <w:name w:val="Plain Text Char"/>
    <w:basedOn w:val="DefaultParagraphFont"/>
    <w:link w:val="PlainText"/>
    <w:rsid w:val="00381DD4"/>
    <w:rPr>
      <w:rFonts w:ascii="Courier New" w:eastAsia="Times New Roman" w:hAnsi="Courier New" w:cs="Times New Roman"/>
      <w:sz w:val="20"/>
      <w:szCs w:val="20"/>
      <w:lang w:eastAsia="en-US"/>
    </w:rPr>
  </w:style>
  <w:style w:type="character" w:customStyle="1" w:styleId="MenuOption">
    <w:name w:val="Menu Option"/>
    <w:basedOn w:val="DefaultParagraphFont"/>
    <w:rsid w:val="00381DD4"/>
    <w:rPr>
      <w:b/>
      <w:smallCaps/>
    </w:rPr>
  </w:style>
  <w:style w:type="paragraph" w:customStyle="1" w:styleId="TableListNumber">
    <w:name w:val="Table List Number"/>
    <w:basedOn w:val="ListNumber"/>
    <w:rsid w:val="00381DD4"/>
    <w:pPr>
      <w:numPr>
        <w:numId w:val="0"/>
      </w:numPr>
    </w:pPr>
  </w:style>
  <w:style w:type="paragraph" w:styleId="TOC4">
    <w:name w:val="toc 4"/>
    <w:basedOn w:val="TOCBase"/>
    <w:next w:val="Normal"/>
    <w:semiHidden/>
    <w:rsid w:val="00381DD4"/>
    <w:pPr>
      <w:tabs>
        <w:tab w:val="right" w:leader="dot" w:pos="9071"/>
      </w:tabs>
      <w:ind w:left="1701"/>
    </w:pPr>
  </w:style>
  <w:style w:type="paragraph" w:customStyle="1" w:styleId="ListAlpha">
    <w:name w:val="List Alpha"/>
    <w:basedOn w:val="List"/>
    <w:rsid w:val="00381DD4"/>
    <w:pPr>
      <w:numPr>
        <w:numId w:val="8"/>
      </w:numPr>
    </w:pPr>
  </w:style>
  <w:style w:type="paragraph" w:customStyle="1" w:styleId="ListAlpha2">
    <w:name w:val="List Alpha 2"/>
    <w:basedOn w:val="List2"/>
    <w:rsid w:val="00381DD4"/>
    <w:pPr>
      <w:numPr>
        <w:numId w:val="7"/>
      </w:numPr>
    </w:pPr>
  </w:style>
  <w:style w:type="paragraph" w:styleId="List2">
    <w:name w:val="List 2"/>
    <w:basedOn w:val="BodyText"/>
    <w:rsid w:val="00381DD4"/>
    <w:pPr>
      <w:tabs>
        <w:tab w:val="left" w:pos="680"/>
      </w:tabs>
      <w:spacing w:before="60" w:after="60"/>
      <w:ind w:left="680" w:hanging="340"/>
    </w:pPr>
  </w:style>
  <w:style w:type="paragraph" w:styleId="List3">
    <w:name w:val="List 3"/>
    <w:basedOn w:val="BodyText"/>
    <w:rsid w:val="00381DD4"/>
    <w:pPr>
      <w:tabs>
        <w:tab w:val="left" w:pos="1021"/>
      </w:tabs>
      <w:spacing w:before="60" w:after="60"/>
      <w:ind w:left="1020" w:hanging="340"/>
    </w:pPr>
  </w:style>
  <w:style w:type="paragraph" w:styleId="List4">
    <w:name w:val="List 4"/>
    <w:basedOn w:val="BodyText"/>
    <w:rsid w:val="00381DD4"/>
    <w:pPr>
      <w:tabs>
        <w:tab w:val="left" w:pos="1361"/>
      </w:tabs>
      <w:spacing w:before="60" w:after="60"/>
      <w:ind w:left="1361" w:hanging="340"/>
    </w:pPr>
  </w:style>
  <w:style w:type="paragraph" w:styleId="List5">
    <w:name w:val="List 5"/>
    <w:basedOn w:val="BodyText"/>
    <w:rsid w:val="00381DD4"/>
    <w:pPr>
      <w:tabs>
        <w:tab w:val="left" w:pos="1701"/>
      </w:tabs>
      <w:spacing w:before="60" w:after="60"/>
      <w:ind w:left="1701" w:hanging="340"/>
    </w:pPr>
  </w:style>
  <w:style w:type="paragraph" w:styleId="ListBullet3">
    <w:name w:val="List Bullet 3"/>
    <w:basedOn w:val="List3"/>
    <w:rsid w:val="00381DD4"/>
    <w:pPr>
      <w:numPr>
        <w:numId w:val="13"/>
      </w:numPr>
      <w:tabs>
        <w:tab w:val="clear" w:pos="1021"/>
      </w:tabs>
      <w:ind w:left="1037" w:hanging="357"/>
    </w:pPr>
  </w:style>
  <w:style w:type="paragraph" w:styleId="ListBullet4">
    <w:name w:val="List Bullet 4"/>
    <w:basedOn w:val="List4"/>
    <w:rsid w:val="00381DD4"/>
    <w:pPr>
      <w:numPr>
        <w:numId w:val="2"/>
      </w:numPr>
      <w:tabs>
        <w:tab w:val="clear" w:pos="1361"/>
      </w:tabs>
    </w:pPr>
  </w:style>
  <w:style w:type="paragraph" w:styleId="ListBullet5">
    <w:name w:val="List Bullet 5"/>
    <w:basedOn w:val="List5"/>
    <w:rsid w:val="00381DD4"/>
    <w:pPr>
      <w:numPr>
        <w:numId w:val="3"/>
      </w:numPr>
    </w:pPr>
  </w:style>
  <w:style w:type="paragraph" w:styleId="ListContinue2">
    <w:name w:val="List Continue 2"/>
    <w:basedOn w:val="List2"/>
    <w:rsid w:val="00381DD4"/>
    <w:pPr>
      <w:ind w:firstLine="0"/>
    </w:pPr>
  </w:style>
  <w:style w:type="paragraph" w:styleId="ListContinue3">
    <w:name w:val="List Continue 3"/>
    <w:basedOn w:val="List3"/>
    <w:rsid w:val="00381DD4"/>
    <w:pPr>
      <w:ind w:left="1021" w:firstLine="0"/>
    </w:pPr>
  </w:style>
  <w:style w:type="paragraph" w:styleId="ListContinue4">
    <w:name w:val="List Continue 4"/>
    <w:basedOn w:val="List4"/>
    <w:rsid w:val="00381DD4"/>
    <w:pPr>
      <w:ind w:firstLine="0"/>
    </w:pPr>
  </w:style>
  <w:style w:type="paragraph" w:styleId="ListContinue5">
    <w:name w:val="List Continue 5"/>
    <w:basedOn w:val="List5"/>
    <w:rsid w:val="00381DD4"/>
    <w:pPr>
      <w:ind w:firstLine="0"/>
    </w:pPr>
  </w:style>
  <w:style w:type="paragraph" w:styleId="ListNumber3">
    <w:name w:val="List Number 3"/>
    <w:basedOn w:val="List3"/>
    <w:rsid w:val="00381DD4"/>
    <w:pPr>
      <w:numPr>
        <w:numId w:val="4"/>
      </w:numPr>
    </w:pPr>
  </w:style>
  <w:style w:type="paragraph" w:styleId="ListNumber4">
    <w:name w:val="List Number 4"/>
    <w:basedOn w:val="List4"/>
    <w:rsid w:val="00381DD4"/>
    <w:pPr>
      <w:numPr>
        <w:numId w:val="5"/>
      </w:numPr>
    </w:pPr>
  </w:style>
  <w:style w:type="paragraph" w:styleId="ListNumber5">
    <w:name w:val="List Number 5"/>
    <w:basedOn w:val="List5"/>
    <w:rsid w:val="00381DD4"/>
    <w:pPr>
      <w:numPr>
        <w:numId w:val="6"/>
      </w:numPr>
    </w:pPr>
  </w:style>
  <w:style w:type="paragraph" w:styleId="BlockText">
    <w:name w:val="Block Text"/>
    <w:basedOn w:val="Normal"/>
    <w:rsid w:val="00381DD4"/>
    <w:pPr>
      <w:spacing w:after="120"/>
      <w:ind w:left="1440" w:right="1440"/>
    </w:pPr>
  </w:style>
  <w:style w:type="character" w:customStyle="1" w:styleId="Subscript">
    <w:name w:val="Subscript"/>
    <w:basedOn w:val="DefaultParagraphFont"/>
    <w:rsid w:val="00381DD4"/>
    <w:rPr>
      <w:sz w:val="16"/>
      <w:vertAlign w:val="subscript"/>
    </w:rPr>
  </w:style>
  <w:style w:type="character" w:customStyle="1" w:styleId="Superscript">
    <w:name w:val="Superscript"/>
    <w:basedOn w:val="DefaultParagraphFont"/>
    <w:rsid w:val="00381DD4"/>
    <w:rPr>
      <w:sz w:val="16"/>
      <w:vertAlign w:val="superscript"/>
    </w:rPr>
  </w:style>
  <w:style w:type="character" w:customStyle="1" w:styleId="Symbols">
    <w:name w:val="Symbols"/>
    <w:basedOn w:val="DefaultParagraphFont"/>
    <w:rsid w:val="00381DD4"/>
    <w:rPr>
      <w:rFonts w:ascii="Symbol" w:hAnsi="Symbol"/>
    </w:rPr>
  </w:style>
  <w:style w:type="character" w:customStyle="1" w:styleId="MenuOptions">
    <w:name w:val="Menu Options"/>
    <w:basedOn w:val="DefaultParagraphFont"/>
    <w:rsid w:val="00381DD4"/>
    <w:rPr>
      <w:rFonts w:ascii="Arial Narrow" w:hAnsi="Arial Narrow"/>
      <w:smallCaps/>
    </w:rPr>
  </w:style>
  <w:style w:type="character" w:customStyle="1" w:styleId="Buttons">
    <w:name w:val="Buttons"/>
    <w:basedOn w:val="DefaultParagraphFont"/>
    <w:rsid w:val="00381DD4"/>
    <w:rPr>
      <w:b/>
    </w:rPr>
  </w:style>
  <w:style w:type="character" w:customStyle="1" w:styleId="Underlined">
    <w:name w:val="Underlined"/>
    <w:basedOn w:val="DefaultParagraphFont"/>
    <w:rsid w:val="00381DD4"/>
    <w:rPr>
      <w:u w:val="single"/>
    </w:rPr>
  </w:style>
  <w:style w:type="paragraph" w:customStyle="1" w:styleId="TableBodyTextRight">
    <w:name w:val="Table Body Text Right"/>
    <w:basedOn w:val="TableBodyText"/>
    <w:rsid w:val="00381DD4"/>
    <w:pPr>
      <w:widowControl w:val="0"/>
      <w:autoSpaceDE w:val="0"/>
      <w:autoSpaceDN w:val="0"/>
      <w:adjustRightInd w:val="0"/>
      <w:jc w:val="right"/>
    </w:pPr>
    <w:rPr>
      <w:rFonts w:cs="Arial"/>
      <w:szCs w:val="18"/>
    </w:rPr>
  </w:style>
  <w:style w:type="paragraph" w:customStyle="1" w:styleId="CopyrightText">
    <w:name w:val="Copyright Text"/>
    <w:basedOn w:val="BodyText"/>
    <w:rsid w:val="00381DD4"/>
    <w:rPr>
      <w:sz w:val="18"/>
    </w:rPr>
  </w:style>
  <w:style w:type="paragraph" w:customStyle="1" w:styleId="BodySmallRight">
    <w:name w:val="Body Small Right"/>
    <w:basedOn w:val="BodyTextRight"/>
    <w:rsid w:val="00381DD4"/>
    <w:rPr>
      <w:sz w:val="18"/>
      <w:szCs w:val="18"/>
    </w:rPr>
  </w:style>
  <w:style w:type="paragraph" w:customStyle="1" w:styleId="MarginEdition">
    <w:name w:val="Margin Edition"/>
    <w:basedOn w:val="MarginNote"/>
    <w:rsid w:val="00381DD4"/>
    <w:pPr>
      <w:spacing w:before="0" w:after="0"/>
    </w:pPr>
    <w:rPr>
      <w:rFonts w:ascii="Times New Roman" w:hAnsi="Times New Roman"/>
      <w:color w:val="999999"/>
    </w:rPr>
  </w:style>
  <w:style w:type="paragraph" w:customStyle="1" w:styleId="Spacer">
    <w:name w:val="Spacer"/>
    <w:basedOn w:val="Normal"/>
    <w:rsid w:val="00381DD4"/>
    <w:rPr>
      <w:sz w:val="2"/>
      <w:szCs w:val="2"/>
    </w:rPr>
  </w:style>
  <w:style w:type="character" w:customStyle="1" w:styleId="Small">
    <w:name w:val="Small"/>
    <w:basedOn w:val="DefaultParagraphFont"/>
    <w:rsid w:val="00381DD4"/>
    <w:rPr>
      <w:sz w:val="16"/>
    </w:rPr>
  </w:style>
  <w:style w:type="paragraph" w:customStyle="1" w:styleId="WideTable">
    <w:name w:val="Wide Table"/>
    <w:basedOn w:val="Normal"/>
    <w:rsid w:val="00381DD4"/>
    <w:pPr>
      <w:ind w:left="-1418"/>
    </w:pPr>
    <w:rPr>
      <w:sz w:val="2"/>
      <w:szCs w:val="2"/>
    </w:rPr>
  </w:style>
  <w:style w:type="character" w:styleId="PageNumber">
    <w:name w:val="page number"/>
    <w:basedOn w:val="DefaultParagraphFont"/>
    <w:rsid w:val="00381DD4"/>
  </w:style>
  <w:style w:type="paragraph" w:styleId="Quote">
    <w:name w:val="Quote"/>
    <w:basedOn w:val="Heading1"/>
    <w:link w:val="QuoteChar"/>
    <w:qFormat/>
    <w:rsid w:val="00381DD4"/>
    <w:rPr>
      <w:b w:val="0"/>
      <w:sz w:val="72"/>
      <w:szCs w:val="72"/>
      <w:lang w:val="en-NZ"/>
    </w:rPr>
  </w:style>
  <w:style w:type="character" w:customStyle="1" w:styleId="QuoteChar">
    <w:name w:val="Quote Char"/>
    <w:basedOn w:val="DefaultParagraphFont"/>
    <w:link w:val="Quote"/>
    <w:rsid w:val="00381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DD4"/>
    <w:pPr>
      <w:pageBreakBefore/>
    </w:pPr>
  </w:style>
  <w:style w:type="paragraph" w:customStyle="1" w:styleId="Border">
    <w:name w:val="Border"/>
    <w:basedOn w:val="Normal"/>
    <w:qFormat/>
    <w:rsid w:val="00381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DD4"/>
    <w:rPr>
      <w:b/>
      <w:bCs/>
      <w:i/>
      <w:iCs/>
      <w:color w:val="auto"/>
    </w:rPr>
  </w:style>
  <w:style w:type="paragraph" w:styleId="IntenseQuote">
    <w:name w:val="Intense Quote"/>
    <w:basedOn w:val="Normal"/>
    <w:next w:val="Normal"/>
    <w:link w:val="IntenseQuoteChar"/>
    <w:uiPriority w:val="30"/>
    <w:qFormat/>
    <w:rsid w:val="00381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DD4"/>
    <w:rPr>
      <w:smallCaps/>
      <w:color w:val="auto"/>
      <w:u w:val="single"/>
    </w:rPr>
  </w:style>
  <w:style w:type="character" w:styleId="IntenseReference">
    <w:name w:val="Intense Reference"/>
    <w:basedOn w:val="DefaultParagraphFont"/>
    <w:uiPriority w:val="32"/>
    <w:qFormat/>
    <w:rsid w:val="00381DD4"/>
    <w:rPr>
      <w:b/>
      <w:bCs/>
      <w:smallCaps/>
      <w:color w:val="auto"/>
      <w:spacing w:val="5"/>
      <w:u w:val="single"/>
    </w:rPr>
  </w:style>
  <w:style w:type="paragraph" w:customStyle="1" w:styleId="2ColumnHeading">
    <w:name w:val="2Column Heading"/>
    <w:basedOn w:val="BodyText"/>
    <w:qFormat/>
    <w:rsid w:val="00381DD4"/>
    <w:pPr>
      <w:spacing w:after="60"/>
      <w:ind w:left="-2268"/>
    </w:pPr>
    <w:rPr>
      <w:b/>
    </w:rPr>
  </w:style>
  <w:style w:type="paragraph" w:customStyle="1" w:styleId="Heading1TOC">
    <w:name w:val="Heading1 TOC"/>
    <w:basedOn w:val="Normal"/>
    <w:qFormat/>
    <w:rsid w:val="00381DD4"/>
    <w:pPr>
      <w:spacing w:before="240" w:after="120"/>
    </w:pPr>
    <w:rPr>
      <w:rFonts w:ascii="Times New Roman" w:hAnsi="Times New Roman"/>
      <w:b/>
      <w:sz w:val="32"/>
    </w:rPr>
  </w:style>
  <w:style w:type="paragraph" w:customStyle="1" w:styleId="Heading2TOC">
    <w:name w:val="Heading2 TOC"/>
    <w:basedOn w:val="Normal"/>
    <w:qFormat/>
    <w:rsid w:val="00381DD4"/>
    <w:pPr>
      <w:spacing w:before="240" w:after="60"/>
    </w:pPr>
    <w:rPr>
      <w:rFonts w:ascii="Times New Roman" w:hAnsi="Times New Roman"/>
      <w:b/>
      <w:sz w:val="28"/>
    </w:rPr>
  </w:style>
  <w:style w:type="character" w:customStyle="1" w:styleId="Underline">
    <w:name w:val="Underline"/>
    <w:basedOn w:val="DefaultParagraphFont"/>
    <w:qFormat/>
    <w:rsid w:val="00381DD4"/>
    <w:rPr>
      <w:u w:val="single"/>
    </w:rPr>
  </w:style>
  <w:style w:type="character" w:customStyle="1" w:styleId="BoldandItalics">
    <w:name w:val="Bold and Italics"/>
    <w:qFormat/>
    <w:rsid w:val="00381DD4"/>
    <w:rPr>
      <w:b/>
      <w:i/>
      <w:u w:val="none"/>
    </w:rPr>
  </w:style>
  <w:style w:type="paragraph" w:styleId="BalloonText">
    <w:name w:val="Balloon Text"/>
    <w:basedOn w:val="Normal"/>
    <w:link w:val="BalloonTextChar"/>
    <w:rsid w:val="00381DD4"/>
    <w:rPr>
      <w:rFonts w:ascii="Tahoma" w:hAnsi="Tahoma" w:cs="Tahoma"/>
      <w:sz w:val="16"/>
      <w:szCs w:val="16"/>
    </w:rPr>
  </w:style>
  <w:style w:type="character" w:customStyle="1" w:styleId="BalloonTextChar">
    <w:name w:val="Balloon Text Char"/>
    <w:basedOn w:val="DefaultParagraphFont"/>
    <w:link w:val="BalloonText"/>
    <w:rsid w:val="00381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DD4"/>
    <w:rPr>
      <w:b/>
      <w:color w:val="660033"/>
      <w:spacing w:val="0"/>
    </w:rPr>
  </w:style>
  <w:style w:type="paragraph" w:customStyle="1" w:styleId="Nameditemlist">
    <w:name w:val="Named item list"/>
    <w:basedOn w:val="BodyText"/>
    <w:qFormat/>
    <w:rsid w:val="00381DD4"/>
    <w:pPr>
      <w:tabs>
        <w:tab w:val="left" w:pos="2835"/>
      </w:tabs>
      <w:ind w:left="2835" w:hanging="2835"/>
    </w:pPr>
  </w:style>
  <w:style w:type="paragraph" w:customStyle="1" w:styleId="BodyTextnopadding">
    <w:name w:val="Body Text no padding"/>
    <w:basedOn w:val="BodyText"/>
    <w:qFormat/>
    <w:rsid w:val="00381DD4"/>
    <w:pPr>
      <w:spacing w:before="0" w:after="0"/>
    </w:pPr>
  </w:style>
  <w:style w:type="paragraph" w:customStyle="1" w:styleId="BodyTextBold">
    <w:name w:val="Body Text Bold"/>
    <w:basedOn w:val="BodyText"/>
    <w:qFormat/>
    <w:rsid w:val="00381DD4"/>
    <w:rPr>
      <w:b/>
    </w:rPr>
  </w:style>
  <w:style w:type="character" w:styleId="Hyperlink">
    <w:name w:val="Hyperlink"/>
    <w:basedOn w:val="DefaultParagraphFont"/>
    <w:uiPriority w:val="99"/>
    <w:unhideWhenUsed/>
    <w:rsid w:val="007E1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1179</Words>
  <Characters>7856</Characters>
  <Application>Microsoft Office Word</Application>
  <DocSecurity>0</DocSecurity>
  <Lines>231</Lines>
  <Paragraphs>141</Paragraphs>
  <ScaleCrop>false</ScaleCrop>
  <Company>Author-it Software Corporation Ltd.</Company>
  <LinksUpToDate>false</LinksUpToDate>
  <CharactersWithSpaces>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MEM234033 Lead engineering-related quality operations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