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7DF" w:rsidP="002B57DF">
      <w:pPr>
        <w:pStyle w:val="Title"/>
      </w:pPr>
      <w:r>
        <w:fldChar w:fldCharType="begin"/>
      </w:r>
      <w:r>
        <w:instrText xml:space="preserve"> TITLE   \* MERGEFORMAT </w:instrText>
      </w:r>
      <w:r>
        <w:fldChar w:fldCharType="separate"/>
      </w:r>
      <w:r>
        <w:t>MEM234028 Produce and manage technical documentation</w:t>
      </w:r>
      <w:r>
        <w:fldChar w:fldCharType="end"/>
      </w:r>
    </w:p>
    <w:p w:rsidR="002B57DF" w:rsidP="002B57DF">
      <w:pPr>
        <w:pStyle w:val="Version"/>
        <w:sectPr w:rsidSect="00B035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5EC" w:rsidP="00B035EC">
      <w:pPr>
        <w:pStyle w:val="SuperHeading"/>
      </w:pPr>
      <w:r w:rsidRPr="00B035EC">
        <w:t>MEM234028 Produce and manage technical documentation</w:t>
      </w:r>
    </w:p>
    <w:p w:rsidR="00000000" w:rsidRPr="00B035EC" w:rsidP="00B035EC">
      <w:pPr>
        <w:pStyle w:val="Heading1"/>
      </w:pPr>
      <w:bookmarkStart w:id="1" w:name="O_945278"/>
      <w:bookmarkEnd w:id="1"/>
      <w:r w:rsidRPr="00B035EC">
        <w:t>Modification History</w:t>
      </w:r>
    </w:p>
    <w:p w:rsidR="00000000" w:rsidRPr="00B035EC" w:rsidP="002B57DF">
      <w:pPr>
        <w:pStyle w:val="BodyText"/>
      </w:pPr>
      <w:r w:rsidRPr="00B035EC">
        <w:t>Release 1. Supersedes and is equivalent to MEM234028A Produce and manage technical documentation.</w:t>
      </w:r>
    </w:p>
    <w:p w:rsidR="00000000" w:rsidRPr="00B035EC" w:rsidP="00B035EC">
      <w:pPr>
        <w:pStyle w:val="Heading1"/>
      </w:pPr>
      <w:bookmarkStart w:id="2" w:name="O_945286"/>
      <w:bookmarkEnd w:id="2"/>
      <w:r w:rsidRPr="00B035EC">
        <w:t>Application</w:t>
      </w:r>
    </w:p>
    <w:p w:rsidR="00000000" w:rsidRPr="00B035EC" w:rsidP="002B57DF">
      <w:pPr>
        <w:pStyle w:val="BodyText"/>
      </w:pPr>
      <w:r w:rsidRPr="00B035EC">
        <w:t>This unit of competency defines the skills and knowledge required to develop and produce engineering</w:t>
      </w:r>
      <w:r w:rsidRPr="00B035EC">
        <w:t>-related technical documentation and to manage documentation distribution and use either within an organisation or for use by external individuals and organisations people such as contractors and dealers.</w:t>
      </w:r>
    </w:p>
    <w:p w:rsidR="00000000" w:rsidRPr="00B035EC" w:rsidP="002B57DF">
      <w:pPr>
        <w:pStyle w:val="BodyText"/>
      </w:pPr>
      <w:r w:rsidRPr="00B035EC">
        <w:t>Technical documentation can include production cont</w:t>
      </w:r>
      <w:r w:rsidRPr="00B035EC">
        <w:t>rol records, work instructions and standard operating procedures (SOPs), process specifications, work health and safety (WHS) procedures, quality procedures, contractor instructions, and documentation required to comply with legislative and regulatory requ</w:t>
      </w:r>
      <w:r w:rsidRPr="00B035EC">
        <w:t>irements.</w:t>
      </w:r>
    </w:p>
    <w:p w:rsidR="00000000" w:rsidRPr="00B035EC" w:rsidP="002B57DF">
      <w:pPr>
        <w:pStyle w:val="BodyText"/>
      </w:pPr>
      <w:r w:rsidRPr="00B035EC">
        <w:t>No licensing, legislative or certification requirements apply to this unit at the time of publication.</w:t>
      </w:r>
    </w:p>
    <w:p w:rsidR="00000000" w:rsidRPr="00B035EC" w:rsidP="00B035EC">
      <w:pPr>
        <w:pStyle w:val="Heading1"/>
      </w:pPr>
      <w:bookmarkStart w:id="3" w:name="O_945285"/>
      <w:bookmarkEnd w:id="3"/>
      <w:r w:rsidRPr="00B035EC">
        <w:t>Pre-requisite Unit</w:t>
      </w:r>
    </w:p>
    <w:p w:rsidR="00000000" w:rsidRPr="00B035EC" w:rsidP="002B57DF">
      <w:pPr>
        <w:pStyle w:val="BodyText"/>
      </w:pPr>
      <w:r w:rsidRPr="00B035EC">
        <w:t>Nil</w:t>
      </w:r>
    </w:p>
    <w:p w:rsidR="00000000" w:rsidRPr="00B035EC" w:rsidP="00B035EC">
      <w:pPr>
        <w:pStyle w:val="Heading1"/>
      </w:pPr>
      <w:bookmarkStart w:id="4" w:name="O_945284"/>
      <w:bookmarkEnd w:id="4"/>
      <w:r w:rsidRPr="00B035EC">
        <w:t>Competency Field</w:t>
      </w:r>
    </w:p>
    <w:p w:rsidR="00000000" w:rsidRPr="00B035EC" w:rsidP="002B57DF">
      <w:pPr>
        <w:pStyle w:val="BodyText"/>
      </w:pPr>
      <w:r w:rsidRPr="00B035EC">
        <w:t>Engineering science</w:t>
      </w:r>
    </w:p>
    <w:p w:rsidR="00000000" w:rsidRPr="00B035EC" w:rsidP="00B035EC">
      <w:pPr>
        <w:pStyle w:val="Heading1"/>
      </w:pPr>
      <w:bookmarkStart w:id="5" w:name="O_945282"/>
      <w:bookmarkEnd w:id="5"/>
      <w:r w:rsidRPr="00B035EC">
        <w:t>Elements and Performance Criteri</w:t>
      </w:r>
      <w:r w:rsidRPr="00B035EC">
        <w:t>a</w:t>
      </w:r>
    </w:p>
    <w:tbl>
      <w:tblPr>
        <w:tblW w:w="9639" w:type="dxa"/>
        <w:tblLayout w:type="fixed"/>
        <w:tblCellMar>
          <w:left w:w="62" w:type="dxa"/>
          <w:right w:w="62" w:type="dxa"/>
        </w:tblCellMar>
        <w:tblLook w:val="0000"/>
      </w:tblPr>
      <w:tblGrid>
        <w:gridCol w:w="2531"/>
        <w:gridCol w:w="7108"/>
      </w:tblGrid>
      <w:tr w:rsidTr="002B57D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35EC" w:rsidP="00B035EC">
            <w:pPr>
              <w:pStyle w:val="BodyText"/>
            </w:pPr>
            <w:r w:rsidRPr="00B035E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5EC">
            <w:pPr>
              <w:pStyle w:val="BodyText"/>
              <w:rPr>
                <w:lang w:val="en-NZ"/>
              </w:rPr>
            </w:pPr>
            <w:r w:rsidRPr="00B035EC">
              <w:rPr>
                <w:rStyle w:val="SpecialBold"/>
              </w:rPr>
              <w:t>Performance Criteria</w:t>
            </w:r>
          </w:p>
        </w:tc>
      </w:tr>
      <w:tr w:rsidTr="002B57D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BodyText"/>
            </w:pPr>
            <w:r w:rsidRPr="00B035EC">
              <w:rPr>
                <w:rStyle w:val="Emphasis"/>
              </w:rPr>
              <w:t xml:space="preserve">Elements describe the </w:t>
            </w:r>
            <w:r w:rsidRPr="00B035EC">
              <w:t xml:space="preserve">essential </w:t>
            </w:r>
            <w:r w:rsidRPr="00B035E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rPr>
                <w:rStyle w:val="Emphasis"/>
              </w:rPr>
              <w:t>Performance criteria describe the performance needed to demonstrate achievement of the element.</w:t>
            </w:r>
          </w:p>
        </w:tc>
      </w:tr>
      <w:tr w:rsidTr="002B57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1. Develop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BodyText"/>
            </w:pPr>
            <w:r w:rsidRPr="00B035EC">
              <w:t>1.1 Evaluate the requirement for technical documentation, including purpose, scope and intended audience</w:t>
            </w:r>
          </w:p>
          <w:p w:rsidR="00000000" w:rsidRPr="00B035EC" w:rsidP="00B035EC">
            <w:pPr>
              <w:pStyle w:val="BodyText"/>
            </w:pPr>
            <w:r w:rsidRPr="00B035EC">
              <w:t>1.2 Consult original sources of engineering and other technical data</w:t>
            </w:r>
          </w:p>
          <w:p w:rsidR="00000000" w:rsidRPr="00B035EC" w:rsidP="00B035EC">
            <w:pPr>
              <w:pStyle w:val="BodyText"/>
            </w:pPr>
            <w:r w:rsidRPr="00B035EC">
              <w:t>1.3 Determine the required layout, style, content and resources required for produ</w:t>
            </w:r>
            <w:r w:rsidRPr="00B035EC">
              <w:t>ction of documentation</w:t>
            </w:r>
          </w:p>
          <w:p w:rsidR="00000000" w:rsidRPr="00B035EC" w:rsidP="00B035EC">
            <w:pPr>
              <w:pStyle w:val="BodyText"/>
            </w:pPr>
            <w:r w:rsidRPr="00B035EC">
              <w:t xml:space="preserve">1.4 Draft technical documentation and verify for accuracy against </w:t>
            </w:r>
            <w:r w:rsidRPr="00B035EC">
              <w:t>standards and other original sources</w:t>
            </w:r>
          </w:p>
          <w:p w:rsidR="00000000" w:rsidRPr="00B035EC" w:rsidP="00B035EC">
            <w:pPr>
              <w:pStyle w:val="BodyText"/>
            </w:pPr>
            <w:r w:rsidRPr="00B035EC">
              <w:t>1.5 Develop review and version control procedures</w:t>
            </w:r>
          </w:p>
          <w:p w:rsidR="00000000" w:rsidRPr="00B035EC" w:rsidP="00B035EC">
            <w:pPr>
              <w:pStyle w:val="BodyText"/>
            </w:pPr>
            <w:r w:rsidRPr="00B035EC">
              <w:t>1.6 Submit technical documentation, version control and review procedures for ap</w:t>
            </w:r>
            <w:r w:rsidRPr="00B035EC">
              <w:t>proval</w:t>
            </w:r>
          </w:p>
          <w:p w:rsidR="00000000" w:rsidP="00B035EC">
            <w:pPr>
              <w:pStyle w:val="BodyText"/>
              <w:rPr>
                <w:lang w:val="en-NZ"/>
              </w:rPr>
            </w:pPr>
            <w:r w:rsidRPr="00B035EC">
              <w:t>1.7 Develop and apply a technical documentation archiving system that complies with organisational policy and applicable legislative and regulatory requirements</w:t>
            </w:r>
          </w:p>
        </w:tc>
      </w:tr>
      <w:tr w:rsidTr="002B57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2. Produce and distribute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BodyText"/>
            </w:pPr>
            <w:r w:rsidRPr="00B035EC">
              <w:t>2.1 Produce technical documentation a</w:t>
            </w:r>
            <w:r w:rsidRPr="00B035EC">
              <w:t>nd apply version and distribution controls</w:t>
            </w:r>
          </w:p>
          <w:p w:rsidR="00000000" w:rsidP="00B035EC">
            <w:pPr>
              <w:pStyle w:val="BodyText"/>
              <w:rPr>
                <w:lang w:val="en-NZ"/>
              </w:rPr>
            </w:pPr>
            <w:r w:rsidRPr="00B035EC">
              <w:t>2.2 Distribute technical documentation</w:t>
            </w:r>
          </w:p>
        </w:tc>
      </w:tr>
      <w:tr w:rsidTr="002B57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3. Monitor usage and revise technical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BodyText"/>
            </w:pPr>
            <w:r w:rsidRPr="00B035EC">
              <w:t>3.1 Monitor the usage of technical documentation</w:t>
            </w:r>
          </w:p>
          <w:p w:rsidR="00000000" w:rsidRPr="00B035EC" w:rsidP="00B035EC">
            <w:pPr>
              <w:pStyle w:val="BodyText"/>
            </w:pPr>
            <w:r w:rsidRPr="00B035EC">
              <w:t>3.2 Revise and improve technical documentation when necessary</w:t>
            </w:r>
          </w:p>
          <w:p w:rsidR="00000000" w:rsidRPr="00B035EC" w:rsidP="00B035EC">
            <w:pPr>
              <w:pStyle w:val="BodyText"/>
            </w:pPr>
            <w:r w:rsidRPr="00B035EC">
              <w:t>3.3 Apply version and distribution controls to revised technical documentation</w:t>
            </w:r>
          </w:p>
        </w:tc>
      </w:tr>
    </w:tbl>
    <w:p w:rsidR="00000000" w:rsidRPr="00B035EC" w:rsidP="00B035EC">
      <w:pPr>
        <w:pStyle w:val="BodyText"/>
      </w:pPr>
    </w:p>
    <w:p w:rsidR="00000000" w:rsidRPr="00B035EC" w:rsidP="00B035EC">
      <w:pPr>
        <w:pStyle w:val="AllowPageBreak"/>
      </w:pPr>
    </w:p>
    <w:p w:rsidR="00000000" w:rsidRPr="00B035EC" w:rsidP="00B035EC">
      <w:pPr>
        <w:pStyle w:val="Heading1"/>
      </w:pPr>
      <w:bookmarkStart w:id="6" w:name="O_945281"/>
      <w:bookmarkEnd w:id="6"/>
      <w:r w:rsidRPr="00B035EC">
        <w:t>Foundation Skills</w:t>
      </w:r>
    </w:p>
    <w:p w:rsidR="00000000" w:rsidRPr="00B035EC" w:rsidP="002B57DF">
      <w:pPr>
        <w:pStyle w:val="BodyText"/>
      </w:pPr>
      <w:r w:rsidRPr="00B035EC">
        <w:t>This section describes those language, literacy, numeracy and employment skills that are essential to performance.</w:t>
      </w:r>
    </w:p>
    <w:p w:rsidR="00000000" w:rsidRPr="00B035EC" w:rsidP="002B57DF">
      <w:pPr>
        <w:pStyle w:val="BodyText"/>
      </w:pPr>
      <w:r w:rsidRPr="00B035EC">
        <w:t>Foundation skills essenti</w:t>
      </w:r>
      <w:r w:rsidRPr="00B035EC">
        <w:t>al to performance are explicit in the performance criteria of this unit of competency.</w:t>
      </w:r>
    </w:p>
    <w:p w:rsidR="00000000" w:rsidRPr="00B035EC" w:rsidP="00B035EC">
      <w:pPr>
        <w:pStyle w:val="Heading1"/>
      </w:pPr>
      <w:bookmarkStart w:id="7" w:name="O_945280"/>
      <w:bookmarkEnd w:id="7"/>
      <w:r w:rsidRPr="00B035EC">
        <w:t>Range of Conditions</w:t>
      </w:r>
    </w:p>
    <w:tbl>
      <w:tblPr>
        <w:tblW w:w="9638" w:type="dxa"/>
        <w:tblLayout w:type="fixed"/>
        <w:tblCellMar>
          <w:left w:w="62" w:type="dxa"/>
          <w:right w:w="62" w:type="dxa"/>
        </w:tblCellMar>
        <w:tblLook w:val="0000"/>
      </w:tblPr>
      <w:tblGrid>
        <w:gridCol w:w="2758"/>
        <w:gridCol w:w="6880"/>
      </w:tblGrid>
      <w:tr w:rsidTr="00B035E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This field allows for different work environments and conditions that may affect performance. Essential operating conditions that m</w:t>
            </w:r>
            <w:r w:rsidRPr="00B035EC">
              <w:t>ay be present (depending on the work situation, needs of the candidate, accessibility of the item, and local industry and regional contexts) are included.</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Items determining the requirement for technical documentation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organisational policy</w:t>
            </w:r>
          </w:p>
          <w:p w:rsidR="00000000" w:rsidRPr="00B035EC" w:rsidP="00B035EC">
            <w:pPr>
              <w:pStyle w:val="ListBullet"/>
            </w:pPr>
            <w:r w:rsidRPr="00B035EC">
              <w:t>standard procedures</w:t>
            </w:r>
          </w:p>
          <w:p w:rsidR="00000000" w:rsidRPr="00B035EC" w:rsidP="00B035EC">
            <w:pPr>
              <w:pStyle w:val="ListBullet"/>
            </w:pPr>
            <w:r w:rsidRPr="00B035EC">
              <w:t>quality procedures</w:t>
            </w:r>
          </w:p>
          <w:p w:rsidR="00000000" w:rsidRPr="00B035EC" w:rsidP="00B035EC">
            <w:pPr>
              <w:pStyle w:val="ListBullet"/>
            </w:pPr>
            <w:r w:rsidRPr="00B035EC">
              <w:t>production and process control requirements</w:t>
            </w:r>
          </w:p>
          <w:p w:rsidR="00000000" w:rsidRPr="00B035EC" w:rsidP="00B035EC">
            <w:pPr>
              <w:pStyle w:val="ListBullet"/>
            </w:pPr>
            <w:r w:rsidRPr="00B035EC">
              <w:t>the need to specify procedures and requirements for contractors</w:t>
            </w:r>
          </w:p>
          <w:p w:rsidR="00000000" w:rsidP="00B035EC">
            <w:pPr>
              <w:pStyle w:val="ListBullet"/>
              <w:rPr>
                <w:lang w:val="en-NZ"/>
              </w:rPr>
            </w:pPr>
            <w:r w:rsidRPr="00B035EC">
              <w:t>the need to comply with legislative requirements and associated regulations.</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Types of technical documentatio</w:t>
            </w:r>
            <w:r w:rsidRPr="00B035EC">
              <w:t>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production and process control records</w:t>
            </w:r>
          </w:p>
          <w:p w:rsidR="00000000" w:rsidRPr="00B035EC" w:rsidP="00B035EC">
            <w:pPr>
              <w:pStyle w:val="ListBullet"/>
            </w:pPr>
            <w:r w:rsidRPr="00B035EC">
              <w:t>process specifications</w:t>
            </w:r>
          </w:p>
          <w:p w:rsidR="00000000" w:rsidRPr="00B035EC" w:rsidP="00B035EC">
            <w:pPr>
              <w:pStyle w:val="ListBullet"/>
            </w:pPr>
            <w:r w:rsidRPr="00B035EC">
              <w:t>work instructions, standard operating procedures (SOPs) and checklists</w:t>
            </w:r>
          </w:p>
          <w:p w:rsidR="00000000" w:rsidRPr="00B035EC" w:rsidP="00B035EC">
            <w:pPr>
              <w:pStyle w:val="ListBullet"/>
            </w:pPr>
            <w:r w:rsidRPr="00B035EC">
              <w:t>certification documents</w:t>
            </w:r>
          </w:p>
          <w:p w:rsidR="00000000" w:rsidRPr="00B035EC" w:rsidP="00B035EC">
            <w:pPr>
              <w:pStyle w:val="ListBullet"/>
            </w:pPr>
            <w:r w:rsidRPr="00B035EC">
              <w:t>WHS procedures</w:t>
            </w:r>
          </w:p>
          <w:p w:rsidR="00000000" w:rsidRPr="00B035EC" w:rsidP="00B035EC">
            <w:pPr>
              <w:pStyle w:val="ListBullet"/>
            </w:pPr>
            <w:r w:rsidRPr="00B035EC">
              <w:t>quality procedures</w:t>
            </w:r>
          </w:p>
          <w:p w:rsidR="00000000" w:rsidRPr="00B035EC" w:rsidP="00B035EC">
            <w:pPr>
              <w:pStyle w:val="ListBullet"/>
            </w:pPr>
            <w:r w:rsidRPr="00B035EC">
              <w:t>contractor instructions</w:t>
            </w:r>
          </w:p>
          <w:p w:rsidR="00000000" w:rsidRPr="00B035EC" w:rsidP="00B035EC">
            <w:pPr>
              <w:pStyle w:val="ListBullet"/>
            </w:pPr>
            <w:r w:rsidRPr="00B035EC">
              <w:t>processes or records for comp</w:t>
            </w:r>
            <w:r w:rsidRPr="00B035EC">
              <w:t>liance with legislation and/or regulations</w:t>
            </w:r>
          </w:p>
          <w:p w:rsidR="00000000" w:rsidP="00B035EC">
            <w:pPr>
              <w:pStyle w:val="ListBullet"/>
              <w:rPr>
                <w:lang w:val="en-NZ"/>
              </w:rPr>
            </w:pPr>
            <w:r w:rsidRPr="00B035EC">
              <w:t>tender or contract deliverable requirements.</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Original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engineering and other technical information used to inform and verify the technical documentation being produced</w:t>
            </w:r>
          </w:p>
          <w:p w:rsidR="00000000" w:rsidRPr="00B035EC" w:rsidP="00B035EC">
            <w:pPr>
              <w:pStyle w:val="ListBullet"/>
            </w:pPr>
            <w:r w:rsidRPr="00B035EC">
              <w:t>standards, codes, acts and regulations</w:t>
            </w:r>
          </w:p>
          <w:p w:rsidR="00000000" w:rsidRPr="00B035EC" w:rsidP="00B035EC">
            <w:pPr>
              <w:pStyle w:val="ListBullet"/>
            </w:pPr>
            <w:r w:rsidRPr="00B035EC">
              <w:t>manufacturer instructions and manuals</w:t>
            </w:r>
          </w:p>
          <w:p w:rsidR="00000000" w:rsidRPr="00B035EC" w:rsidP="00B035EC">
            <w:pPr>
              <w:pStyle w:val="ListBullet"/>
            </w:pPr>
            <w:r w:rsidRPr="00B035EC">
              <w:t>engineering-related textbooks and journals</w:t>
            </w:r>
          </w:p>
          <w:p w:rsidR="00000000" w:rsidRPr="00B035EC" w:rsidP="00B035EC">
            <w:pPr>
              <w:pStyle w:val="ListBullet"/>
            </w:pPr>
            <w:r w:rsidRPr="00B035EC">
              <w:t>professional engineers, scientists and other technical experts</w:t>
            </w:r>
          </w:p>
          <w:p w:rsidR="00000000" w:rsidRPr="00B035EC" w:rsidP="00B035EC">
            <w:pPr>
              <w:pStyle w:val="ListBullet"/>
            </w:pPr>
            <w:r w:rsidRPr="00B035EC">
              <w:t>technical drawings and other design information</w:t>
            </w:r>
          </w:p>
          <w:p w:rsidR="00000000" w:rsidRPr="00B035EC" w:rsidP="00B035EC">
            <w:pPr>
              <w:pStyle w:val="ListBullet"/>
            </w:pPr>
            <w:r w:rsidRPr="00B035EC">
              <w:t>customer brief</w:t>
            </w:r>
          </w:p>
          <w:p w:rsidR="00000000" w:rsidP="00B035EC">
            <w:pPr>
              <w:pStyle w:val="ListBullet"/>
              <w:rPr>
                <w:lang w:val="en-NZ"/>
              </w:rPr>
            </w:pPr>
            <w:r w:rsidRPr="00B035EC">
              <w:t>production</w:t>
            </w:r>
            <w:r w:rsidRPr="00B035EC">
              <w:t xml:space="preserve"> records and schedules.</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Version control is required whenever technical documentation is subject to revision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either a date or issue number (or both) inserted in the document header or footer</w:t>
            </w:r>
          </w:p>
          <w:p w:rsidR="00000000" w:rsidP="00B035EC">
            <w:pPr>
              <w:pStyle w:val="ListBullet"/>
              <w:rPr>
                <w:lang w:val="en-NZ"/>
              </w:rPr>
            </w:pPr>
            <w:r w:rsidRPr="00B035EC">
              <w:t>formal recording process.</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Distribution control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a listing of recipients of each type of document</w:t>
            </w:r>
          </w:p>
          <w:p w:rsidR="00000000" w:rsidP="00B035EC">
            <w:pPr>
              <w:pStyle w:val="ListBullet"/>
              <w:rPr>
                <w:lang w:val="en-NZ"/>
              </w:rPr>
            </w:pPr>
            <w:r w:rsidRPr="00B035EC">
              <w:t>a document tracking system.</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Archiving of technical documentation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requirements to comply with legislative or regulatory requirements, and/or with organisational pol</w:t>
            </w:r>
            <w:r w:rsidRPr="00B035EC">
              <w:t>icy</w:t>
            </w:r>
          </w:p>
          <w:p w:rsidR="00000000" w:rsidRPr="00B035EC" w:rsidP="00B035EC">
            <w:pPr>
              <w:pStyle w:val="ListBullet"/>
            </w:pPr>
            <w:r w:rsidRPr="00B035EC">
              <w:t>an indexing system that specifies the period for which the document is to be retained</w:t>
            </w:r>
          </w:p>
          <w:p w:rsidR="00000000" w:rsidP="00B035EC">
            <w:pPr>
              <w:pStyle w:val="ListBullet"/>
              <w:rPr>
                <w:lang w:val="en-NZ"/>
              </w:rPr>
            </w:pPr>
            <w:r w:rsidRPr="00B035EC">
              <w:t>complying with relevant requirements regarding physical storage and security.</w:t>
            </w:r>
          </w:p>
        </w:tc>
      </w:tr>
      <w:tr w:rsidTr="00B035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5EC">
            <w:pPr>
              <w:pStyle w:val="BodyText"/>
              <w:rPr>
                <w:lang w:val="en-NZ"/>
              </w:rPr>
            </w:pPr>
            <w:r w:rsidRPr="00B035EC">
              <w:t>Regulatory requirements, and organisational policies and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5EC" w:rsidP="00B035EC">
            <w:pPr>
              <w:pStyle w:val="ListBullet"/>
            </w:pPr>
            <w:r w:rsidRPr="00B035EC">
              <w:t>organisat</w:t>
            </w:r>
            <w:r w:rsidRPr="00B035EC">
              <w:t>ional policy manuals</w:t>
            </w:r>
          </w:p>
          <w:p w:rsidR="00000000" w:rsidRPr="00B035EC" w:rsidP="00B035EC">
            <w:pPr>
              <w:pStyle w:val="ListBullet"/>
            </w:pPr>
            <w:r w:rsidRPr="00B035EC">
              <w:t>procedures manuals</w:t>
            </w:r>
          </w:p>
          <w:p w:rsidR="00000000" w:rsidRPr="00B035EC" w:rsidP="00B035EC">
            <w:pPr>
              <w:pStyle w:val="ListBullet"/>
            </w:pPr>
            <w:r w:rsidRPr="00B035EC">
              <w:t>quality manuals</w:t>
            </w:r>
          </w:p>
          <w:p w:rsidR="00000000" w:rsidRPr="00B035EC" w:rsidP="00B035EC">
            <w:pPr>
              <w:pStyle w:val="ListBullet"/>
            </w:pPr>
            <w:r w:rsidRPr="00B035EC">
              <w:t>Commonwealth and state/territory WHS legislation</w:t>
            </w:r>
          </w:p>
          <w:p w:rsidR="00000000" w:rsidRPr="00B035EC" w:rsidP="00B035EC">
            <w:pPr>
              <w:pStyle w:val="ListBullet"/>
            </w:pPr>
            <w:r w:rsidRPr="00B035EC">
              <w:t>industrial law and awards</w:t>
            </w:r>
          </w:p>
          <w:p w:rsidR="00000000" w:rsidRPr="00B035EC" w:rsidP="00B035EC">
            <w:pPr>
              <w:pStyle w:val="ListBullet"/>
            </w:pPr>
            <w:r w:rsidRPr="00B035EC">
              <w:t xml:space="preserve">consumer protection law </w:t>
            </w:r>
          </w:p>
          <w:p w:rsidR="00000000" w:rsidRPr="00B035EC" w:rsidP="00B035EC">
            <w:pPr>
              <w:pStyle w:val="ListBullet"/>
            </w:pPr>
            <w:r w:rsidRPr="00B035EC">
              <w:t>environmental protection</w:t>
            </w:r>
          </w:p>
          <w:p w:rsidR="00000000" w:rsidRPr="00B035EC" w:rsidP="00B035EC">
            <w:pPr>
              <w:pStyle w:val="ListBullet"/>
            </w:pPr>
            <w:r w:rsidRPr="00B035EC">
              <w:t>workers compensation</w:t>
            </w:r>
          </w:p>
          <w:p w:rsidR="00000000" w:rsidRPr="00B035EC" w:rsidP="00B035EC">
            <w:pPr>
              <w:pStyle w:val="ListBullet"/>
            </w:pPr>
            <w:r w:rsidRPr="00B035EC">
              <w:t>contract law.</w:t>
            </w:r>
          </w:p>
        </w:tc>
      </w:tr>
    </w:tbl>
    <w:p w:rsidR="00000000" w:rsidRPr="00B035EC" w:rsidP="00B035EC">
      <w:pPr>
        <w:pStyle w:val="BodyText"/>
      </w:pPr>
    </w:p>
    <w:p w:rsidR="00000000" w:rsidRPr="00B035EC" w:rsidP="00B035EC">
      <w:pPr>
        <w:pStyle w:val="AllowPageBreak"/>
      </w:pPr>
    </w:p>
    <w:p w:rsidR="00000000" w:rsidRPr="00B035EC" w:rsidP="00B035EC">
      <w:pPr>
        <w:pStyle w:val="Heading1"/>
      </w:pPr>
      <w:bookmarkStart w:id="8" w:name="O_945279"/>
      <w:bookmarkEnd w:id="8"/>
      <w:r w:rsidRPr="00B035EC">
        <w:t>Unit Mapping I</w:t>
      </w:r>
      <w:r w:rsidRPr="00B035EC">
        <w:t>nformation</w:t>
      </w:r>
    </w:p>
    <w:p w:rsidR="00000000" w:rsidRPr="00B035EC" w:rsidP="002B57DF">
      <w:pPr>
        <w:pStyle w:val="BodyText"/>
      </w:pPr>
      <w:r w:rsidRPr="00B035EC">
        <w:t>Release 1. Supersedes and is equivalent to MEM234028A Produce and manage technical documentation.</w:t>
      </w:r>
    </w:p>
    <w:p w:rsidR="00000000" w:rsidRPr="00B035EC" w:rsidP="00B035EC">
      <w:pPr>
        <w:pStyle w:val="Heading1"/>
      </w:pPr>
      <w:bookmarkStart w:id="9" w:name="O_945272"/>
      <w:bookmarkEnd w:id="9"/>
      <w:r w:rsidRPr="00B035EC">
        <w:t>Links</w:t>
      </w:r>
    </w:p>
    <w:p w:rsidR="00000000" w:rsidRPr="00B035EC" w:rsidP="002B57DF">
      <w:pPr>
        <w:pStyle w:val="BodyText"/>
      </w:pPr>
      <w:r w:rsidRPr="00B035E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A4B62">
        <w:rPr>
          <w:rStyle w:val="Hyperlink"/>
        </w:rPr>
        <w:t>https://vetnet.gov.au/Pages/TrainingDocs.aspx?q=b7050d37-5fd0-4740-8f7d-3b7a49c10bb2</w:t>
      </w:r>
      <w:r>
        <w:fldChar w:fldCharType="end"/>
      </w:r>
    </w:p>
    <w:p w:rsidR="00000000" w:rsidRPr="00B035EC" w:rsidP="00B035EC"/>
    <w:sectPr w:rsidSect="00B035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EC" w:rsidRPr="002B57DF" w:rsidP="002B5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DF" w:rsidP="00B03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7DF" w:rsidP="00B035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57DF" w:rsidP="00B03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5EC" w:rsidRPr="002B57DF" w:rsidP="002B57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DF" w:rsidRPr="002D2AF8" w:rsidP="00B035EC">
    <w:pPr>
      <w:pStyle w:val="Header"/>
      <w:framePr w:wrap="around"/>
    </w:pPr>
    <w:r>
      <w:fldChar w:fldCharType="begin"/>
    </w:r>
    <w:r>
      <w:instrText xml:space="preserve"> TITLE   \* MERGEFORMAT </w:instrText>
    </w:r>
    <w:r>
      <w:fldChar w:fldCharType="separate"/>
    </w:r>
    <w:r>
      <w:t>MEM234028 Produce and manage technical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57DF" w:rsidP="00B03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9AA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80F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5EC"/>
    <w:pPr>
      <w:spacing w:before="360" w:after="60"/>
      <w:outlineLvl w:val="0"/>
    </w:pPr>
    <w:rPr>
      <w:sz w:val="32"/>
    </w:rPr>
  </w:style>
  <w:style w:type="paragraph" w:styleId="Heading2">
    <w:name w:val="heading 2"/>
    <w:basedOn w:val="HeadingBase"/>
    <w:next w:val="BodyText"/>
    <w:link w:val="Heading2Char"/>
    <w:qFormat/>
    <w:rsid w:val="00B035EC"/>
    <w:pPr>
      <w:keepLines/>
      <w:spacing w:before="240" w:after="120"/>
      <w:outlineLvl w:val="1"/>
    </w:pPr>
    <w:rPr>
      <w:sz w:val="28"/>
      <w:szCs w:val="40"/>
    </w:rPr>
  </w:style>
  <w:style w:type="paragraph" w:styleId="Heading3">
    <w:name w:val="heading 3"/>
    <w:basedOn w:val="HeadingBase"/>
    <w:next w:val="BodyText"/>
    <w:link w:val="Heading3Char"/>
    <w:qFormat/>
    <w:rsid w:val="00B035EC"/>
    <w:pPr>
      <w:spacing w:before="180" w:after="120"/>
      <w:outlineLvl w:val="2"/>
    </w:pPr>
    <w:rPr>
      <w:spacing w:val="-10"/>
      <w:kern w:val="32"/>
    </w:rPr>
  </w:style>
  <w:style w:type="paragraph" w:styleId="Heading4">
    <w:name w:val="heading 4"/>
    <w:basedOn w:val="HeadingBase"/>
    <w:next w:val="BodyText"/>
    <w:link w:val="Heading4Char"/>
    <w:qFormat/>
    <w:rsid w:val="00B035EC"/>
    <w:pPr>
      <w:spacing w:before="160" w:after="120"/>
      <w:outlineLvl w:val="3"/>
    </w:pPr>
    <w:rPr>
      <w:sz w:val="22"/>
    </w:rPr>
  </w:style>
  <w:style w:type="paragraph" w:styleId="Heading5">
    <w:name w:val="heading 5"/>
    <w:basedOn w:val="HeadingBase"/>
    <w:next w:val="Normal"/>
    <w:link w:val="Heading5Char"/>
    <w:qFormat/>
    <w:rsid w:val="00B035EC"/>
    <w:pPr>
      <w:spacing w:before="80"/>
      <w:outlineLvl w:val="4"/>
    </w:pPr>
    <w:rPr>
      <w:color w:val="918585"/>
      <w:sz w:val="20"/>
    </w:rPr>
  </w:style>
  <w:style w:type="paragraph" w:styleId="Heading6">
    <w:name w:val="heading 6"/>
    <w:basedOn w:val="HeadingBase"/>
    <w:next w:val="Normal"/>
    <w:link w:val="Heading6Char"/>
    <w:qFormat/>
    <w:rsid w:val="00B035EC"/>
    <w:pPr>
      <w:spacing w:before="60"/>
      <w:outlineLvl w:val="5"/>
    </w:pPr>
    <w:rPr>
      <w:color w:val="918585"/>
      <w:sz w:val="20"/>
    </w:rPr>
  </w:style>
  <w:style w:type="paragraph" w:styleId="Heading7">
    <w:name w:val="heading 7"/>
    <w:basedOn w:val="Normal"/>
    <w:next w:val="Normal"/>
    <w:link w:val="Heading7Char"/>
    <w:qFormat/>
    <w:rsid w:val="00B035EC"/>
    <w:pPr>
      <w:ind w:left="720"/>
      <w:outlineLvl w:val="6"/>
    </w:pPr>
    <w:rPr>
      <w:i/>
    </w:rPr>
  </w:style>
  <w:style w:type="paragraph" w:styleId="Heading8">
    <w:name w:val="heading 8"/>
    <w:basedOn w:val="Normal"/>
    <w:next w:val="Normal"/>
    <w:link w:val="Heading8Char"/>
    <w:qFormat/>
    <w:rsid w:val="00B035EC"/>
    <w:pPr>
      <w:ind w:left="720"/>
      <w:outlineLvl w:val="7"/>
    </w:pPr>
    <w:rPr>
      <w:i/>
    </w:rPr>
  </w:style>
  <w:style w:type="paragraph" w:styleId="Heading9">
    <w:name w:val="heading 9"/>
    <w:basedOn w:val="Normal"/>
    <w:next w:val="Normal"/>
    <w:link w:val="Heading9Char"/>
    <w:qFormat/>
    <w:rsid w:val="00B035EC"/>
    <w:pPr>
      <w:ind w:left="720"/>
      <w:outlineLvl w:val="8"/>
    </w:pPr>
    <w:rPr>
      <w:i/>
    </w:rPr>
  </w:style>
  <w:style w:type="character" w:default="1" w:styleId="DefaultParagraphFont">
    <w:name w:val="Default Paragraph Font"/>
    <w:uiPriority w:val="1"/>
    <w:unhideWhenUsed/>
    <w:rsid w:val="00B03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5EC"/>
  </w:style>
  <w:style w:type="character" w:customStyle="1" w:styleId="Heading1Char">
    <w:name w:val="Heading 1 Char"/>
    <w:basedOn w:val="DefaultParagraphFont"/>
    <w:link w:val="Heading1"/>
    <w:rsid w:val="00B035EC"/>
    <w:rPr>
      <w:rFonts w:ascii="Times New Roman" w:eastAsia="Times New Roman" w:hAnsi="Times New Roman" w:cs="Times New Roman"/>
      <w:b/>
      <w:sz w:val="32"/>
      <w:szCs w:val="20"/>
      <w:lang w:eastAsia="en-US"/>
    </w:rPr>
  </w:style>
  <w:style w:type="paragraph" w:styleId="BodyText">
    <w:name w:val="Body Text"/>
    <w:basedOn w:val="Normal"/>
    <w:link w:val="BodyTextChar"/>
    <w:rsid w:val="00B035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5EC"/>
    <w:rPr>
      <w:rFonts w:ascii="Times New Roman" w:eastAsia="Times New Roman" w:hAnsi="Times New Roman" w:cs="Times New Roman"/>
      <w:sz w:val="24"/>
      <w:lang w:eastAsia="en-US"/>
    </w:rPr>
  </w:style>
  <w:style w:type="paragraph" w:styleId="ListBullet">
    <w:name w:val="List Bullet"/>
    <w:basedOn w:val="List"/>
    <w:rsid w:val="00B035EC"/>
    <w:pPr>
      <w:numPr>
        <w:numId w:val="11"/>
      </w:numPr>
      <w:tabs>
        <w:tab w:val="clear" w:pos="340"/>
      </w:tabs>
      <w:spacing w:before="40" w:after="40"/>
    </w:pPr>
  </w:style>
  <w:style w:type="character" w:customStyle="1" w:styleId="SpecialBold">
    <w:name w:val="Special Bold"/>
    <w:basedOn w:val="DefaultParagraphFont"/>
    <w:rsid w:val="00B035EC"/>
    <w:rPr>
      <w:b/>
      <w:spacing w:val="0"/>
    </w:rPr>
  </w:style>
  <w:style w:type="character" w:styleId="Emphasis">
    <w:name w:val="Emphasis"/>
    <w:basedOn w:val="DefaultParagraphFont"/>
    <w:qFormat/>
    <w:rsid w:val="00B035EC"/>
    <w:rPr>
      <w:i/>
    </w:rPr>
  </w:style>
  <w:style w:type="paragraph" w:customStyle="1" w:styleId="SuperHeading">
    <w:name w:val="SuperHeading"/>
    <w:basedOn w:val="Normal"/>
    <w:rsid w:val="00B035EC"/>
    <w:pPr>
      <w:spacing w:before="240" w:after="120"/>
      <w:outlineLvl w:val="0"/>
    </w:pPr>
    <w:rPr>
      <w:rFonts w:ascii="Times New Roman" w:hAnsi="Times New Roman"/>
      <w:b/>
      <w:sz w:val="32"/>
    </w:rPr>
  </w:style>
  <w:style w:type="paragraph" w:customStyle="1" w:styleId="AllowPageBreak">
    <w:name w:val="AllowPageBreak"/>
    <w:rsid w:val="00B035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5EC"/>
    <w:rPr>
      <w:rFonts w:ascii="Courier New" w:eastAsia="Times New Roman" w:hAnsi="Courier New" w:cs="Times New Roman"/>
      <w:i/>
      <w:szCs w:val="20"/>
      <w:lang w:eastAsia="en-US"/>
    </w:rPr>
  </w:style>
  <w:style w:type="paragraph" w:customStyle="1" w:styleId="HeadingBase">
    <w:name w:val="Heading Base"/>
    <w:rsid w:val="00B03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5EC"/>
    <w:pPr>
      <w:tabs>
        <w:tab w:val="right" w:leader="dot" w:pos="9072"/>
      </w:tabs>
      <w:ind w:left="567"/>
    </w:pPr>
    <w:rPr>
      <w:szCs w:val="22"/>
    </w:rPr>
  </w:style>
  <w:style w:type="paragraph" w:customStyle="1" w:styleId="TOCBase">
    <w:name w:val="TOC Base"/>
    <w:rsid w:val="00B03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5EC"/>
    <w:pPr>
      <w:tabs>
        <w:tab w:val="right" w:leader="dot" w:pos="9072"/>
      </w:tabs>
      <w:spacing w:before="40" w:after="40"/>
      <w:ind w:left="284"/>
    </w:pPr>
    <w:rPr>
      <w:rFonts w:ascii="Times New Roman" w:hAnsi="Times New Roman"/>
    </w:rPr>
  </w:style>
  <w:style w:type="paragraph" w:styleId="TOC1">
    <w:name w:val="toc 1"/>
    <w:basedOn w:val="TOCBase"/>
    <w:next w:val="Normal"/>
    <w:rsid w:val="00B03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5EC"/>
    <w:rPr>
      <w:rFonts w:ascii="Times New Roman" w:eastAsia="Times New Roman" w:hAnsi="Times New Roman" w:cs="Times New Roman"/>
      <w:sz w:val="16"/>
      <w:lang w:eastAsia="en-US"/>
    </w:rPr>
  </w:style>
  <w:style w:type="paragraph" w:styleId="Title">
    <w:name w:val="Title"/>
    <w:basedOn w:val="HeadingBase"/>
    <w:link w:val="TitleChar"/>
    <w:qFormat/>
    <w:rsid w:val="00B035EC"/>
    <w:pPr>
      <w:spacing w:before="5040"/>
      <w:jc w:val="center"/>
    </w:pPr>
    <w:rPr>
      <w:sz w:val="48"/>
      <w:szCs w:val="72"/>
      <w:lang w:val="en-US"/>
    </w:rPr>
  </w:style>
  <w:style w:type="character" w:customStyle="1" w:styleId="TitleChar">
    <w:name w:val="Title Char"/>
    <w:basedOn w:val="DefaultParagraphFont"/>
    <w:link w:val="Title"/>
    <w:rsid w:val="00B03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5EC"/>
    <w:pPr>
      <w:tabs>
        <w:tab w:val="left" w:pos="3600"/>
        <w:tab w:val="left" w:pos="3958"/>
      </w:tabs>
    </w:pPr>
  </w:style>
  <w:style w:type="paragraph" w:styleId="List">
    <w:name w:val="List"/>
    <w:basedOn w:val="BodyText"/>
    <w:next w:val="BodyText"/>
    <w:rsid w:val="00B035EC"/>
    <w:pPr>
      <w:tabs>
        <w:tab w:val="left" w:pos="340"/>
      </w:tabs>
      <w:spacing w:before="60" w:after="60"/>
      <w:ind w:left="340" w:hanging="340"/>
    </w:pPr>
  </w:style>
  <w:style w:type="paragraph" w:customStyle="1" w:styleId="Note">
    <w:name w:val="Note"/>
    <w:basedOn w:val="BodyText"/>
    <w:rsid w:val="00B03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5EC"/>
    <w:pPr>
      <w:framePr w:wrap="auto" w:hAnchor="text" w:y="6049"/>
    </w:pPr>
    <w:rPr>
      <w:color w:val="000000"/>
      <w:sz w:val="40"/>
    </w:rPr>
  </w:style>
  <w:style w:type="paragraph" w:customStyle="1" w:styleId="TOCTitle">
    <w:name w:val="TOCTitle"/>
    <w:basedOn w:val="Heading1"/>
    <w:rsid w:val="00B035EC"/>
    <w:pPr>
      <w:spacing w:after="240"/>
      <w:jc w:val="center"/>
      <w:outlineLvl w:val="9"/>
    </w:pPr>
    <w:rPr>
      <w:caps/>
    </w:rPr>
  </w:style>
  <w:style w:type="paragraph" w:customStyle="1" w:styleId="Version">
    <w:name w:val="Version"/>
    <w:rsid w:val="00B03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5EC"/>
    <w:pPr>
      <w:numPr>
        <w:numId w:val="12"/>
      </w:numPr>
      <w:tabs>
        <w:tab w:val="clear" w:pos="680"/>
      </w:tabs>
    </w:pPr>
  </w:style>
  <w:style w:type="paragraph" w:styleId="Index1">
    <w:name w:val="index 1"/>
    <w:basedOn w:val="Normal"/>
    <w:next w:val="Normal"/>
    <w:semiHidden/>
    <w:rsid w:val="00B035EC"/>
    <w:pPr>
      <w:keepNext w:val="0"/>
      <w:tabs>
        <w:tab w:val="right" w:pos="4176"/>
      </w:tabs>
      <w:ind w:left="198" w:hanging="198"/>
    </w:pPr>
    <w:rPr>
      <w:rFonts w:ascii="Garamond" w:hAnsi="Garamond"/>
    </w:rPr>
  </w:style>
  <w:style w:type="paragraph" w:styleId="IndexHeading">
    <w:name w:val="index heading"/>
    <w:basedOn w:val="Normal"/>
    <w:next w:val="Index1"/>
    <w:semiHidden/>
    <w:rsid w:val="00B035EC"/>
    <w:pPr>
      <w:spacing w:before="120" w:after="120"/>
    </w:pPr>
    <w:rPr>
      <w:rFonts w:ascii="Arial" w:hAnsi="Arial"/>
      <w:b/>
      <w:color w:val="918585"/>
      <w:sz w:val="24"/>
    </w:rPr>
  </w:style>
  <w:style w:type="paragraph" w:styleId="Header">
    <w:name w:val="header"/>
    <w:basedOn w:val="Normal"/>
    <w:link w:val="HeaderChar"/>
    <w:rsid w:val="00B03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5EC"/>
    <w:rPr>
      <w:rFonts w:ascii="Times New Roman" w:eastAsia="Times New Roman" w:hAnsi="Times New Roman" w:cs="Times New Roman"/>
      <w:sz w:val="16"/>
      <w:szCs w:val="20"/>
      <w:lang w:val="en-GB" w:eastAsia="en-US"/>
    </w:rPr>
  </w:style>
  <w:style w:type="paragraph" w:customStyle="1" w:styleId="Chapter">
    <w:name w:val="Chapter"/>
    <w:basedOn w:val="Normal"/>
    <w:rsid w:val="00B035EC"/>
    <w:pPr>
      <w:spacing w:before="240"/>
    </w:pPr>
    <w:rPr>
      <w:rFonts w:ascii="Times New Roman" w:hAnsi="Times New Roman"/>
      <w:smallCaps/>
      <w:spacing w:val="80"/>
      <w:sz w:val="28"/>
    </w:rPr>
  </w:style>
  <w:style w:type="paragraph" w:customStyle="1" w:styleId="InChapter">
    <w:name w:val="InChapter"/>
    <w:basedOn w:val="Heading3"/>
    <w:rsid w:val="00B035EC"/>
    <w:pPr>
      <w:spacing w:after="240"/>
      <w:outlineLvl w:val="9"/>
    </w:pPr>
    <w:rPr>
      <w:noProof/>
    </w:rPr>
  </w:style>
  <w:style w:type="paragraph" w:styleId="Index2">
    <w:name w:val="index 2"/>
    <w:basedOn w:val="Normal"/>
    <w:next w:val="Normal"/>
    <w:semiHidden/>
    <w:rsid w:val="00B035EC"/>
    <w:pPr>
      <w:tabs>
        <w:tab w:val="right" w:pos="4176"/>
      </w:tabs>
      <w:ind w:left="568" w:hanging="284"/>
    </w:pPr>
    <w:rPr>
      <w:rFonts w:ascii="Garamond" w:hAnsi="Garamond"/>
    </w:rPr>
  </w:style>
  <w:style w:type="paragraph" w:customStyle="1" w:styleId="Byline">
    <w:name w:val="Byline"/>
    <w:rsid w:val="00B03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5EC"/>
    <w:pPr>
      <w:tabs>
        <w:tab w:val="clear" w:pos="3600"/>
        <w:tab w:val="clear" w:pos="3958"/>
      </w:tabs>
      <w:jc w:val="right"/>
    </w:pPr>
  </w:style>
  <w:style w:type="paragraph" w:styleId="Caption">
    <w:name w:val="caption"/>
    <w:basedOn w:val="BodyText"/>
    <w:next w:val="Normal"/>
    <w:qFormat/>
    <w:rsid w:val="00B035EC"/>
    <w:pPr>
      <w:framePr w:w="2268" w:hSpace="181" w:vSpace="181" w:wrap="around" w:vAnchor="text" w:hAnchor="page" w:x="1135" w:y="285" w:anchorLock="1"/>
    </w:pPr>
    <w:rPr>
      <w:i/>
    </w:rPr>
  </w:style>
  <w:style w:type="paragraph" w:customStyle="1" w:styleId="MiniTOCTitle">
    <w:name w:val="MiniTOCTitle"/>
    <w:basedOn w:val="Heading4"/>
    <w:rsid w:val="00B035EC"/>
    <w:pPr>
      <w:spacing w:before="240"/>
      <w:outlineLvl w:val="9"/>
    </w:pPr>
    <w:rPr>
      <w:noProof/>
      <w:sz w:val="24"/>
    </w:rPr>
  </w:style>
  <w:style w:type="paragraph" w:customStyle="1" w:styleId="MiniTOCItem">
    <w:name w:val="MiniTOCItem"/>
    <w:basedOn w:val="ListBullet"/>
    <w:rsid w:val="00B035EC"/>
    <w:pPr>
      <w:numPr>
        <w:numId w:val="0"/>
      </w:numPr>
      <w:tabs>
        <w:tab w:val="right" w:leader="dot" w:pos="6521"/>
      </w:tabs>
      <w:spacing w:before="0" w:after="0"/>
    </w:pPr>
  </w:style>
  <w:style w:type="paragraph" w:customStyle="1" w:styleId="TOFTitle">
    <w:name w:val="TOFTitle"/>
    <w:basedOn w:val="TOCTitle"/>
    <w:rsid w:val="00B035EC"/>
  </w:style>
  <w:style w:type="paragraph" w:styleId="TableofFigures">
    <w:name w:val="table of figures"/>
    <w:basedOn w:val="Normal"/>
    <w:next w:val="Normal"/>
    <w:semiHidden/>
    <w:rsid w:val="00B035EC"/>
    <w:pPr>
      <w:tabs>
        <w:tab w:val="right" w:leader="dot" w:pos="9072"/>
      </w:tabs>
      <w:ind w:left="970" w:hanging="403"/>
    </w:pPr>
    <w:rPr>
      <w:rFonts w:ascii="Times New Roman" w:hAnsi="Times New Roman"/>
      <w:b/>
    </w:rPr>
  </w:style>
  <w:style w:type="paragraph" w:styleId="ListNumber">
    <w:name w:val="List Number"/>
    <w:basedOn w:val="List"/>
    <w:rsid w:val="00B035EC"/>
    <w:pPr>
      <w:numPr>
        <w:numId w:val="14"/>
      </w:numPr>
      <w:tabs>
        <w:tab w:val="clear" w:pos="340"/>
      </w:tabs>
    </w:pPr>
  </w:style>
  <w:style w:type="character" w:customStyle="1" w:styleId="WingdingSymbols">
    <w:name w:val="Wingding Symbols"/>
    <w:rsid w:val="00B035EC"/>
    <w:rPr>
      <w:rFonts w:ascii="Wingdings" w:hAnsi="Wingdings"/>
    </w:rPr>
  </w:style>
  <w:style w:type="paragraph" w:customStyle="1" w:styleId="TableHeading">
    <w:name w:val="Table Heading"/>
    <w:basedOn w:val="HeadingBase"/>
    <w:rsid w:val="00B035EC"/>
    <w:pPr>
      <w:keepLines/>
      <w:pBdr>
        <w:bottom w:val="single" w:sz="6" w:space="1" w:color="918585"/>
      </w:pBdr>
      <w:spacing w:before="240"/>
    </w:pPr>
  </w:style>
  <w:style w:type="character" w:customStyle="1" w:styleId="HotSpot">
    <w:name w:val="HotSpot"/>
    <w:rsid w:val="00B035EC"/>
    <w:rPr>
      <w:color w:val="0033CC"/>
      <w:u w:val="none"/>
    </w:rPr>
  </w:style>
  <w:style w:type="paragraph" w:customStyle="1" w:styleId="BodyTextRight">
    <w:name w:val="Body Text Right"/>
    <w:basedOn w:val="BodyText"/>
    <w:rsid w:val="00B035EC"/>
    <w:pPr>
      <w:spacing w:before="0" w:after="0"/>
      <w:jc w:val="right"/>
    </w:pPr>
  </w:style>
  <w:style w:type="paragraph" w:styleId="Index3">
    <w:name w:val="index 3"/>
    <w:basedOn w:val="ListNumber2"/>
    <w:next w:val="Normal"/>
    <w:semiHidden/>
    <w:rsid w:val="00B035EC"/>
    <w:pPr>
      <w:numPr>
        <w:numId w:val="0"/>
      </w:numPr>
      <w:tabs>
        <w:tab w:val="right" w:leader="dot" w:pos="4176"/>
      </w:tabs>
    </w:pPr>
  </w:style>
  <w:style w:type="paragraph" w:styleId="ListNumber2">
    <w:name w:val="List Number 2"/>
    <w:basedOn w:val="List2"/>
    <w:rsid w:val="00B035EC"/>
    <w:pPr>
      <w:numPr>
        <w:numId w:val="9"/>
      </w:numPr>
      <w:tabs>
        <w:tab w:val="clear" w:pos="1060"/>
      </w:tabs>
    </w:pPr>
  </w:style>
  <w:style w:type="paragraph" w:customStyle="1" w:styleId="MarginNote">
    <w:name w:val="Margin Note"/>
    <w:basedOn w:val="BodyText"/>
    <w:rsid w:val="00B03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5EC"/>
    <w:rPr>
      <w:sz w:val="32"/>
    </w:rPr>
  </w:style>
  <w:style w:type="paragraph" w:customStyle="1" w:styleId="HeadingProcedure">
    <w:name w:val="Heading Procedure"/>
    <w:basedOn w:val="HeadingBase"/>
    <w:next w:val="Normal"/>
    <w:rsid w:val="00B035EC"/>
    <w:pPr>
      <w:tabs>
        <w:tab w:val="left" w:pos="0"/>
      </w:tabs>
      <w:spacing w:before="120" w:after="60"/>
    </w:pPr>
    <w:rPr>
      <w:i/>
      <w:color w:val="918585"/>
      <w:sz w:val="22"/>
    </w:rPr>
  </w:style>
  <w:style w:type="paragraph" w:customStyle="1" w:styleId="TableBodyText">
    <w:name w:val="Table Body Text"/>
    <w:basedOn w:val="BodyText"/>
    <w:rsid w:val="00B035EC"/>
    <w:pPr>
      <w:spacing w:before="60" w:after="60"/>
    </w:pPr>
  </w:style>
  <w:style w:type="paragraph" w:styleId="ListContinue">
    <w:name w:val="List Continue"/>
    <w:basedOn w:val="List"/>
    <w:rsid w:val="00B035EC"/>
    <w:pPr>
      <w:ind w:firstLine="0"/>
    </w:pPr>
  </w:style>
  <w:style w:type="paragraph" w:customStyle="1" w:styleId="ListNote">
    <w:name w:val="List Note"/>
    <w:basedOn w:val="List"/>
    <w:rsid w:val="00B035EC"/>
    <w:pPr>
      <w:pBdr>
        <w:top w:val="single" w:sz="6" w:space="2" w:color="918585"/>
        <w:bottom w:val="single" w:sz="6" w:space="2" w:color="918585"/>
      </w:pBdr>
      <w:tabs>
        <w:tab w:val="left" w:pos="1021"/>
      </w:tabs>
      <w:ind w:firstLine="0"/>
    </w:pPr>
  </w:style>
  <w:style w:type="paragraph" w:customStyle="1" w:styleId="Warning">
    <w:name w:val="Warning"/>
    <w:basedOn w:val="BodyText"/>
    <w:rsid w:val="00B035EC"/>
    <w:pPr>
      <w:shd w:val="clear" w:color="auto" w:fill="D9D9D9"/>
      <w:tabs>
        <w:tab w:val="left" w:pos="992"/>
      </w:tabs>
      <w:ind w:left="119" w:right="119"/>
    </w:pPr>
    <w:rPr>
      <w:sz w:val="20"/>
    </w:rPr>
  </w:style>
  <w:style w:type="paragraph" w:customStyle="1" w:styleId="MarginIcons">
    <w:name w:val="Margin Icons"/>
    <w:basedOn w:val="BodyText"/>
    <w:rsid w:val="00B03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5EC"/>
    <w:rPr>
      <w:rFonts w:ascii="Courier New" w:hAnsi="Courier New"/>
    </w:rPr>
  </w:style>
  <w:style w:type="paragraph" w:customStyle="1" w:styleId="NoteBullet">
    <w:name w:val="Note Bullet"/>
    <w:basedOn w:val="Note"/>
    <w:rsid w:val="00B035EC"/>
    <w:pPr>
      <w:tabs>
        <w:tab w:val="clear" w:pos="680"/>
      </w:tabs>
      <w:spacing w:before="60" w:after="60"/>
    </w:pPr>
  </w:style>
  <w:style w:type="paragraph" w:customStyle="1" w:styleId="SubHeading2">
    <w:name w:val="SubHeading2"/>
    <w:basedOn w:val="HeadingBase"/>
    <w:rsid w:val="00B035EC"/>
    <w:pPr>
      <w:spacing w:before="240" w:after="60"/>
    </w:pPr>
    <w:rPr>
      <w:sz w:val="20"/>
    </w:rPr>
  </w:style>
  <w:style w:type="paragraph" w:customStyle="1" w:styleId="SubHeading1">
    <w:name w:val="SubHeading1"/>
    <w:basedOn w:val="HeadingBase"/>
    <w:rsid w:val="00B035EC"/>
    <w:pPr>
      <w:spacing w:before="240" w:after="60"/>
    </w:pPr>
    <w:rPr>
      <w:color w:val="918585"/>
      <w:sz w:val="22"/>
    </w:rPr>
  </w:style>
  <w:style w:type="paragraph" w:customStyle="1" w:styleId="SideHeading">
    <w:name w:val="Side Heading"/>
    <w:basedOn w:val="HeadingBase"/>
    <w:rsid w:val="00B03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5EC"/>
    <w:pPr>
      <w:numPr>
        <w:numId w:val="10"/>
      </w:numPr>
    </w:pPr>
  </w:style>
  <w:style w:type="paragraph" w:styleId="PlainText">
    <w:name w:val="Plain Text"/>
    <w:basedOn w:val="Normal"/>
    <w:link w:val="PlainTextChar"/>
    <w:rsid w:val="00B035EC"/>
    <w:rPr>
      <w:sz w:val="20"/>
    </w:rPr>
  </w:style>
  <w:style w:type="character" w:customStyle="1" w:styleId="PlainTextChar">
    <w:name w:val="Plain Text Char"/>
    <w:basedOn w:val="DefaultParagraphFont"/>
    <w:link w:val="PlainText"/>
    <w:rsid w:val="00B035EC"/>
    <w:rPr>
      <w:rFonts w:ascii="Courier New" w:eastAsia="Times New Roman" w:hAnsi="Courier New" w:cs="Times New Roman"/>
      <w:sz w:val="20"/>
      <w:szCs w:val="20"/>
      <w:lang w:eastAsia="en-US"/>
    </w:rPr>
  </w:style>
  <w:style w:type="character" w:customStyle="1" w:styleId="MenuOption">
    <w:name w:val="Menu Option"/>
    <w:basedOn w:val="DefaultParagraphFont"/>
    <w:rsid w:val="00B035EC"/>
    <w:rPr>
      <w:b/>
      <w:smallCaps/>
    </w:rPr>
  </w:style>
  <w:style w:type="paragraph" w:customStyle="1" w:styleId="TableListNumber">
    <w:name w:val="Table List Number"/>
    <w:basedOn w:val="ListNumber"/>
    <w:rsid w:val="00B035EC"/>
    <w:pPr>
      <w:numPr>
        <w:numId w:val="0"/>
      </w:numPr>
    </w:pPr>
  </w:style>
  <w:style w:type="paragraph" w:styleId="TOC4">
    <w:name w:val="toc 4"/>
    <w:basedOn w:val="TOCBase"/>
    <w:next w:val="Normal"/>
    <w:semiHidden/>
    <w:rsid w:val="00B035EC"/>
    <w:pPr>
      <w:tabs>
        <w:tab w:val="right" w:leader="dot" w:pos="9071"/>
      </w:tabs>
      <w:ind w:left="1701"/>
    </w:pPr>
  </w:style>
  <w:style w:type="paragraph" w:customStyle="1" w:styleId="ListAlpha">
    <w:name w:val="List Alpha"/>
    <w:basedOn w:val="List"/>
    <w:rsid w:val="00B035EC"/>
    <w:pPr>
      <w:numPr>
        <w:numId w:val="8"/>
      </w:numPr>
    </w:pPr>
  </w:style>
  <w:style w:type="paragraph" w:customStyle="1" w:styleId="ListAlpha2">
    <w:name w:val="List Alpha 2"/>
    <w:basedOn w:val="List2"/>
    <w:rsid w:val="00B035EC"/>
    <w:pPr>
      <w:numPr>
        <w:numId w:val="7"/>
      </w:numPr>
    </w:pPr>
  </w:style>
  <w:style w:type="paragraph" w:styleId="List2">
    <w:name w:val="List 2"/>
    <w:basedOn w:val="BodyText"/>
    <w:rsid w:val="00B035EC"/>
    <w:pPr>
      <w:tabs>
        <w:tab w:val="left" w:pos="680"/>
      </w:tabs>
      <w:spacing w:before="60" w:after="60"/>
      <w:ind w:left="680" w:hanging="340"/>
    </w:pPr>
  </w:style>
  <w:style w:type="paragraph" w:styleId="List3">
    <w:name w:val="List 3"/>
    <w:basedOn w:val="BodyText"/>
    <w:rsid w:val="00B035EC"/>
    <w:pPr>
      <w:tabs>
        <w:tab w:val="left" w:pos="1021"/>
      </w:tabs>
      <w:spacing w:before="60" w:after="60"/>
      <w:ind w:left="1020" w:hanging="340"/>
    </w:pPr>
  </w:style>
  <w:style w:type="paragraph" w:styleId="List4">
    <w:name w:val="List 4"/>
    <w:basedOn w:val="BodyText"/>
    <w:rsid w:val="00B035EC"/>
    <w:pPr>
      <w:tabs>
        <w:tab w:val="left" w:pos="1361"/>
      </w:tabs>
      <w:spacing w:before="60" w:after="60"/>
      <w:ind w:left="1361" w:hanging="340"/>
    </w:pPr>
  </w:style>
  <w:style w:type="paragraph" w:styleId="List5">
    <w:name w:val="List 5"/>
    <w:basedOn w:val="BodyText"/>
    <w:rsid w:val="00B035EC"/>
    <w:pPr>
      <w:tabs>
        <w:tab w:val="left" w:pos="1701"/>
      </w:tabs>
      <w:spacing w:before="60" w:after="60"/>
      <w:ind w:left="1701" w:hanging="340"/>
    </w:pPr>
  </w:style>
  <w:style w:type="paragraph" w:styleId="ListBullet3">
    <w:name w:val="List Bullet 3"/>
    <w:basedOn w:val="List3"/>
    <w:rsid w:val="00B035EC"/>
    <w:pPr>
      <w:numPr>
        <w:numId w:val="13"/>
      </w:numPr>
      <w:tabs>
        <w:tab w:val="clear" w:pos="1021"/>
      </w:tabs>
      <w:ind w:left="1037" w:hanging="357"/>
    </w:pPr>
  </w:style>
  <w:style w:type="paragraph" w:styleId="ListBullet4">
    <w:name w:val="List Bullet 4"/>
    <w:basedOn w:val="List4"/>
    <w:rsid w:val="00B035EC"/>
    <w:pPr>
      <w:numPr>
        <w:numId w:val="2"/>
      </w:numPr>
      <w:tabs>
        <w:tab w:val="clear" w:pos="1361"/>
      </w:tabs>
    </w:pPr>
  </w:style>
  <w:style w:type="paragraph" w:styleId="ListBullet5">
    <w:name w:val="List Bullet 5"/>
    <w:basedOn w:val="List5"/>
    <w:rsid w:val="00B035EC"/>
    <w:pPr>
      <w:numPr>
        <w:numId w:val="3"/>
      </w:numPr>
    </w:pPr>
  </w:style>
  <w:style w:type="paragraph" w:styleId="ListContinue2">
    <w:name w:val="List Continue 2"/>
    <w:basedOn w:val="List2"/>
    <w:rsid w:val="00B035EC"/>
    <w:pPr>
      <w:ind w:firstLine="0"/>
    </w:pPr>
  </w:style>
  <w:style w:type="paragraph" w:styleId="ListContinue3">
    <w:name w:val="List Continue 3"/>
    <w:basedOn w:val="List3"/>
    <w:rsid w:val="00B035EC"/>
    <w:pPr>
      <w:ind w:left="1021" w:firstLine="0"/>
    </w:pPr>
  </w:style>
  <w:style w:type="paragraph" w:styleId="ListContinue4">
    <w:name w:val="List Continue 4"/>
    <w:basedOn w:val="List4"/>
    <w:rsid w:val="00B035EC"/>
    <w:pPr>
      <w:ind w:firstLine="0"/>
    </w:pPr>
  </w:style>
  <w:style w:type="paragraph" w:styleId="ListContinue5">
    <w:name w:val="List Continue 5"/>
    <w:basedOn w:val="List5"/>
    <w:rsid w:val="00B035EC"/>
    <w:pPr>
      <w:ind w:firstLine="0"/>
    </w:pPr>
  </w:style>
  <w:style w:type="paragraph" w:styleId="ListNumber3">
    <w:name w:val="List Number 3"/>
    <w:basedOn w:val="List3"/>
    <w:rsid w:val="00B035EC"/>
    <w:pPr>
      <w:numPr>
        <w:numId w:val="4"/>
      </w:numPr>
    </w:pPr>
  </w:style>
  <w:style w:type="paragraph" w:styleId="ListNumber4">
    <w:name w:val="List Number 4"/>
    <w:basedOn w:val="List4"/>
    <w:rsid w:val="00B035EC"/>
    <w:pPr>
      <w:numPr>
        <w:numId w:val="5"/>
      </w:numPr>
    </w:pPr>
  </w:style>
  <w:style w:type="paragraph" w:styleId="ListNumber5">
    <w:name w:val="List Number 5"/>
    <w:basedOn w:val="List5"/>
    <w:rsid w:val="00B035EC"/>
    <w:pPr>
      <w:numPr>
        <w:numId w:val="6"/>
      </w:numPr>
    </w:pPr>
  </w:style>
  <w:style w:type="paragraph" w:styleId="BlockText">
    <w:name w:val="Block Text"/>
    <w:basedOn w:val="Normal"/>
    <w:rsid w:val="00B035EC"/>
    <w:pPr>
      <w:spacing w:after="120"/>
      <w:ind w:left="1440" w:right="1440"/>
    </w:pPr>
  </w:style>
  <w:style w:type="character" w:customStyle="1" w:styleId="Subscript">
    <w:name w:val="Subscript"/>
    <w:basedOn w:val="DefaultParagraphFont"/>
    <w:rsid w:val="00B035EC"/>
    <w:rPr>
      <w:sz w:val="16"/>
      <w:vertAlign w:val="subscript"/>
    </w:rPr>
  </w:style>
  <w:style w:type="character" w:customStyle="1" w:styleId="Superscript">
    <w:name w:val="Superscript"/>
    <w:basedOn w:val="DefaultParagraphFont"/>
    <w:rsid w:val="00B035EC"/>
    <w:rPr>
      <w:sz w:val="16"/>
      <w:vertAlign w:val="superscript"/>
    </w:rPr>
  </w:style>
  <w:style w:type="character" w:customStyle="1" w:styleId="Symbols">
    <w:name w:val="Symbols"/>
    <w:basedOn w:val="DefaultParagraphFont"/>
    <w:rsid w:val="00B035EC"/>
    <w:rPr>
      <w:rFonts w:ascii="Symbol" w:hAnsi="Symbol"/>
    </w:rPr>
  </w:style>
  <w:style w:type="character" w:customStyle="1" w:styleId="MenuOptions">
    <w:name w:val="Menu Options"/>
    <w:basedOn w:val="DefaultParagraphFont"/>
    <w:rsid w:val="00B035EC"/>
    <w:rPr>
      <w:rFonts w:ascii="Arial Narrow" w:hAnsi="Arial Narrow"/>
      <w:smallCaps/>
    </w:rPr>
  </w:style>
  <w:style w:type="character" w:customStyle="1" w:styleId="Buttons">
    <w:name w:val="Buttons"/>
    <w:basedOn w:val="DefaultParagraphFont"/>
    <w:rsid w:val="00B035EC"/>
    <w:rPr>
      <w:b/>
    </w:rPr>
  </w:style>
  <w:style w:type="character" w:customStyle="1" w:styleId="Underlined">
    <w:name w:val="Underlined"/>
    <w:basedOn w:val="DefaultParagraphFont"/>
    <w:rsid w:val="00B035EC"/>
    <w:rPr>
      <w:u w:val="single"/>
    </w:rPr>
  </w:style>
  <w:style w:type="paragraph" w:customStyle="1" w:styleId="TableBodyTextRight">
    <w:name w:val="Table Body Text Right"/>
    <w:basedOn w:val="TableBodyText"/>
    <w:rsid w:val="00B035EC"/>
    <w:pPr>
      <w:widowControl w:val="0"/>
      <w:autoSpaceDE w:val="0"/>
      <w:autoSpaceDN w:val="0"/>
      <w:adjustRightInd w:val="0"/>
      <w:jc w:val="right"/>
    </w:pPr>
    <w:rPr>
      <w:rFonts w:cs="Arial"/>
      <w:szCs w:val="18"/>
    </w:rPr>
  </w:style>
  <w:style w:type="paragraph" w:customStyle="1" w:styleId="CopyrightText">
    <w:name w:val="Copyright Text"/>
    <w:basedOn w:val="BodyText"/>
    <w:rsid w:val="00B035EC"/>
    <w:rPr>
      <w:sz w:val="18"/>
    </w:rPr>
  </w:style>
  <w:style w:type="paragraph" w:customStyle="1" w:styleId="BodySmallRight">
    <w:name w:val="Body Small Right"/>
    <w:basedOn w:val="BodyTextRight"/>
    <w:rsid w:val="00B035EC"/>
    <w:rPr>
      <w:sz w:val="18"/>
      <w:szCs w:val="18"/>
    </w:rPr>
  </w:style>
  <w:style w:type="paragraph" w:customStyle="1" w:styleId="MarginEdition">
    <w:name w:val="Margin Edition"/>
    <w:basedOn w:val="MarginNote"/>
    <w:rsid w:val="00B035EC"/>
    <w:pPr>
      <w:spacing w:before="0" w:after="0"/>
    </w:pPr>
    <w:rPr>
      <w:rFonts w:ascii="Times New Roman" w:hAnsi="Times New Roman"/>
      <w:color w:val="999999"/>
    </w:rPr>
  </w:style>
  <w:style w:type="paragraph" w:customStyle="1" w:styleId="Spacer">
    <w:name w:val="Spacer"/>
    <w:basedOn w:val="Normal"/>
    <w:rsid w:val="00B035EC"/>
    <w:rPr>
      <w:sz w:val="2"/>
      <w:szCs w:val="2"/>
    </w:rPr>
  </w:style>
  <w:style w:type="character" w:customStyle="1" w:styleId="Small">
    <w:name w:val="Small"/>
    <w:basedOn w:val="DefaultParagraphFont"/>
    <w:rsid w:val="00B035EC"/>
    <w:rPr>
      <w:sz w:val="16"/>
    </w:rPr>
  </w:style>
  <w:style w:type="paragraph" w:customStyle="1" w:styleId="WideTable">
    <w:name w:val="Wide Table"/>
    <w:basedOn w:val="Normal"/>
    <w:rsid w:val="00B035EC"/>
    <w:pPr>
      <w:ind w:left="-1418"/>
    </w:pPr>
    <w:rPr>
      <w:sz w:val="2"/>
      <w:szCs w:val="2"/>
    </w:rPr>
  </w:style>
  <w:style w:type="character" w:styleId="PageNumber">
    <w:name w:val="page number"/>
    <w:basedOn w:val="DefaultParagraphFont"/>
    <w:rsid w:val="00B035EC"/>
  </w:style>
  <w:style w:type="paragraph" w:styleId="Quote">
    <w:name w:val="Quote"/>
    <w:basedOn w:val="Heading1"/>
    <w:link w:val="QuoteChar"/>
    <w:qFormat/>
    <w:rsid w:val="00B035EC"/>
    <w:rPr>
      <w:b w:val="0"/>
      <w:sz w:val="72"/>
      <w:szCs w:val="72"/>
      <w:lang w:val="en-NZ"/>
    </w:rPr>
  </w:style>
  <w:style w:type="character" w:customStyle="1" w:styleId="QuoteChar">
    <w:name w:val="Quote Char"/>
    <w:basedOn w:val="DefaultParagraphFont"/>
    <w:link w:val="Quote"/>
    <w:rsid w:val="00B03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5EC"/>
    <w:pPr>
      <w:pageBreakBefore/>
    </w:pPr>
  </w:style>
  <w:style w:type="paragraph" w:customStyle="1" w:styleId="Border">
    <w:name w:val="Border"/>
    <w:basedOn w:val="Normal"/>
    <w:qFormat/>
    <w:rsid w:val="00B03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5EC"/>
    <w:rPr>
      <w:b/>
      <w:bCs/>
      <w:i/>
      <w:iCs/>
      <w:color w:val="auto"/>
    </w:rPr>
  </w:style>
  <w:style w:type="paragraph" w:styleId="IntenseQuote">
    <w:name w:val="Intense Quote"/>
    <w:basedOn w:val="Normal"/>
    <w:next w:val="Normal"/>
    <w:link w:val="IntenseQuoteChar"/>
    <w:uiPriority w:val="30"/>
    <w:qFormat/>
    <w:rsid w:val="00B03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5EC"/>
    <w:rPr>
      <w:smallCaps/>
      <w:color w:val="auto"/>
      <w:u w:val="single"/>
    </w:rPr>
  </w:style>
  <w:style w:type="character" w:styleId="IntenseReference">
    <w:name w:val="Intense Reference"/>
    <w:basedOn w:val="DefaultParagraphFont"/>
    <w:uiPriority w:val="32"/>
    <w:qFormat/>
    <w:rsid w:val="00B035EC"/>
    <w:rPr>
      <w:b/>
      <w:bCs/>
      <w:smallCaps/>
      <w:color w:val="auto"/>
      <w:spacing w:val="5"/>
      <w:u w:val="single"/>
    </w:rPr>
  </w:style>
  <w:style w:type="paragraph" w:customStyle="1" w:styleId="2ColumnHeading">
    <w:name w:val="2Column Heading"/>
    <w:basedOn w:val="BodyText"/>
    <w:qFormat/>
    <w:rsid w:val="00B035EC"/>
    <w:pPr>
      <w:spacing w:after="60"/>
      <w:ind w:left="-2268"/>
    </w:pPr>
    <w:rPr>
      <w:b/>
    </w:rPr>
  </w:style>
  <w:style w:type="paragraph" w:customStyle="1" w:styleId="Heading1TOC">
    <w:name w:val="Heading1 TOC"/>
    <w:basedOn w:val="Normal"/>
    <w:qFormat/>
    <w:rsid w:val="00B035EC"/>
    <w:pPr>
      <w:spacing w:before="240" w:after="120"/>
    </w:pPr>
    <w:rPr>
      <w:rFonts w:ascii="Times New Roman" w:hAnsi="Times New Roman"/>
      <w:b/>
      <w:sz w:val="32"/>
    </w:rPr>
  </w:style>
  <w:style w:type="paragraph" w:customStyle="1" w:styleId="Heading2TOC">
    <w:name w:val="Heading2 TOC"/>
    <w:basedOn w:val="Normal"/>
    <w:qFormat/>
    <w:rsid w:val="00B035EC"/>
    <w:pPr>
      <w:spacing w:before="240" w:after="60"/>
    </w:pPr>
    <w:rPr>
      <w:rFonts w:ascii="Times New Roman" w:hAnsi="Times New Roman"/>
      <w:b/>
      <w:sz w:val="28"/>
    </w:rPr>
  </w:style>
  <w:style w:type="character" w:customStyle="1" w:styleId="Underline">
    <w:name w:val="Underline"/>
    <w:basedOn w:val="DefaultParagraphFont"/>
    <w:qFormat/>
    <w:rsid w:val="00B035EC"/>
    <w:rPr>
      <w:u w:val="single"/>
    </w:rPr>
  </w:style>
  <w:style w:type="character" w:customStyle="1" w:styleId="BoldandItalics">
    <w:name w:val="Bold and Italics"/>
    <w:qFormat/>
    <w:rsid w:val="00B035EC"/>
    <w:rPr>
      <w:b/>
      <w:i/>
      <w:u w:val="none"/>
    </w:rPr>
  </w:style>
  <w:style w:type="paragraph" w:styleId="BalloonText">
    <w:name w:val="Balloon Text"/>
    <w:basedOn w:val="Normal"/>
    <w:link w:val="BalloonTextChar"/>
    <w:rsid w:val="00B035EC"/>
    <w:rPr>
      <w:rFonts w:ascii="Tahoma" w:hAnsi="Tahoma" w:cs="Tahoma"/>
      <w:sz w:val="16"/>
      <w:szCs w:val="16"/>
    </w:rPr>
  </w:style>
  <w:style w:type="character" w:customStyle="1" w:styleId="BalloonTextChar">
    <w:name w:val="Balloon Text Char"/>
    <w:basedOn w:val="DefaultParagraphFont"/>
    <w:link w:val="BalloonText"/>
    <w:rsid w:val="00B03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5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5EC"/>
    <w:rPr>
      <w:b/>
      <w:color w:val="660033"/>
      <w:spacing w:val="0"/>
    </w:rPr>
  </w:style>
  <w:style w:type="paragraph" w:customStyle="1" w:styleId="Nameditemlist">
    <w:name w:val="Named item list"/>
    <w:basedOn w:val="BodyText"/>
    <w:qFormat/>
    <w:rsid w:val="00B035EC"/>
    <w:pPr>
      <w:tabs>
        <w:tab w:val="left" w:pos="2835"/>
      </w:tabs>
      <w:ind w:left="2835" w:hanging="2835"/>
    </w:pPr>
  </w:style>
  <w:style w:type="paragraph" w:customStyle="1" w:styleId="BodyTextnopadding">
    <w:name w:val="Body Text no padding"/>
    <w:basedOn w:val="BodyText"/>
    <w:qFormat/>
    <w:rsid w:val="00B035EC"/>
    <w:pPr>
      <w:spacing w:before="0" w:after="0"/>
    </w:pPr>
  </w:style>
  <w:style w:type="paragraph" w:customStyle="1" w:styleId="BodyTextBold">
    <w:name w:val="Body Text Bold"/>
    <w:basedOn w:val="BodyText"/>
    <w:qFormat/>
    <w:rsid w:val="00B035EC"/>
    <w:rPr>
      <w:b/>
    </w:rPr>
  </w:style>
  <w:style w:type="character" w:styleId="Hyperlink">
    <w:name w:val="Hyperlink"/>
    <w:basedOn w:val="DefaultParagraphFont"/>
    <w:uiPriority w:val="99"/>
    <w:unhideWhenUsed/>
    <w:rsid w:val="002B57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4745</Characters>
  <Application>Microsoft Office Word</Application>
  <DocSecurity>0</DocSecurity>
  <Lines>153</Lines>
  <Paragraphs>102</Paragraphs>
  <ScaleCrop>false</ScaleCrop>
  <Company>Author-it Software Corporation Ltd.</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MEM234028 Produce and manage technical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2023-02-03T06:39:00Z</dcterms:created>
  <dcterms:modified xsi:type="dcterms:W3CDTF">2023-02-03T06:39:00Z</dcterms:modified>
</cp:coreProperties>
</file>