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C47" w:rsidP="00970C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MEM234027 Plan and manage materials supply for an engineering project or manufacturing operation</w:t>
      </w:r>
      <w:r>
        <w:fldChar w:fldCharType="end"/>
      </w:r>
    </w:p>
    <w:p w:rsidR="00970C47" w:rsidP="00970C47">
      <w:pPr>
        <w:pStyle w:val="Version"/>
        <w:sectPr w:rsidSect="004E3B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3B21" w:rsidP="004E3B21">
      <w:pPr>
        <w:pStyle w:val="SuperHeading"/>
      </w:pPr>
      <w:r w:rsidRPr="004E3B21">
        <w:t>Assessment Requirements for MEM234027 Plan and manage materials supply for an engineering project or manufacturing operation</w:t>
      </w:r>
    </w:p>
    <w:p w:rsidR="00000000" w:rsidRPr="004E3B21" w:rsidP="004E3B21">
      <w:pPr>
        <w:pStyle w:val="Heading1"/>
      </w:pPr>
      <w:bookmarkStart w:id="1" w:name="O_945255"/>
      <w:bookmarkEnd w:id="1"/>
      <w:r w:rsidRPr="004E3B21">
        <w:t>Modification History</w:t>
      </w:r>
    </w:p>
    <w:p w:rsidR="00000000" w:rsidRPr="004E3B21" w:rsidP="00970C47">
      <w:pPr>
        <w:pStyle w:val="BodyText"/>
      </w:pPr>
      <w:r w:rsidRPr="004E3B21">
        <w:t>Release 1. Supersedes and is equivalent to MEM234027A Plan and manage materials supply for an engineering project or manufacturing operation.</w:t>
      </w:r>
    </w:p>
    <w:p w:rsidR="00000000" w:rsidRPr="004E3B21" w:rsidP="004E3B21">
      <w:pPr>
        <w:pStyle w:val="Heading1"/>
      </w:pPr>
      <w:bookmarkStart w:id="2" w:name="O_945258"/>
      <w:bookmarkEnd w:id="2"/>
      <w:r w:rsidRPr="004E3B21">
        <w:t>Performance Evidence</w:t>
      </w:r>
    </w:p>
    <w:p w:rsidR="00000000" w:rsidRPr="004E3B21" w:rsidP="00970C47">
      <w:pPr>
        <w:pStyle w:val="BodyText"/>
      </w:pPr>
      <w:r w:rsidRPr="004E3B21">
        <w:t>Evidence required to demonstrate competence in this unit must be relevant to</w:t>
      </w:r>
      <w:r w:rsidRPr="004E3B21">
        <w:t xml:space="preserve"> and satisfy the requirements of the elements and performance criteria and include:</w:t>
      </w:r>
    </w:p>
    <w:p w:rsidR="00000000" w:rsidRPr="004E3B21" w:rsidP="004E3B21">
      <w:pPr>
        <w:pStyle w:val="ListBullet"/>
      </w:pPr>
      <w:r w:rsidRPr="004E3B21">
        <w:t xml:space="preserve">coordinating delegated responsibilities for manufacturing operations to the supply, scheduling and purchasing of priority materials consistent with priorities and product </w:t>
      </w:r>
      <w:r w:rsidRPr="004E3B21">
        <w:t>flow</w:t>
      </w:r>
    </w:p>
    <w:p w:rsidR="00000000" w:rsidRPr="004E3B21" w:rsidP="004E3B21">
      <w:pPr>
        <w:pStyle w:val="ListBullet"/>
      </w:pPr>
      <w:r w:rsidRPr="004E3B21">
        <w:t>coordinating transfer operations, buffer and emergency stocks on at least two occasions</w:t>
      </w:r>
    </w:p>
    <w:p w:rsidR="00000000" w:rsidRPr="004E3B21" w:rsidP="004E3B21">
      <w:pPr>
        <w:pStyle w:val="ListBullet"/>
      </w:pPr>
      <w:r w:rsidRPr="004E3B21">
        <w:t>developing continuous improvement, problem-solving and decision-making, constraint and contingency strategies including short-term planning and scheduling arrangem</w:t>
      </w:r>
      <w:r w:rsidRPr="004E3B21">
        <w:t>ents</w:t>
      </w:r>
    </w:p>
    <w:p w:rsidR="00000000" w:rsidRPr="004E3B21" w:rsidP="004E3B21">
      <w:pPr>
        <w:pStyle w:val="ListBullet"/>
      </w:pPr>
      <w:r w:rsidRPr="004E3B21">
        <w:t>monitoring operations for compliance with organisational policies and procedures, work health and safety (WHS) and regulatory requirements, and product and process sustainability</w:t>
      </w:r>
    </w:p>
    <w:p w:rsidR="00000000" w:rsidRPr="004E3B21" w:rsidP="004E3B21">
      <w:pPr>
        <w:pStyle w:val="ListBullet"/>
      </w:pPr>
      <w:r w:rsidRPr="004E3B21">
        <w:t>communicating, cooperating and negotiating with relevant stakeholders on</w:t>
      </w:r>
      <w:r w:rsidRPr="004E3B21">
        <w:t xml:space="preserve"> at least two occasions</w:t>
      </w:r>
    </w:p>
    <w:p w:rsidR="00000000" w:rsidRPr="004E3B21" w:rsidP="004E3B21">
      <w:pPr>
        <w:pStyle w:val="ListBullet"/>
      </w:pPr>
      <w:r w:rsidRPr="004E3B21">
        <w:t>managing reporting against key performance indicators (KPIs) and organisational requirements.</w:t>
      </w:r>
    </w:p>
    <w:p w:rsidR="00000000" w:rsidRPr="004E3B21" w:rsidP="004E3B21">
      <w:pPr>
        <w:pStyle w:val="BodyText"/>
      </w:pPr>
    </w:p>
    <w:p w:rsidR="00970C47" w:rsidRPr="00970C47" w:rsidP="00970C47">
      <w:pPr>
        <w:pStyle w:val="BodyText"/>
        <w:rPr>
          <w:i/>
        </w:rPr>
      </w:pPr>
      <w:r w:rsidRPr="00970C47">
        <w:rPr>
          <w:rStyle w:val="Emphasis"/>
        </w:rPr>
        <w:t>Note: Where a volume and/or frequency is not specified, demonstration must be provided at least once.</w:t>
      </w:r>
    </w:p>
    <w:p w:rsidR="00000000" w:rsidRPr="004E3B21" w:rsidP="004E3B21">
      <w:pPr>
        <w:pStyle w:val="Heading1"/>
      </w:pPr>
      <w:bookmarkStart w:id="3" w:name="O_945257"/>
      <w:bookmarkEnd w:id="3"/>
      <w:r w:rsidRPr="004E3B21">
        <w:t>Knowledge Evidenc</w:t>
      </w:r>
      <w:r w:rsidRPr="004E3B21">
        <w:t>e</w:t>
      </w:r>
    </w:p>
    <w:p w:rsidR="00000000" w:rsidRPr="004E3B21" w:rsidP="00970C47">
      <w:pPr>
        <w:pStyle w:val="BodyText"/>
      </w:pPr>
      <w:r w:rsidRPr="004E3B21">
        <w:t>Evidence required to demonstrate the required knowledge for this unit must be relevant to and satisfy the requirements of the elements and performance criteria and include knowledge of:</w:t>
      </w:r>
    </w:p>
    <w:p w:rsidR="00000000" w:rsidRPr="004E3B21" w:rsidP="004E3B21">
      <w:pPr>
        <w:pStyle w:val="ListBullet"/>
      </w:pPr>
      <w:r w:rsidRPr="004E3B21">
        <w:t>sources of information and resources relating to materials supply</w:t>
      </w:r>
    </w:p>
    <w:p w:rsidR="00000000" w:rsidRPr="004E3B21" w:rsidP="004E3B21">
      <w:pPr>
        <w:pStyle w:val="ListBullet"/>
      </w:pPr>
      <w:r w:rsidRPr="004E3B21">
        <w:t>p</w:t>
      </w:r>
      <w:r w:rsidRPr="004E3B21">
        <w:t>ersonal and team skills and professional development requirements and options for addressing them</w:t>
      </w:r>
    </w:p>
    <w:p w:rsidR="00000000" w:rsidRPr="004E3B21" w:rsidP="004E3B21">
      <w:pPr>
        <w:pStyle w:val="ListBullet"/>
      </w:pPr>
      <w:r w:rsidRPr="004E3B21">
        <w:t>operations management structures, labour and skills distribution, functional team relationships, and communications and reporting lines</w:t>
      </w:r>
    </w:p>
    <w:p w:rsidR="00000000" w:rsidRPr="004E3B21" w:rsidP="004E3B21">
      <w:pPr>
        <w:pStyle w:val="ListBullet"/>
      </w:pPr>
      <w:r w:rsidRPr="004E3B21">
        <w:t>manufacturing manageme</w:t>
      </w:r>
      <w:r w:rsidRPr="004E3B21">
        <w:t>nt systems and philosophies relevant to planning and managing materials supply</w:t>
      </w:r>
    </w:p>
    <w:p w:rsidR="00000000" w:rsidRPr="004E3B21" w:rsidP="004E3B21">
      <w:pPr>
        <w:pStyle w:val="ListBullet"/>
      </w:pPr>
      <w:r w:rsidRPr="004E3B21">
        <w:t>facilities, plant and services requirements</w:t>
      </w:r>
    </w:p>
    <w:p w:rsidR="00000000" w:rsidRPr="004E3B21" w:rsidP="004E3B21">
      <w:pPr>
        <w:pStyle w:val="ListBullet"/>
      </w:pPr>
      <w:r w:rsidRPr="004E3B21">
        <w:t>WHS requirements, codes of practice, regulations, standards, regulatory requirements, risk management, current safe work method statements (SWMS), safety data sheets (SDS) and work permits</w:t>
      </w:r>
    </w:p>
    <w:p w:rsidR="00000000" w:rsidRPr="004E3B21" w:rsidP="004E3B21">
      <w:pPr>
        <w:pStyle w:val="ListBullet"/>
      </w:pPr>
      <w:r w:rsidRPr="004E3B21">
        <w:t>financial requirements relevant to materials supply</w:t>
      </w:r>
    </w:p>
    <w:p w:rsidR="00000000" w:rsidRPr="004E3B21" w:rsidP="004E3B21">
      <w:pPr>
        <w:pStyle w:val="ListBullet"/>
      </w:pPr>
      <w:r w:rsidRPr="004E3B21">
        <w:t>engineering app</w:t>
      </w:r>
      <w:r w:rsidRPr="004E3B21">
        <w:t>roaches and processes underpinning project or operation</w:t>
      </w:r>
    </w:p>
    <w:p w:rsidR="00000000" w:rsidRPr="004E3B21" w:rsidP="004E3B21">
      <w:pPr>
        <w:pStyle w:val="ListBullet"/>
      </w:pPr>
      <w:r w:rsidRPr="004E3B21">
        <w:t>labour and skills distribution</w:t>
      </w:r>
    </w:p>
    <w:p w:rsidR="00000000" w:rsidRPr="004E3B21" w:rsidP="004E3B21">
      <w:pPr>
        <w:pStyle w:val="ListBullet"/>
      </w:pPr>
      <w:r w:rsidRPr="004E3B21">
        <w:t>formal procedures and informal communications and information flow</w:t>
      </w:r>
    </w:p>
    <w:p w:rsidR="00000000" w:rsidRPr="004E3B21" w:rsidP="004E3B21">
      <w:pPr>
        <w:pStyle w:val="ListBullet"/>
      </w:pPr>
      <w:r w:rsidRPr="004E3B21">
        <w:t>automation and control technologies relevant to materials supply</w:t>
      </w:r>
    </w:p>
    <w:p w:rsidR="00000000" w:rsidRPr="004E3B21" w:rsidP="004E3B21">
      <w:pPr>
        <w:pStyle w:val="ListBullet"/>
      </w:pPr>
      <w:r w:rsidRPr="004E3B21">
        <w:t>software options for tracking and man</w:t>
      </w:r>
      <w:r w:rsidRPr="004E3B21">
        <w:t>aging of materials supply chain</w:t>
      </w:r>
    </w:p>
    <w:p w:rsidR="00000000" w:rsidRPr="004E3B21" w:rsidP="004E3B21">
      <w:pPr>
        <w:pStyle w:val="ListBullet"/>
      </w:pPr>
      <w:r w:rsidRPr="004E3B21">
        <w:t>principles of value chain management including current and future state mapping</w:t>
      </w:r>
    </w:p>
    <w:p w:rsidR="00000000" w:rsidRPr="004E3B21" w:rsidP="004E3B21">
      <w:pPr>
        <w:pStyle w:val="ListBullet"/>
      </w:pPr>
      <w:r w:rsidRPr="004E3B21">
        <w:t>requirements for, and functions of, technical and business documentation that can impact on the sustainability of operations.</w:t>
      </w:r>
    </w:p>
    <w:p w:rsidR="00000000" w:rsidRPr="004E3B21" w:rsidP="004E3B21">
      <w:pPr>
        <w:pStyle w:val="AllowPageBreak"/>
      </w:pPr>
    </w:p>
    <w:p w:rsidR="00000000" w:rsidRPr="004E3B21" w:rsidP="004E3B21">
      <w:pPr>
        <w:pStyle w:val="Heading1"/>
      </w:pPr>
      <w:bookmarkStart w:id="4" w:name="O_945256"/>
      <w:bookmarkEnd w:id="4"/>
      <w:r w:rsidRPr="004E3B21">
        <w:t>A</w:t>
      </w:r>
      <w:r w:rsidRPr="004E3B21">
        <w:t>ssessment Conditions</w:t>
      </w:r>
    </w:p>
    <w:p w:rsidR="00000000" w:rsidRPr="004E3B21" w:rsidP="004E3B21">
      <w:pPr>
        <w:pStyle w:val="ListBullet"/>
      </w:pPr>
      <w:r w:rsidRPr="004E3B21">
        <w:t>Assessors must:</w:t>
      </w:r>
    </w:p>
    <w:p w:rsidR="00000000" w:rsidRPr="004E3B21" w:rsidP="004E3B21">
      <w:pPr>
        <w:pStyle w:val="ListBullet2"/>
      </w:pPr>
      <w:r w:rsidRPr="004E3B21">
        <w:t>have vocational competency in planning and managing materials supply for an engineering project or manufacturing operation at least to the level being assessed with relevant industry knowledge and experience</w:t>
      </w:r>
    </w:p>
    <w:p w:rsidR="00000000" w:rsidRPr="004E3B21" w:rsidP="004E3B21">
      <w:pPr>
        <w:pStyle w:val="ListBullet2"/>
      </w:pPr>
      <w:r w:rsidRPr="004E3B21">
        <w:t xml:space="preserve">satisfy the assessor requirements in the </w:t>
      </w:r>
      <w:r w:rsidRPr="004E3B21">
        <w:rPr>
          <w:rStyle w:val="Emphasis"/>
        </w:rPr>
        <w:t xml:space="preserve">Standards for Registered Training Organisations 2015 or its replacement </w:t>
      </w:r>
      <w:r w:rsidRPr="004E3B21">
        <w:t xml:space="preserve">and comply with the </w:t>
      </w:r>
      <w:r w:rsidRPr="004E3B21">
        <w:rPr>
          <w:rStyle w:val="Emphasis"/>
        </w:rPr>
        <w:t xml:space="preserve">National Vocational Education and Training Regulator Act 2011, </w:t>
      </w:r>
      <w:r w:rsidRPr="004E3B21">
        <w:t>its replacement</w:t>
      </w:r>
      <w:r w:rsidRPr="004E3B21">
        <w:rPr>
          <w:rStyle w:val="Emphasis"/>
        </w:rPr>
        <w:t xml:space="preserve"> </w:t>
      </w:r>
      <w:r w:rsidRPr="004E3B21">
        <w:t>or equivalent legislation covering VET regul</w:t>
      </w:r>
      <w:r w:rsidRPr="004E3B21">
        <w:t>ation in a non-referring state/territory as the case requires.</w:t>
      </w:r>
    </w:p>
    <w:p w:rsidR="00000000" w:rsidRPr="004E3B21" w:rsidP="004E3B21">
      <w:pPr>
        <w:pStyle w:val="ListBullet"/>
      </w:pPr>
      <w:r w:rsidRPr="004E3B21">
        <w:t>Where possible assessment must occur in operational workplace situations. Where this is not possible or where personal safety or environmental damage are limiting factors, assessment must occu</w:t>
      </w:r>
      <w:r w:rsidRPr="004E3B21">
        <w:t>r in a sufficiently rigorous simulated environment that reflects realistic operational workplace conditions that cover all aspects of workplace performance, including environment, task skills, task management skills, contingency management skills and job r</w:t>
      </w:r>
      <w:r w:rsidRPr="004E3B21">
        <w:t>ole environment skills.</w:t>
      </w:r>
    </w:p>
    <w:p w:rsidR="00000000" w:rsidRPr="004E3B21" w:rsidP="004E3B21">
      <w:pPr>
        <w:pStyle w:val="ListBullet"/>
      </w:pPr>
      <w:r w:rsidRPr="004E3B21">
        <w:t>Conditions for assessment must include access to all tools, equipment, materials and documentation required including relevant workplace procedures, product and manufacturing specifications.</w:t>
      </w:r>
    </w:p>
    <w:p w:rsidR="00970C47" w:rsidP="004E3B21">
      <w:pPr>
        <w:pStyle w:val="ListBullet"/>
      </w:pPr>
      <w:r w:rsidRPr="004E3B21">
        <w:t xml:space="preserve">Assessment processes and techniques must </w:t>
      </w:r>
      <w:r w:rsidRPr="004E3B21">
        <w:t>be appropriate to the language, literacy and numeracy requirements of the work being performed and the needs of the candidate.</w:t>
      </w:r>
    </w:p>
    <w:p w:rsidR="00970C47" w:rsidP="004E3B21">
      <w:pPr>
        <w:pStyle w:val="ListBullet"/>
      </w:pPr>
    </w:p>
    <w:p w:rsidR="00000000" w:rsidRPr="004E3B21" w:rsidP="004E3B21">
      <w:pPr>
        <w:pStyle w:val="Heading1"/>
      </w:pPr>
      <w:bookmarkStart w:id="5" w:name="O_945254"/>
      <w:bookmarkEnd w:id="5"/>
      <w:r w:rsidRPr="004E3B21">
        <w:t>Links</w:t>
      </w:r>
    </w:p>
    <w:p w:rsidR="00000000" w:rsidRPr="004E3B21" w:rsidP="00970C47">
      <w:pPr>
        <w:pStyle w:val="BodyText"/>
      </w:pPr>
      <w:r w:rsidRPr="004E3B21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20A9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E3B21" w:rsidP="004E3B21"/>
    <w:sectPr w:rsidSect="004E3B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B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B21" w:rsidRPr="00970C47" w:rsidP="00970C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B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C47" w:rsidP="004E3B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0C47" w:rsidP="004E3B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70C47" w:rsidP="004E3B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B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C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B21" w:rsidRPr="00970C47" w:rsidP="00970C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B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C47" w:rsidRPr="002D2AF8" w:rsidP="004E3B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MEM234027 Plan and manage materials supply for an engineering project or manufacturing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70C47" w:rsidP="004E3B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D209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E24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12BD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B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B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B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B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B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B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B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B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B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B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B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B21"/>
  </w:style>
  <w:style w:type="character" w:customStyle="1" w:styleId="Heading1Char">
    <w:name w:val="Heading 1 Char"/>
    <w:basedOn w:val="DefaultParagraphFont"/>
    <w:link w:val="Heading1"/>
    <w:rsid w:val="004E3B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B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B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3B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3B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3B21"/>
    <w:rPr>
      <w:i/>
    </w:rPr>
  </w:style>
  <w:style w:type="paragraph" w:customStyle="1" w:styleId="SuperHeading">
    <w:name w:val="SuperHeading"/>
    <w:basedOn w:val="Normal"/>
    <w:rsid w:val="004E3B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B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3B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B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B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B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B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B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B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B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B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B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B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B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B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B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3B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3B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3B21"/>
    <w:rPr>
      <w:b/>
      <w:spacing w:val="0"/>
    </w:rPr>
  </w:style>
  <w:style w:type="paragraph" w:customStyle="1" w:styleId="SuperTitle">
    <w:name w:val="SuperTitle"/>
    <w:basedOn w:val="Title"/>
    <w:rsid w:val="004E3B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B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B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3B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B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B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B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B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B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B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B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B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3B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B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B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B21"/>
  </w:style>
  <w:style w:type="paragraph" w:styleId="TableofFigures">
    <w:name w:val="table of figures"/>
    <w:basedOn w:val="Normal"/>
    <w:next w:val="Normal"/>
    <w:semiHidden/>
    <w:rsid w:val="004E3B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B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3B21"/>
    <w:rPr>
      <w:rFonts w:ascii="Wingdings" w:hAnsi="Wingdings"/>
    </w:rPr>
  </w:style>
  <w:style w:type="paragraph" w:customStyle="1" w:styleId="TableHeading">
    <w:name w:val="Table Heading"/>
    <w:basedOn w:val="HeadingBase"/>
    <w:rsid w:val="004E3B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B21"/>
    <w:rPr>
      <w:color w:val="0033CC"/>
      <w:u w:val="none"/>
    </w:rPr>
  </w:style>
  <w:style w:type="paragraph" w:customStyle="1" w:styleId="BodyTextRight">
    <w:name w:val="Body Text Right"/>
    <w:basedOn w:val="BodyText"/>
    <w:rsid w:val="004E3B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B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B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B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B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B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B21"/>
    <w:rPr>
      <w:sz w:val="32"/>
    </w:rPr>
  </w:style>
  <w:style w:type="paragraph" w:customStyle="1" w:styleId="HeadingProcedure">
    <w:name w:val="Heading Procedure"/>
    <w:basedOn w:val="HeadingBase"/>
    <w:next w:val="Normal"/>
    <w:rsid w:val="004E3B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B21"/>
    <w:pPr>
      <w:spacing w:before="60" w:after="60"/>
    </w:pPr>
  </w:style>
  <w:style w:type="paragraph" w:styleId="ListContinue">
    <w:name w:val="List Continue"/>
    <w:basedOn w:val="List"/>
    <w:rsid w:val="004E3B21"/>
    <w:pPr>
      <w:ind w:firstLine="0"/>
    </w:pPr>
  </w:style>
  <w:style w:type="paragraph" w:customStyle="1" w:styleId="ListNote">
    <w:name w:val="List Note"/>
    <w:basedOn w:val="List"/>
    <w:rsid w:val="004E3B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B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B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B21"/>
    <w:rPr>
      <w:rFonts w:ascii="Courier New" w:hAnsi="Courier New"/>
    </w:rPr>
  </w:style>
  <w:style w:type="paragraph" w:customStyle="1" w:styleId="NoteBullet">
    <w:name w:val="Note Bullet"/>
    <w:basedOn w:val="Note"/>
    <w:rsid w:val="004E3B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B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B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B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B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3B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B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B21"/>
    <w:rPr>
      <w:b/>
      <w:smallCaps/>
    </w:rPr>
  </w:style>
  <w:style w:type="paragraph" w:customStyle="1" w:styleId="TableListNumber">
    <w:name w:val="Table List Number"/>
    <w:basedOn w:val="ListNumber"/>
    <w:rsid w:val="004E3B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B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B21"/>
    <w:pPr>
      <w:numPr>
        <w:numId w:val="9"/>
      </w:numPr>
    </w:pPr>
  </w:style>
  <w:style w:type="paragraph" w:customStyle="1" w:styleId="ListAlpha2">
    <w:name w:val="List Alpha 2"/>
    <w:basedOn w:val="List2"/>
    <w:rsid w:val="004E3B21"/>
    <w:pPr>
      <w:numPr>
        <w:numId w:val="8"/>
      </w:numPr>
    </w:pPr>
  </w:style>
  <w:style w:type="paragraph" w:styleId="List2">
    <w:name w:val="List 2"/>
    <w:basedOn w:val="BodyText"/>
    <w:rsid w:val="004E3B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B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B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B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B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B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3B21"/>
    <w:pPr>
      <w:numPr>
        <w:numId w:val="4"/>
      </w:numPr>
    </w:pPr>
  </w:style>
  <w:style w:type="paragraph" w:styleId="ListContinue2">
    <w:name w:val="List Continue 2"/>
    <w:basedOn w:val="List2"/>
    <w:rsid w:val="004E3B21"/>
    <w:pPr>
      <w:ind w:firstLine="0"/>
    </w:pPr>
  </w:style>
  <w:style w:type="paragraph" w:styleId="ListContinue3">
    <w:name w:val="List Continue 3"/>
    <w:basedOn w:val="List3"/>
    <w:rsid w:val="004E3B21"/>
    <w:pPr>
      <w:ind w:left="1021" w:firstLine="0"/>
    </w:pPr>
  </w:style>
  <w:style w:type="paragraph" w:styleId="ListContinue4">
    <w:name w:val="List Continue 4"/>
    <w:basedOn w:val="List4"/>
    <w:rsid w:val="004E3B21"/>
    <w:pPr>
      <w:ind w:firstLine="0"/>
    </w:pPr>
  </w:style>
  <w:style w:type="paragraph" w:styleId="ListContinue5">
    <w:name w:val="List Continue 5"/>
    <w:basedOn w:val="List5"/>
    <w:rsid w:val="004E3B21"/>
    <w:pPr>
      <w:ind w:firstLine="0"/>
    </w:pPr>
  </w:style>
  <w:style w:type="paragraph" w:styleId="ListNumber3">
    <w:name w:val="List Number 3"/>
    <w:basedOn w:val="List3"/>
    <w:rsid w:val="004E3B21"/>
    <w:pPr>
      <w:numPr>
        <w:numId w:val="5"/>
      </w:numPr>
    </w:pPr>
  </w:style>
  <w:style w:type="paragraph" w:styleId="ListNumber4">
    <w:name w:val="List Number 4"/>
    <w:basedOn w:val="List4"/>
    <w:rsid w:val="004E3B21"/>
    <w:pPr>
      <w:numPr>
        <w:numId w:val="6"/>
      </w:numPr>
    </w:pPr>
  </w:style>
  <w:style w:type="paragraph" w:styleId="ListNumber5">
    <w:name w:val="List Number 5"/>
    <w:basedOn w:val="List5"/>
    <w:rsid w:val="004E3B21"/>
    <w:pPr>
      <w:numPr>
        <w:numId w:val="7"/>
      </w:numPr>
    </w:pPr>
  </w:style>
  <w:style w:type="paragraph" w:styleId="BlockText">
    <w:name w:val="Block Text"/>
    <w:basedOn w:val="Normal"/>
    <w:rsid w:val="004E3B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B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B21"/>
    <w:rPr>
      <w:sz w:val="16"/>
      <w:vertAlign w:val="superscript"/>
    </w:rPr>
  </w:style>
  <w:style w:type="character" w:customStyle="1" w:styleId="Symbols">
    <w:name w:val="Symbols"/>
    <w:basedOn w:val="DefaultParagraphFont"/>
    <w:rsid w:val="004E3B21"/>
    <w:rPr>
      <w:rFonts w:ascii="Symbol" w:hAnsi="Symbol"/>
    </w:rPr>
  </w:style>
  <w:style w:type="character" w:customStyle="1" w:styleId="MenuOptions">
    <w:name w:val="Menu Options"/>
    <w:basedOn w:val="DefaultParagraphFont"/>
    <w:rsid w:val="004E3B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B21"/>
    <w:rPr>
      <w:b/>
    </w:rPr>
  </w:style>
  <w:style w:type="character" w:customStyle="1" w:styleId="Underlined">
    <w:name w:val="Underlined"/>
    <w:basedOn w:val="DefaultParagraphFont"/>
    <w:rsid w:val="004E3B21"/>
    <w:rPr>
      <w:u w:val="single"/>
    </w:rPr>
  </w:style>
  <w:style w:type="paragraph" w:customStyle="1" w:styleId="TableBodyTextRight">
    <w:name w:val="Table Body Text Right"/>
    <w:basedOn w:val="TableBodyText"/>
    <w:rsid w:val="004E3B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B21"/>
    <w:rPr>
      <w:sz w:val="18"/>
    </w:rPr>
  </w:style>
  <w:style w:type="paragraph" w:customStyle="1" w:styleId="BodySmallRight">
    <w:name w:val="Body Small Right"/>
    <w:basedOn w:val="BodyTextRight"/>
    <w:rsid w:val="004E3B21"/>
    <w:rPr>
      <w:sz w:val="18"/>
      <w:szCs w:val="18"/>
    </w:rPr>
  </w:style>
  <w:style w:type="paragraph" w:customStyle="1" w:styleId="MarginEdition">
    <w:name w:val="Margin Edition"/>
    <w:basedOn w:val="MarginNote"/>
    <w:rsid w:val="004E3B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B21"/>
    <w:rPr>
      <w:sz w:val="2"/>
      <w:szCs w:val="2"/>
    </w:rPr>
  </w:style>
  <w:style w:type="character" w:customStyle="1" w:styleId="Small">
    <w:name w:val="Small"/>
    <w:basedOn w:val="DefaultParagraphFont"/>
    <w:rsid w:val="004E3B21"/>
    <w:rPr>
      <w:sz w:val="16"/>
    </w:rPr>
  </w:style>
  <w:style w:type="paragraph" w:customStyle="1" w:styleId="WideTable">
    <w:name w:val="Wide Table"/>
    <w:basedOn w:val="Normal"/>
    <w:rsid w:val="004E3B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B21"/>
  </w:style>
  <w:style w:type="paragraph" w:styleId="Quote">
    <w:name w:val="Quote"/>
    <w:basedOn w:val="Heading1"/>
    <w:link w:val="QuoteChar"/>
    <w:qFormat/>
    <w:rsid w:val="004E3B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B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B21"/>
    <w:pPr>
      <w:pageBreakBefore/>
    </w:pPr>
  </w:style>
  <w:style w:type="paragraph" w:customStyle="1" w:styleId="Border">
    <w:name w:val="Border"/>
    <w:basedOn w:val="Normal"/>
    <w:qFormat/>
    <w:rsid w:val="004E3B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B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B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B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B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B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B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B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B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B21"/>
    <w:rPr>
      <w:u w:val="single"/>
    </w:rPr>
  </w:style>
  <w:style w:type="character" w:customStyle="1" w:styleId="BoldandItalics">
    <w:name w:val="Bold and Italics"/>
    <w:qFormat/>
    <w:rsid w:val="004E3B21"/>
    <w:rPr>
      <w:b/>
      <w:i/>
      <w:u w:val="none"/>
    </w:rPr>
  </w:style>
  <w:style w:type="paragraph" w:styleId="BalloonText">
    <w:name w:val="Balloon Text"/>
    <w:basedOn w:val="Normal"/>
    <w:link w:val="BalloonTextChar"/>
    <w:rsid w:val="004E3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B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B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B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B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B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B21"/>
    <w:pPr>
      <w:spacing w:before="0" w:after="0"/>
    </w:pPr>
  </w:style>
  <w:style w:type="paragraph" w:customStyle="1" w:styleId="BodyTextBold">
    <w:name w:val="Body Text Bold"/>
    <w:basedOn w:val="BodyText"/>
    <w:qFormat/>
    <w:rsid w:val="004E3B21"/>
    <w:rPr>
      <w:b/>
    </w:rPr>
  </w:style>
  <w:style w:type="character" w:styleId="Hyperlink">
    <w:name w:val="Hyperlink"/>
    <w:basedOn w:val="DefaultParagraphFont"/>
    <w:uiPriority w:val="99"/>
    <w:unhideWhenUsed/>
    <w:rsid w:val="00970C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4050</Characters>
  <Application>Microsoft Office Word</Application>
  <DocSecurity>0</DocSecurity>
  <Lines>82</Lines>
  <Paragraphs>45</Paragraphs>
  <ScaleCrop>false</ScaleCrop>
  <Company>Author-it Software Corporation Ltd.</Company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MEM234027 Plan and manage materials supply for an engineering project or manufacturing operation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2023-02-03T06:56:00Z</dcterms:created>
  <dcterms:modified xsi:type="dcterms:W3CDTF">2023-02-03T06:56:00Z</dcterms:modified>
</cp:coreProperties>
</file>