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CE1" w:rsidP="007F5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MEM234020 Coordinate small lot manufacture using rapid manufacture processes</w:t>
      </w:r>
      <w:r>
        <w:fldChar w:fldCharType="end"/>
      </w:r>
    </w:p>
    <w:p w:rsidR="007F5CE1" w:rsidP="007F5CE1">
      <w:pPr>
        <w:pStyle w:val="Version"/>
        <w:sectPr w:rsidSect="00E32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106" w:rsidP="00E32106">
      <w:pPr>
        <w:pStyle w:val="SuperHeading"/>
      </w:pPr>
      <w:r w:rsidRPr="00E32106">
        <w:t>Assessment Requirements for MEM234020 Coordinate small lot manufacture using rapid manufacture processes</w:t>
      </w:r>
    </w:p>
    <w:p w:rsidR="00000000" w:rsidRPr="00E32106" w:rsidP="00E32106">
      <w:pPr>
        <w:pStyle w:val="Heading1"/>
      </w:pPr>
      <w:bookmarkStart w:id="1" w:name="O_945117"/>
      <w:bookmarkEnd w:id="1"/>
      <w:r w:rsidRPr="00E32106">
        <w:t>Modification History</w:t>
      </w:r>
    </w:p>
    <w:p w:rsidR="00000000" w:rsidRPr="00E32106" w:rsidP="007F5CE1">
      <w:pPr>
        <w:pStyle w:val="BodyText"/>
      </w:pPr>
      <w:r w:rsidRPr="00E32106">
        <w:t>Release 1. Superse</w:t>
      </w:r>
      <w:r w:rsidRPr="00E32106">
        <w:t>des and is equivalent to MEM234020A Coordinate small lot manufacture using rapid manufacture processes.</w:t>
      </w:r>
    </w:p>
    <w:p w:rsidR="00000000" w:rsidRPr="00E32106" w:rsidP="00E32106">
      <w:pPr>
        <w:pStyle w:val="Heading1"/>
      </w:pPr>
      <w:bookmarkStart w:id="2" w:name="O_945120"/>
      <w:bookmarkEnd w:id="2"/>
      <w:r w:rsidRPr="00E32106">
        <w:t>Performance Evidence</w:t>
      </w:r>
    </w:p>
    <w:p w:rsidR="00000000" w:rsidRPr="00E32106" w:rsidP="007F5CE1">
      <w:pPr>
        <w:pStyle w:val="BodyText"/>
      </w:pPr>
      <w:r w:rsidRPr="00E32106">
        <w:t>Evidence required to demonstrate competence in this unit must be relevant to and satisfy the requirements of the e</w:t>
      </w:r>
      <w:r w:rsidRPr="00E32106">
        <w:t>lements and performance criteria and include:</w:t>
      </w:r>
    </w:p>
    <w:p w:rsidR="00000000" w:rsidRPr="00E32106" w:rsidP="00E32106">
      <w:pPr>
        <w:pStyle w:val="ListBullet"/>
      </w:pPr>
      <w:r w:rsidRPr="00E32106">
        <w:t>interpreting features of object, materials, machinery and processes and parameters for rapid processes</w:t>
      </w:r>
    </w:p>
    <w:p w:rsidR="00000000" w:rsidRPr="00E32106" w:rsidP="00E32106">
      <w:pPr>
        <w:pStyle w:val="ListBullet"/>
      </w:pPr>
      <w:r w:rsidRPr="00E32106">
        <w:t>advising client based on discipline knowledge and work health and safety (WHS) and regulatory standards</w:t>
      </w:r>
    </w:p>
    <w:p w:rsidR="00000000" w:rsidRPr="00E32106" w:rsidP="00E32106">
      <w:pPr>
        <w:pStyle w:val="ListBullet"/>
      </w:pPr>
      <w:r w:rsidRPr="00E32106">
        <w:t>re</w:t>
      </w:r>
      <w:r w:rsidRPr="00E32106">
        <w:t>searching sustainability implications and current industrial design techniques</w:t>
      </w:r>
    </w:p>
    <w:p w:rsidR="00000000" w:rsidRPr="00E32106" w:rsidP="00E32106">
      <w:pPr>
        <w:pStyle w:val="ListBullet"/>
      </w:pPr>
      <w:r w:rsidRPr="00E32106">
        <w:t>determining WHS, regulatory and risk management requirements</w:t>
      </w:r>
    </w:p>
    <w:p w:rsidR="00000000" w:rsidRPr="00E32106" w:rsidP="00E32106">
      <w:pPr>
        <w:pStyle w:val="ListBullet"/>
      </w:pPr>
      <w:r w:rsidRPr="00E32106">
        <w:t>investigating, measuring and considering options</w:t>
      </w:r>
    </w:p>
    <w:p w:rsidR="00000000" w:rsidRPr="00E32106" w:rsidP="00E32106">
      <w:pPr>
        <w:pStyle w:val="ListBullet"/>
      </w:pPr>
      <w:r w:rsidRPr="00E32106">
        <w:t>modelling and calculating using appropriate software and validation</w:t>
      </w:r>
      <w:r w:rsidRPr="00E32106">
        <w:t xml:space="preserve"> techniques</w:t>
      </w:r>
    </w:p>
    <w:p w:rsidR="00000000" w:rsidRPr="00E32106" w:rsidP="00E32106">
      <w:pPr>
        <w:pStyle w:val="ListBullet"/>
      </w:pPr>
      <w:r w:rsidRPr="00E32106">
        <w:t>generating and evaluating solutions for feasibility against design criteria</w:t>
      </w:r>
    </w:p>
    <w:p w:rsidR="00000000" w:rsidRPr="00E32106" w:rsidP="00E32106">
      <w:pPr>
        <w:pStyle w:val="ListBullet"/>
      </w:pPr>
      <w:r w:rsidRPr="00E32106">
        <w:t>communicating, negotiating and reviewing with stakeholders and client throughout the process to obtain agreement on proposal and sign-off on design</w:t>
      </w:r>
    </w:p>
    <w:p w:rsidR="00000000" w:rsidRPr="00E32106" w:rsidP="00E32106">
      <w:pPr>
        <w:pStyle w:val="ListBullet"/>
      </w:pPr>
      <w:r w:rsidRPr="00E32106">
        <w:t>coordinating small l</w:t>
      </w:r>
      <w:r w:rsidRPr="00E32106">
        <w:t>ot manufacture on at least two occasions, producing a batch quantity of objects using rapid manufacture (RM) principles and processes</w:t>
      </w:r>
    </w:p>
    <w:p w:rsidR="00000000" w:rsidRPr="00E32106" w:rsidP="00E32106">
      <w:pPr>
        <w:pStyle w:val="ListBullet"/>
      </w:pPr>
      <w:r w:rsidRPr="00E32106">
        <w:t>documenting design with drawings, specifications and instructions.</w:t>
      </w:r>
    </w:p>
    <w:p w:rsidR="00000000" w:rsidRPr="00E32106" w:rsidP="00E32106">
      <w:pPr>
        <w:pStyle w:val="BodyText"/>
      </w:pPr>
    </w:p>
    <w:p w:rsidR="00000000" w:rsidRPr="007F5CE1" w:rsidP="007F5CE1">
      <w:pPr>
        <w:pStyle w:val="BodyText"/>
        <w:rPr>
          <w:i/>
        </w:rPr>
      </w:pPr>
      <w:r w:rsidRPr="007F5CE1">
        <w:rPr>
          <w:rStyle w:val="Emphasis"/>
        </w:rPr>
        <w:t>Note: Where a volume and/or frequency is not specified</w:t>
      </w:r>
      <w:r w:rsidRPr="007F5CE1">
        <w:rPr>
          <w:rStyle w:val="Emphasis"/>
        </w:rPr>
        <w:t>, demonstration must be provided at least once.</w:t>
      </w:r>
    </w:p>
    <w:p w:rsidR="00000000" w:rsidRPr="00E32106" w:rsidP="00E32106">
      <w:pPr>
        <w:pStyle w:val="Heading1"/>
      </w:pPr>
      <w:bookmarkStart w:id="3" w:name="O_945119"/>
      <w:bookmarkEnd w:id="3"/>
      <w:r w:rsidRPr="00E32106">
        <w:t>Knowledge Evidence</w:t>
      </w:r>
    </w:p>
    <w:p w:rsidR="00000000" w:rsidRPr="00E32106" w:rsidP="007F5CE1">
      <w:pPr>
        <w:pStyle w:val="BodyText"/>
      </w:pPr>
      <w:r w:rsidRPr="00E32106">
        <w:t xml:space="preserve">Evidence required to demonstrate the required knowledge for this unit must be relevant to and satisfy the requirements of the elements and performance criteria and include </w:t>
      </w:r>
      <w:r w:rsidRPr="00E32106">
        <w:t>knowledge of:</w:t>
      </w:r>
    </w:p>
    <w:p w:rsidR="00000000" w:rsidRPr="00E32106" w:rsidP="00E32106">
      <w:pPr>
        <w:pStyle w:val="ListBullet"/>
      </w:pPr>
      <w:r w:rsidRPr="00E32106">
        <w:t>technical and professional support services required to comply with ethical, licensing, legal and indemnity requirements</w:t>
      </w:r>
    </w:p>
    <w:p w:rsidR="00000000" w:rsidRPr="00E32106" w:rsidP="00E32106">
      <w:pPr>
        <w:pStyle w:val="ListBullet"/>
      </w:pPr>
      <w:r w:rsidRPr="00E32106">
        <w:t>economic, social and environmental implications of rapid processes</w:t>
      </w:r>
    </w:p>
    <w:p w:rsidR="00000000" w:rsidRPr="00E32106" w:rsidP="00E32106">
      <w:pPr>
        <w:pStyle w:val="ListBullet"/>
      </w:pPr>
      <w:r w:rsidRPr="00E32106">
        <w:t>WHS an</w:t>
      </w:r>
      <w:r w:rsidRPr="00E32106">
        <w:t>d regulatory requirements, codes of practice, standards, risk management and registration requirements</w:t>
      </w:r>
    </w:p>
    <w:p w:rsidR="00000000" w:rsidRPr="00E32106" w:rsidP="00E32106">
      <w:pPr>
        <w:pStyle w:val="ListBullet"/>
      </w:pPr>
      <w:r w:rsidRPr="00E32106">
        <w:t>rapid manufacturing applications</w:t>
      </w:r>
    </w:p>
    <w:p w:rsidR="00000000" w:rsidRPr="00E32106" w:rsidP="00E32106">
      <w:pPr>
        <w:pStyle w:val="ListBullet"/>
      </w:pPr>
      <w:r w:rsidRPr="00E32106">
        <w:t>rapid prototyping applications</w:t>
      </w:r>
    </w:p>
    <w:p w:rsidR="00000000" w:rsidRPr="00E32106" w:rsidP="00E32106">
      <w:pPr>
        <w:pStyle w:val="ListBullet"/>
      </w:pPr>
      <w:r w:rsidRPr="00E32106">
        <w:t>factors affecting prototype material, machine and process selection</w:t>
      </w:r>
    </w:p>
    <w:p w:rsidR="00000000" w:rsidRPr="00E32106" w:rsidP="00E32106">
      <w:pPr>
        <w:pStyle w:val="ListBullet"/>
      </w:pPr>
      <w:r w:rsidRPr="00E32106">
        <w:t xml:space="preserve">current developments </w:t>
      </w:r>
      <w:r w:rsidRPr="00E32106">
        <w:t>in machine and process capabilities for direct and indirectly manufactured components or tools</w:t>
      </w:r>
    </w:p>
    <w:p w:rsidR="00000000" w:rsidRPr="00E32106" w:rsidP="00E32106">
      <w:pPr>
        <w:pStyle w:val="ListBullet"/>
      </w:pPr>
      <w:r w:rsidRPr="00E32106">
        <w:t>machine data including:</w:t>
      </w:r>
    </w:p>
    <w:p w:rsidR="00000000" w:rsidRPr="00E32106" w:rsidP="00E32106">
      <w:pPr>
        <w:pStyle w:val="ListBullet"/>
      </w:pPr>
      <w:r w:rsidRPr="00E32106">
        <w:t>data digitising</w:t>
      </w:r>
    </w:p>
    <w:p w:rsidR="00000000" w:rsidRPr="00E32106" w:rsidP="00E32106">
      <w:pPr>
        <w:pStyle w:val="ListBullet"/>
      </w:pPr>
      <w:r w:rsidRPr="00E32106">
        <w:t>reverse engineering</w:t>
      </w:r>
    </w:p>
    <w:p w:rsidR="00000000" w:rsidRPr="00E32106" w:rsidP="00E32106">
      <w:pPr>
        <w:pStyle w:val="ListBullet"/>
      </w:pPr>
      <w:r w:rsidRPr="00E32106">
        <w:t>computer-aided devices and CAD files including:</w:t>
      </w:r>
    </w:p>
    <w:p w:rsidR="00000000" w:rsidRPr="00E32106" w:rsidP="00E32106">
      <w:pPr>
        <w:pStyle w:val="ListBullet2"/>
      </w:pPr>
      <w:r w:rsidRPr="00E32106">
        <w:t>CAD functions, features and techniques related to ra</w:t>
      </w:r>
      <w:r w:rsidRPr="00E32106">
        <w:t>pid prototyping (RP)</w:t>
      </w:r>
    </w:p>
    <w:p w:rsidR="00000000" w:rsidRPr="00E32106" w:rsidP="00E32106">
      <w:pPr>
        <w:pStyle w:val="ListBullet2"/>
      </w:pPr>
      <w:r w:rsidRPr="00E32106">
        <w:t>CAD model requirements for effective post-processing and suitability for the rapid process</w:t>
      </w:r>
    </w:p>
    <w:p w:rsidR="00000000" w:rsidRPr="00E32106" w:rsidP="00E32106">
      <w:pPr>
        <w:pStyle w:val="ListBullet2"/>
      </w:pPr>
      <w:r w:rsidRPr="00E32106">
        <w:t>file formats</w:t>
      </w:r>
    </w:p>
    <w:p w:rsidR="00000000" w:rsidRPr="00E32106" w:rsidP="00E32106">
      <w:pPr>
        <w:pStyle w:val="ListBullet2"/>
      </w:pPr>
      <w:r w:rsidRPr="00E32106">
        <w:t>post-processing</w:t>
      </w:r>
    </w:p>
    <w:p w:rsidR="00000000" w:rsidRPr="00E32106" w:rsidP="00E32106">
      <w:pPr>
        <w:pStyle w:val="ListBullet"/>
      </w:pPr>
      <w:r w:rsidRPr="00E32106">
        <w:t>current developments in materials including:</w:t>
      </w:r>
    </w:p>
    <w:p w:rsidR="00000000" w:rsidRPr="00E32106" w:rsidP="00E32106">
      <w:pPr>
        <w:pStyle w:val="ListBullet"/>
      </w:pPr>
      <w:r w:rsidRPr="00E32106">
        <w:t xml:space="preserve">materials for additive printing processes </w:t>
      </w:r>
    </w:p>
    <w:p w:rsidR="00000000" w:rsidRPr="00E32106" w:rsidP="00E32106">
      <w:pPr>
        <w:pStyle w:val="ListBullet"/>
      </w:pPr>
      <w:r w:rsidRPr="00E32106">
        <w:t xml:space="preserve">materials for sprayed metal deposition </w:t>
      </w:r>
    </w:p>
    <w:p w:rsidR="00000000" w:rsidRPr="00E32106" w:rsidP="00E32106">
      <w:pPr>
        <w:pStyle w:val="ListBullet"/>
      </w:pPr>
      <w:r w:rsidRPr="00E32106">
        <w:t>materials for rapid casting</w:t>
      </w:r>
    </w:p>
    <w:p w:rsidR="00000000" w:rsidRPr="00E32106" w:rsidP="00E32106">
      <w:pPr>
        <w:pStyle w:val="ListBullet"/>
      </w:pPr>
      <w:r w:rsidRPr="00E32106">
        <w:t>other materials including:</w:t>
      </w:r>
    </w:p>
    <w:p w:rsidR="00000000" w:rsidRPr="00E32106" w:rsidP="00E32106">
      <w:pPr>
        <w:pStyle w:val="ListBullet2"/>
      </w:pPr>
      <w:r w:rsidRPr="00E32106">
        <w:t>thermoplastics for vacuum forming</w:t>
      </w:r>
    </w:p>
    <w:p w:rsidR="00000000" w:rsidRPr="00E32106" w:rsidP="00E32106">
      <w:pPr>
        <w:pStyle w:val="ListBullet2"/>
      </w:pPr>
      <w:r w:rsidRPr="00E32106">
        <w:t>materials for rapid machining and fabrication</w:t>
      </w:r>
    </w:p>
    <w:p w:rsidR="007F5CE1" w:rsidP="00E32106">
      <w:pPr>
        <w:pStyle w:val="ListBullet"/>
      </w:pPr>
      <w:r w:rsidRPr="00E32106">
        <w:t>required documentation, drawings, specifications, instructions, programming and</w:t>
      </w:r>
      <w:r w:rsidRPr="00E32106">
        <w:t xml:space="preserve"> processing information.</w:t>
      </w:r>
    </w:p>
    <w:p w:rsidR="007F5CE1" w:rsidP="00E32106">
      <w:pPr>
        <w:pStyle w:val="ListBullet"/>
      </w:pPr>
    </w:p>
    <w:p w:rsidR="00000000" w:rsidRPr="00E32106" w:rsidP="00E32106">
      <w:pPr>
        <w:pStyle w:val="Heading1"/>
      </w:pPr>
      <w:bookmarkStart w:id="4" w:name="O_945118"/>
      <w:bookmarkEnd w:id="4"/>
      <w:r w:rsidRPr="00E32106">
        <w:t>Assessment Conditions</w:t>
      </w:r>
    </w:p>
    <w:p w:rsidR="00000000" w:rsidRPr="00E32106" w:rsidP="00E32106">
      <w:pPr>
        <w:pStyle w:val="ListBullet"/>
      </w:pPr>
      <w:r w:rsidRPr="00E32106">
        <w:t>Assessors must:</w:t>
      </w:r>
    </w:p>
    <w:p w:rsidR="00000000" w:rsidRPr="00E32106" w:rsidP="00E32106">
      <w:pPr>
        <w:pStyle w:val="ListBullet2"/>
      </w:pPr>
      <w:r w:rsidRPr="00E32106">
        <w:t xml:space="preserve">have vocational competency in coordinating small lot manufacture using rapid manufacture processes at least to the level being assessed with relevant industry knowledge and </w:t>
      </w:r>
      <w:r w:rsidRPr="00E32106">
        <w:t>experience</w:t>
      </w:r>
    </w:p>
    <w:p w:rsidR="00000000" w:rsidRPr="00E32106" w:rsidP="00E32106">
      <w:pPr>
        <w:pStyle w:val="ListBullet2"/>
      </w:pPr>
      <w:r w:rsidRPr="00E32106">
        <w:t xml:space="preserve">satisfy the assessor requirements in the </w:t>
      </w:r>
      <w:r w:rsidRPr="00E32106">
        <w:rPr>
          <w:rStyle w:val="Emphasis"/>
        </w:rPr>
        <w:t xml:space="preserve">Standards for Registered Training Organisations 2015 or its replacement </w:t>
      </w:r>
      <w:r w:rsidRPr="00E32106">
        <w:t xml:space="preserve">and comply with the </w:t>
      </w:r>
      <w:r w:rsidRPr="00E32106">
        <w:rPr>
          <w:rStyle w:val="Emphasis"/>
        </w:rPr>
        <w:t xml:space="preserve">National Vocational Education and Training Regulator Act 2011, </w:t>
      </w:r>
      <w:r w:rsidRPr="00E32106">
        <w:t>its replacement</w:t>
      </w:r>
      <w:r w:rsidRPr="00E32106">
        <w:rPr>
          <w:rStyle w:val="Emphasis"/>
        </w:rPr>
        <w:t xml:space="preserve"> </w:t>
      </w:r>
      <w:r w:rsidRPr="00E32106">
        <w:t>or equivalent legislation coverin</w:t>
      </w:r>
      <w:r w:rsidRPr="00E32106">
        <w:t>g VET regulation in a non-referring state/territory as the case requires.</w:t>
      </w:r>
    </w:p>
    <w:p w:rsidR="00000000" w:rsidRPr="00E32106" w:rsidP="00E32106">
      <w:pPr>
        <w:pStyle w:val="ListBullet"/>
      </w:pPr>
      <w:r w:rsidRPr="00E32106">
        <w:t>Where possible assessment must occur in operational workplace situations. Where this is not possible or where personal safety or environmental damage are limiting factors, assessmen</w:t>
      </w:r>
      <w:r w:rsidRPr="00E32106">
        <w:t>t must occur in a sufficiently rigorous simulated environment that reflects realistic operational workplace conditions that cover all aspects of workplace performance, including environment, task skills, task management skills, contingency management skill</w:t>
      </w:r>
      <w:r w:rsidRPr="00E32106">
        <w:t>s and job role environment skills.</w:t>
      </w:r>
    </w:p>
    <w:p w:rsidR="00000000" w:rsidRPr="00E32106" w:rsidP="00E32106">
      <w:pPr>
        <w:pStyle w:val="ListBullet"/>
      </w:pPr>
      <w:r w:rsidRPr="00E32106">
        <w:t>Conditions for assessment must include access to all tools, equipment, materials and documentation required including relevant workplace procedures, product and manufacturing specifications.</w:t>
      </w:r>
    </w:p>
    <w:p w:rsidR="00000000" w:rsidRPr="00E32106" w:rsidP="00E32106">
      <w:pPr>
        <w:pStyle w:val="ListBullet"/>
      </w:pPr>
      <w:r w:rsidRPr="00E32106">
        <w:t>Assessment processes and techniques must be appropriate to the language, literacy and numeracy requirements of the work being performed and the needs of the candidate.</w:t>
      </w:r>
    </w:p>
    <w:p w:rsidR="00000000" w:rsidRPr="00E32106" w:rsidP="00E32106">
      <w:pPr>
        <w:pStyle w:val="AllowPageBreak"/>
      </w:pPr>
    </w:p>
    <w:p w:rsidR="00000000" w:rsidRPr="00E32106" w:rsidP="00E32106">
      <w:pPr>
        <w:pStyle w:val="Heading1"/>
      </w:pPr>
      <w:bookmarkStart w:id="5" w:name="O_945116"/>
      <w:bookmarkEnd w:id="5"/>
      <w:r w:rsidRPr="00E32106">
        <w:t>Links</w:t>
      </w:r>
    </w:p>
    <w:p w:rsidR="00000000" w:rsidRPr="00E32106" w:rsidP="007F5CE1">
      <w:pPr>
        <w:pStyle w:val="BodyText"/>
      </w:pPr>
      <w:r w:rsidRPr="00E32106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4243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2106" w:rsidP="00E32106"/>
    <w:sectPr w:rsidSect="00E321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06" w:rsidRPr="007F5CE1" w:rsidP="007F5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E1" w:rsidP="00E32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CE1" w:rsidP="00E32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5CE1" w:rsidP="00E32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106" w:rsidRPr="007F5CE1" w:rsidP="007F5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E1" w:rsidRPr="002D2AF8" w:rsidP="00E32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MEM234020 Coordinate small lot manufacture using rapid manufacture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5CE1" w:rsidP="00E32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88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4A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2F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106"/>
  </w:style>
  <w:style w:type="character" w:customStyle="1" w:styleId="Heading1Char">
    <w:name w:val="Heading 1 Char"/>
    <w:basedOn w:val="DefaultParagraphFont"/>
    <w:link w:val="Heading1"/>
    <w:rsid w:val="00E32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1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21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106"/>
    <w:rPr>
      <w:i/>
    </w:rPr>
  </w:style>
  <w:style w:type="paragraph" w:customStyle="1" w:styleId="SuperHeading">
    <w:name w:val="SuperHeading"/>
    <w:basedOn w:val="Normal"/>
    <w:rsid w:val="00E32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106"/>
    <w:rPr>
      <w:b/>
      <w:spacing w:val="0"/>
    </w:rPr>
  </w:style>
  <w:style w:type="paragraph" w:customStyle="1" w:styleId="SuperTitle">
    <w:name w:val="SuperTitle"/>
    <w:basedOn w:val="Title"/>
    <w:rsid w:val="00E32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1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106"/>
  </w:style>
  <w:style w:type="paragraph" w:styleId="TableofFigures">
    <w:name w:val="table of figures"/>
    <w:basedOn w:val="Normal"/>
    <w:next w:val="Normal"/>
    <w:semiHidden/>
    <w:rsid w:val="00E32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1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106"/>
    <w:rPr>
      <w:rFonts w:ascii="Wingdings" w:hAnsi="Wingdings"/>
    </w:rPr>
  </w:style>
  <w:style w:type="paragraph" w:customStyle="1" w:styleId="TableHeading">
    <w:name w:val="Table Heading"/>
    <w:basedOn w:val="HeadingBase"/>
    <w:rsid w:val="00E32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106"/>
    <w:rPr>
      <w:color w:val="0033CC"/>
      <w:u w:val="none"/>
    </w:rPr>
  </w:style>
  <w:style w:type="paragraph" w:customStyle="1" w:styleId="BodyTextRight">
    <w:name w:val="Body Text Right"/>
    <w:basedOn w:val="BodyText"/>
    <w:rsid w:val="00E32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1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106"/>
    <w:rPr>
      <w:sz w:val="32"/>
    </w:rPr>
  </w:style>
  <w:style w:type="paragraph" w:customStyle="1" w:styleId="HeadingProcedure">
    <w:name w:val="Heading Procedure"/>
    <w:basedOn w:val="HeadingBase"/>
    <w:next w:val="Normal"/>
    <w:rsid w:val="00E32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106"/>
    <w:pPr>
      <w:spacing w:before="60" w:after="60"/>
    </w:pPr>
  </w:style>
  <w:style w:type="paragraph" w:styleId="ListContinue">
    <w:name w:val="List Continue"/>
    <w:basedOn w:val="List"/>
    <w:rsid w:val="00E32106"/>
    <w:pPr>
      <w:ind w:firstLine="0"/>
    </w:pPr>
  </w:style>
  <w:style w:type="paragraph" w:customStyle="1" w:styleId="ListNote">
    <w:name w:val="List Note"/>
    <w:basedOn w:val="List"/>
    <w:rsid w:val="00E32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106"/>
    <w:rPr>
      <w:rFonts w:ascii="Courier New" w:hAnsi="Courier New"/>
    </w:rPr>
  </w:style>
  <w:style w:type="paragraph" w:customStyle="1" w:styleId="NoteBullet">
    <w:name w:val="Note Bullet"/>
    <w:basedOn w:val="Note"/>
    <w:rsid w:val="00E32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1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106"/>
    <w:rPr>
      <w:b/>
      <w:smallCaps/>
    </w:rPr>
  </w:style>
  <w:style w:type="paragraph" w:customStyle="1" w:styleId="TableListNumber">
    <w:name w:val="Table List Number"/>
    <w:basedOn w:val="ListNumber"/>
    <w:rsid w:val="00E32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106"/>
    <w:pPr>
      <w:numPr>
        <w:numId w:val="9"/>
      </w:numPr>
    </w:pPr>
  </w:style>
  <w:style w:type="paragraph" w:customStyle="1" w:styleId="ListAlpha2">
    <w:name w:val="List Alpha 2"/>
    <w:basedOn w:val="List2"/>
    <w:rsid w:val="00E32106"/>
    <w:pPr>
      <w:numPr>
        <w:numId w:val="8"/>
      </w:numPr>
    </w:pPr>
  </w:style>
  <w:style w:type="paragraph" w:styleId="List2">
    <w:name w:val="List 2"/>
    <w:basedOn w:val="BodyText"/>
    <w:rsid w:val="00E32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1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1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106"/>
    <w:pPr>
      <w:numPr>
        <w:numId w:val="4"/>
      </w:numPr>
    </w:pPr>
  </w:style>
  <w:style w:type="paragraph" w:styleId="ListContinue2">
    <w:name w:val="List Continue 2"/>
    <w:basedOn w:val="List2"/>
    <w:rsid w:val="00E32106"/>
    <w:pPr>
      <w:ind w:firstLine="0"/>
    </w:pPr>
  </w:style>
  <w:style w:type="paragraph" w:styleId="ListContinue3">
    <w:name w:val="List Continue 3"/>
    <w:basedOn w:val="List3"/>
    <w:rsid w:val="00E32106"/>
    <w:pPr>
      <w:ind w:left="1021" w:firstLine="0"/>
    </w:pPr>
  </w:style>
  <w:style w:type="paragraph" w:styleId="ListContinue4">
    <w:name w:val="List Continue 4"/>
    <w:basedOn w:val="List4"/>
    <w:rsid w:val="00E32106"/>
    <w:pPr>
      <w:ind w:firstLine="0"/>
    </w:pPr>
  </w:style>
  <w:style w:type="paragraph" w:styleId="ListContinue5">
    <w:name w:val="List Continue 5"/>
    <w:basedOn w:val="List5"/>
    <w:rsid w:val="00E32106"/>
    <w:pPr>
      <w:ind w:firstLine="0"/>
    </w:pPr>
  </w:style>
  <w:style w:type="paragraph" w:styleId="ListNumber3">
    <w:name w:val="List Number 3"/>
    <w:basedOn w:val="List3"/>
    <w:rsid w:val="00E32106"/>
    <w:pPr>
      <w:numPr>
        <w:numId w:val="5"/>
      </w:numPr>
    </w:pPr>
  </w:style>
  <w:style w:type="paragraph" w:styleId="ListNumber4">
    <w:name w:val="List Number 4"/>
    <w:basedOn w:val="List4"/>
    <w:rsid w:val="00E32106"/>
    <w:pPr>
      <w:numPr>
        <w:numId w:val="6"/>
      </w:numPr>
    </w:pPr>
  </w:style>
  <w:style w:type="paragraph" w:styleId="ListNumber5">
    <w:name w:val="List Number 5"/>
    <w:basedOn w:val="List5"/>
    <w:rsid w:val="00E32106"/>
    <w:pPr>
      <w:numPr>
        <w:numId w:val="7"/>
      </w:numPr>
    </w:pPr>
  </w:style>
  <w:style w:type="paragraph" w:styleId="BlockText">
    <w:name w:val="Block Text"/>
    <w:basedOn w:val="Normal"/>
    <w:rsid w:val="00E32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106"/>
    <w:rPr>
      <w:sz w:val="16"/>
      <w:vertAlign w:val="superscript"/>
    </w:rPr>
  </w:style>
  <w:style w:type="character" w:customStyle="1" w:styleId="Symbols">
    <w:name w:val="Symbols"/>
    <w:basedOn w:val="DefaultParagraphFont"/>
    <w:rsid w:val="00E32106"/>
    <w:rPr>
      <w:rFonts w:ascii="Symbol" w:hAnsi="Symbol"/>
    </w:rPr>
  </w:style>
  <w:style w:type="character" w:customStyle="1" w:styleId="MenuOptions">
    <w:name w:val="Menu Options"/>
    <w:basedOn w:val="DefaultParagraphFont"/>
    <w:rsid w:val="00E32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106"/>
    <w:rPr>
      <w:b/>
    </w:rPr>
  </w:style>
  <w:style w:type="character" w:customStyle="1" w:styleId="Underlined">
    <w:name w:val="Underlined"/>
    <w:basedOn w:val="DefaultParagraphFont"/>
    <w:rsid w:val="00E32106"/>
    <w:rPr>
      <w:u w:val="single"/>
    </w:rPr>
  </w:style>
  <w:style w:type="paragraph" w:customStyle="1" w:styleId="TableBodyTextRight">
    <w:name w:val="Table Body Text Right"/>
    <w:basedOn w:val="TableBodyText"/>
    <w:rsid w:val="00E32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106"/>
    <w:rPr>
      <w:sz w:val="18"/>
    </w:rPr>
  </w:style>
  <w:style w:type="paragraph" w:customStyle="1" w:styleId="BodySmallRight">
    <w:name w:val="Body Small Right"/>
    <w:basedOn w:val="BodyTextRight"/>
    <w:rsid w:val="00E32106"/>
    <w:rPr>
      <w:sz w:val="18"/>
      <w:szCs w:val="18"/>
    </w:rPr>
  </w:style>
  <w:style w:type="paragraph" w:customStyle="1" w:styleId="MarginEdition">
    <w:name w:val="Margin Edition"/>
    <w:basedOn w:val="MarginNote"/>
    <w:rsid w:val="00E32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106"/>
    <w:rPr>
      <w:sz w:val="2"/>
      <w:szCs w:val="2"/>
    </w:rPr>
  </w:style>
  <w:style w:type="character" w:customStyle="1" w:styleId="Small">
    <w:name w:val="Small"/>
    <w:basedOn w:val="DefaultParagraphFont"/>
    <w:rsid w:val="00E32106"/>
    <w:rPr>
      <w:sz w:val="16"/>
    </w:rPr>
  </w:style>
  <w:style w:type="paragraph" w:customStyle="1" w:styleId="WideTable">
    <w:name w:val="Wide Table"/>
    <w:basedOn w:val="Normal"/>
    <w:rsid w:val="00E32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106"/>
  </w:style>
  <w:style w:type="paragraph" w:styleId="Quote">
    <w:name w:val="Quote"/>
    <w:basedOn w:val="Heading1"/>
    <w:link w:val="QuoteChar"/>
    <w:qFormat/>
    <w:rsid w:val="00E32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106"/>
    <w:pPr>
      <w:pageBreakBefore/>
    </w:pPr>
  </w:style>
  <w:style w:type="paragraph" w:customStyle="1" w:styleId="Border">
    <w:name w:val="Border"/>
    <w:basedOn w:val="Normal"/>
    <w:qFormat/>
    <w:rsid w:val="00E32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106"/>
    <w:rPr>
      <w:u w:val="single"/>
    </w:rPr>
  </w:style>
  <w:style w:type="character" w:customStyle="1" w:styleId="BoldandItalics">
    <w:name w:val="Bold and Italics"/>
    <w:qFormat/>
    <w:rsid w:val="00E32106"/>
    <w:rPr>
      <w:b/>
      <w:i/>
      <w:u w:val="none"/>
    </w:rPr>
  </w:style>
  <w:style w:type="paragraph" w:styleId="BalloonText">
    <w:name w:val="Balloon Text"/>
    <w:basedOn w:val="Normal"/>
    <w:link w:val="BalloonTextChar"/>
    <w:rsid w:val="00E32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106"/>
    <w:pPr>
      <w:spacing w:before="0" w:after="0"/>
    </w:pPr>
  </w:style>
  <w:style w:type="paragraph" w:customStyle="1" w:styleId="BodyTextBold">
    <w:name w:val="Body Text Bold"/>
    <w:basedOn w:val="BodyText"/>
    <w:qFormat/>
    <w:rsid w:val="00E32106"/>
    <w:rPr>
      <w:b/>
    </w:rPr>
  </w:style>
  <w:style w:type="character" w:styleId="Hyperlink">
    <w:name w:val="Hyperlink"/>
    <w:basedOn w:val="DefaultParagraphFont"/>
    <w:uiPriority w:val="99"/>
    <w:unhideWhenUsed/>
    <w:rsid w:val="007F5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4106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MEM234020 Coordinate small lot manufacture using rapid manufacture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