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71B7" w:rsidP="005671B7">
      <w:pPr>
        <w:pStyle w:val="Title"/>
      </w:pPr>
      <w:r>
        <w:fldChar w:fldCharType="begin"/>
      </w:r>
      <w:r>
        <w:instrText xml:space="preserve"> TITLE   \* MERGEFORMAT </w:instrText>
      </w:r>
      <w:r>
        <w:fldChar w:fldCharType="separate"/>
      </w:r>
      <w:r>
        <w:t>MEM234019 Apply finite element analysis in engineering design</w:t>
      </w:r>
      <w:r>
        <w:fldChar w:fldCharType="end"/>
      </w:r>
    </w:p>
    <w:p w:rsidR="005671B7" w:rsidP="005671B7">
      <w:pPr>
        <w:pStyle w:val="Version"/>
        <w:sectPr w:rsidSect="002111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119A" w:rsidP="0021119A">
      <w:pPr>
        <w:pStyle w:val="SuperHeading"/>
      </w:pPr>
      <w:r w:rsidRPr="0021119A">
        <w:t>MEM234019 Apply finite element analysis in engineering design</w:t>
      </w:r>
    </w:p>
    <w:p w:rsidR="00000000" w:rsidRPr="0021119A" w:rsidP="0021119A">
      <w:pPr>
        <w:pStyle w:val="Heading1"/>
      </w:pPr>
      <w:bookmarkStart w:id="1" w:name="O_945102"/>
      <w:bookmarkEnd w:id="1"/>
      <w:r w:rsidRPr="0021119A">
        <w:t>Modification History</w:t>
      </w:r>
    </w:p>
    <w:p w:rsidR="00000000" w:rsidRPr="0021119A" w:rsidP="005671B7">
      <w:pPr>
        <w:pStyle w:val="BodyText"/>
      </w:pPr>
      <w:r w:rsidRPr="0021119A">
        <w:t>Release 1. Supersedes and is equivalent to MEM234019A Apply finite element analysis in engineering design.</w:t>
      </w:r>
    </w:p>
    <w:p w:rsidR="00000000" w:rsidRPr="0021119A" w:rsidP="0021119A">
      <w:pPr>
        <w:pStyle w:val="Heading1"/>
      </w:pPr>
      <w:bookmarkStart w:id="2" w:name="O_945110"/>
      <w:bookmarkEnd w:id="2"/>
      <w:r w:rsidRPr="0021119A">
        <w:t>Application</w:t>
      </w:r>
    </w:p>
    <w:p w:rsidR="00000000" w:rsidRPr="0021119A" w:rsidP="005671B7">
      <w:pPr>
        <w:pStyle w:val="BodyText"/>
      </w:pPr>
      <w:r w:rsidRPr="0021119A">
        <w:t>This unit of competency defines the skills and know</w:t>
      </w:r>
      <w:r w:rsidRPr="0021119A">
        <w:t>ledge required to apply finite element analysis (FEA) for engineering design and modification analyses, including stress analysis, displacements and natural frequencies, and temperature and heat distributions in engineering or related applications.</w:t>
      </w:r>
    </w:p>
    <w:p w:rsidR="00000000" w:rsidRPr="005671B7" w:rsidP="005671B7">
      <w:pPr>
        <w:pStyle w:val="BodyText"/>
        <w:rPr>
          <w:b/>
        </w:rPr>
      </w:pPr>
      <w:r w:rsidRPr="005671B7">
        <w:rPr>
          <w:rStyle w:val="SpecialBold"/>
        </w:rPr>
        <w:t>FEA use</w:t>
      </w:r>
      <w:r w:rsidRPr="005671B7">
        <w:rPr>
          <w:rStyle w:val="SpecialBold"/>
        </w:rPr>
        <w:t>s numerical techniques to find approximate solutions for engineering problems including:</w:t>
      </w:r>
    </w:p>
    <w:p w:rsidR="00000000" w:rsidRPr="0021119A" w:rsidP="0021119A">
      <w:pPr>
        <w:pStyle w:val="ListBullet"/>
      </w:pPr>
      <w:r w:rsidRPr="0021119A">
        <w:t>load, stiffness and deflection analysis and animations for vehicle crash simulations</w:t>
      </w:r>
    </w:p>
    <w:p w:rsidR="00000000" w:rsidRPr="0021119A" w:rsidP="0021119A">
      <w:pPr>
        <w:pStyle w:val="ListBullet"/>
      </w:pPr>
      <w:r w:rsidRPr="0021119A">
        <w:t>hopper and bin designs</w:t>
      </w:r>
    </w:p>
    <w:p w:rsidR="00000000" w:rsidRPr="0021119A" w:rsidP="0021119A">
      <w:pPr>
        <w:pStyle w:val="ListBullet"/>
      </w:pPr>
      <w:r w:rsidRPr="0021119A">
        <w:t>piping systems</w:t>
      </w:r>
    </w:p>
    <w:p w:rsidR="00000000" w:rsidRPr="0021119A" w:rsidP="0021119A">
      <w:pPr>
        <w:pStyle w:val="ListBullet"/>
      </w:pPr>
      <w:r w:rsidRPr="0021119A">
        <w:t xml:space="preserve">heat flow including in cavity moulds, load </w:t>
      </w:r>
      <w:r w:rsidRPr="0021119A">
        <w:t>distribution, stiffness and strength in structures.</w:t>
      </w:r>
    </w:p>
    <w:p w:rsidR="00000000" w:rsidRPr="0021119A" w:rsidP="0021119A">
      <w:pPr>
        <w:pStyle w:val="BodyText"/>
      </w:pPr>
    </w:p>
    <w:p w:rsidR="00000000" w:rsidRPr="0021119A" w:rsidP="005671B7">
      <w:pPr>
        <w:pStyle w:val="BodyText"/>
      </w:pPr>
      <w:r w:rsidRPr="0021119A">
        <w:t>The client may be internal or external to the organisation.</w:t>
      </w:r>
    </w:p>
    <w:p w:rsidR="00000000" w:rsidRPr="0021119A" w:rsidP="005671B7">
      <w:pPr>
        <w:pStyle w:val="BodyText"/>
      </w:pPr>
      <w:r w:rsidRPr="0021119A">
        <w:t>It applies to engineering or related applications across all forms of manufacturing and engineering and is suitable for people with structural,</w:t>
      </w:r>
      <w:r w:rsidRPr="0021119A">
        <w:t xml:space="preserve"> plant or equipment design or maintenance responsibilities, and for those pursuing engineering or related qualifications and careers.</w:t>
      </w:r>
    </w:p>
    <w:p w:rsidR="00000000" w:rsidRPr="0021119A" w:rsidP="005671B7">
      <w:pPr>
        <w:pStyle w:val="BodyText"/>
      </w:pPr>
      <w:r w:rsidRPr="0021119A">
        <w:t>Individuals completing this work either already have or are developing skills and experience in mechanics, mathematics and</w:t>
      </w:r>
      <w:r w:rsidRPr="0021119A">
        <w:t xml:space="preserve"> computing techniques and computer-aided design (CAD) and potentially expertise in thermodynamics or structures, depending on the application of the FEA.</w:t>
      </w:r>
    </w:p>
    <w:p w:rsidR="00000000" w:rsidRPr="0021119A" w:rsidP="005671B7">
      <w:pPr>
        <w:pStyle w:val="BodyText"/>
      </w:pPr>
      <w:r w:rsidRPr="0021119A">
        <w:t>No licensing, legislative or certification requirements apply to this unit at the time of publication.</w:t>
      </w:r>
    </w:p>
    <w:p w:rsidR="00000000" w:rsidRPr="0021119A" w:rsidP="0021119A">
      <w:pPr>
        <w:pStyle w:val="Heading1"/>
      </w:pPr>
      <w:bookmarkStart w:id="3" w:name="O_945109"/>
      <w:bookmarkEnd w:id="3"/>
      <w:r w:rsidRPr="0021119A">
        <w:t>Pre-requisite Unit</w:t>
      </w:r>
    </w:p>
    <w:p w:rsidR="00000000" w:rsidRPr="0021119A" w:rsidP="005671B7">
      <w:pPr>
        <w:pStyle w:val="BodyText"/>
      </w:pPr>
      <w:r w:rsidRPr="0021119A">
        <w:t>Nil</w:t>
      </w:r>
    </w:p>
    <w:p w:rsidR="00000000" w:rsidRPr="0021119A" w:rsidP="0021119A">
      <w:pPr>
        <w:pStyle w:val="Heading1"/>
      </w:pPr>
      <w:bookmarkStart w:id="4" w:name="O_945108"/>
      <w:bookmarkEnd w:id="4"/>
      <w:r w:rsidRPr="0021119A">
        <w:t>Competency Field</w:t>
      </w:r>
    </w:p>
    <w:p w:rsidR="00000000" w:rsidRPr="0021119A" w:rsidP="005671B7">
      <w:pPr>
        <w:pStyle w:val="BodyText"/>
      </w:pPr>
      <w:r w:rsidRPr="0021119A">
        <w:t>Engineering science</w:t>
      </w:r>
    </w:p>
    <w:p w:rsidR="00000000" w:rsidRPr="0021119A" w:rsidP="0021119A">
      <w:pPr>
        <w:pStyle w:val="Heading1"/>
      </w:pPr>
      <w:bookmarkStart w:id="5" w:name="O_945106"/>
      <w:bookmarkEnd w:id="5"/>
      <w:r w:rsidRPr="0021119A">
        <w:t>Elements and Performance Criteria</w:t>
      </w:r>
    </w:p>
    <w:tbl>
      <w:tblPr>
        <w:tblW w:w="9639" w:type="dxa"/>
        <w:tblLayout w:type="fixed"/>
        <w:tblCellMar>
          <w:left w:w="62" w:type="dxa"/>
          <w:right w:w="62" w:type="dxa"/>
        </w:tblCellMar>
        <w:tblLook w:val="0000"/>
      </w:tblPr>
      <w:tblGrid>
        <w:gridCol w:w="2531"/>
        <w:gridCol w:w="7108"/>
      </w:tblGrid>
      <w:tr w:rsidTr="005671B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1119A" w:rsidP="0021119A">
            <w:pPr>
              <w:pStyle w:val="BodyText"/>
            </w:pPr>
            <w:r w:rsidRPr="0021119A">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119A">
            <w:pPr>
              <w:pStyle w:val="BodyText"/>
              <w:rPr>
                <w:lang w:val="en-NZ"/>
              </w:rPr>
            </w:pPr>
            <w:r w:rsidRPr="0021119A">
              <w:rPr>
                <w:rStyle w:val="SpecialBold"/>
              </w:rPr>
              <w:t>Performance Criteria</w:t>
            </w:r>
          </w:p>
        </w:tc>
      </w:tr>
      <w:tr w:rsidTr="005671B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1119A" w:rsidP="0021119A">
            <w:pPr>
              <w:pStyle w:val="BodyText"/>
            </w:pPr>
            <w:r w:rsidRPr="0021119A">
              <w:rPr>
                <w:rStyle w:val="Emphasis"/>
              </w:rPr>
              <w:t xml:space="preserve">Elements describe the </w:t>
            </w:r>
            <w:r w:rsidRPr="0021119A">
              <w:t xml:space="preserve">essential </w:t>
            </w:r>
            <w:r w:rsidRPr="0021119A">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119A">
            <w:pPr>
              <w:pStyle w:val="BodyText"/>
              <w:rPr>
                <w:lang w:val="en-NZ"/>
              </w:rPr>
            </w:pPr>
            <w:r w:rsidRPr="0021119A">
              <w:rPr>
                <w:rStyle w:val="Emphasis"/>
              </w:rPr>
              <w:t>Performance criteria describe the performance needed to demonstrate achievement of the element.</w:t>
            </w:r>
          </w:p>
        </w:tc>
      </w:tr>
      <w:tr w:rsidTr="005671B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9A">
            <w:pPr>
              <w:pStyle w:val="BodyText"/>
              <w:rPr>
                <w:lang w:val="en-NZ"/>
              </w:rPr>
            </w:pPr>
            <w:r w:rsidRPr="0021119A">
              <w:t>1. Integrate requirement for FEA into an engineering design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19A" w:rsidP="0021119A">
            <w:pPr>
              <w:pStyle w:val="BodyText"/>
            </w:pPr>
            <w:r w:rsidRPr="0021119A">
              <w:t>1.1 Establish functions, features and performance parameters of plant, structure or equ</w:t>
            </w:r>
            <w:r w:rsidRPr="0021119A">
              <w:t>ipment to be analysed</w:t>
            </w:r>
          </w:p>
          <w:p w:rsidR="00000000" w:rsidRPr="0021119A" w:rsidP="0021119A">
            <w:pPr>
              <w:pStyle w:val="BodyText"/>
            </w:pPr>
            <w:r w:rsidRPr="0021119A">
              <w:t>1.2 Determine parameters of the brief or contract</w:t>
            </w:r>
          </w:p>
          <w:p w:rsidR="00000000" w:rsidRPr="0021119A" w:rsidP="0021119A">
            <w:pPr>
              <w:pStyle w:val="BodyText"/>
            </w:pPr>
            <w:r w:rsidRPr="0021119A">
              <w:t>1.3 Determine work health and safety (WHS), regulatory, sustainability and environmental requirements of the application</w:t>
            </w:r>
          </w:p>
          <w:p w:rsidR="00000000" w:rsidP="0021119A">
            <w:pPr>
              <w:pStyle w:val="BodyText"/>
              <w:rPr>
                <w:lang w:val="en-NZ"/>
              </w:rPr>
            </w:pPr>
            <w:r w:rsidRPr="0021119A">
              <w:t>1.4 Provide initial advice based on discipline knowledge, WHS a</w:t>
            </w:r>
            <w:r w:rsidRPr="0021119A">
              <w:t>nd regulatory standards relating to the suitability of using FEA as an analytical technique</w:t>
            </w:r>
          </w:p>
        </w:tc>
      </w:tr>
      <w:tr w:rsidTr="005671B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9A">
            <w:pPr>
              <w:pStyle w:val="BodyText"/>
              <w:rPr>
                <w:lang w:val="en-NZ"/>
              </w:rPr>
            </w:pPr>
            <w:r w:rsidRPr="0021119A">
              <w:t>2. Apply FEA solution techniques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19A" w:rsidP="0021119A">
            <w:pPr>
              <w:pStyle w:val="BodyText"/>
            </w:pPr>
            <w:r w:rsidRPr="0021119A">
              <w:t>2.1 Set up a finite element model including internal and external parameters, element mesh and nodes</w:t>
            </w:r>
          </w:p>
          <w:p w:rsidR="00000000" w:rsidRPr="0021119A" w:rsidP="0021119A">
            <w:pPr>
              <w:pStyle w:val="BodyText"/>
            </w:pPr>
            <w:r w:rsidRPr="0021119A">
              <w:t>2.2 Select appropriate solver and adjust parameters for optimum solution</w:t>
            </w:r>
          </w:p>
          <w:p w:rsidR="00000000" w:rsidRPr="0021119A" w:rsidP="0021119A">
            <w:pPr>
              <w:pStyle w:val="BodyText"/>
            </w:pPr>
            <w:r w:rsidRPr="0021119A">
              <w:t>2.3 Generate and assess solution file for warnings or errors</w:t>
            </w:r>
          </w:p>
          <w:p w:rsidR="00000000" w:rsidRPr="0021119A" w:rsidP="0021119A">
            <w:pPr>
              <w:pStyle w:val="BodyText"/>
            </w:pPr>
            <w:r w:rsidRPr="0021119A">
              <w:t>2.4 Interpret results and generate graphics</w:t>
            </w:r>
          </w:p>
          <w:p w:rsidR="00000000" w:rsidRPr="0021119A" w:rsidP="0021119A">
            <w:pPr>
              <w:pStyle w:val="BodyText"/>
            </w:pPr>
            <w:r w:rsidRPr="0021119A">
              <w:t>2.5 Identify areas of excessive stress, deformation, instability and excessive</w:t>
            </w:r>
            <w:r w:rsidRPr="0021119A">
              <w:t xml:space="preserve"> temperatures</w:t>
            </w:r>
          </w:p>
          <w:p w:rsidR="00000000" w:rsidRPr="0021119A" w:rsidP="0021119A">
            <w:pPr>
              <w:pStyle w:val="BodyText"/>
            </w:pPr>
            <w:r w:rsidRPr="0021119A">
              <w:t>2.6 Verify results to the required certainty level</w:t>
            </w:r>
          </w:p>
          <w:p w:rsidR="00000000" w:rsidRPr="0021119A" w:rsidP="0021119A">
            <w:pPr>
              <w:pStyle w:val="BodyText"/>
            </w:pPr>
            <w:r w:rsidRPr="0021119A">
              <w:t>2.7 Apply systems or holistic thinking, contingency and constraint management, problem-solving and decision-making techniques in making recommendations to achieve satisfactory functions, feat</w:t>
            </w:r>
            <w:r w:rsidRPr="0021119A">
              <w:t>ures and performance parameters</w:t>
            </w:r>
          </w:p>
          <w:p w:rsidR="00000000" w:rsidRPr="0021119A" w:rsidP="0021119A">
            <w:pPr>
              <w:pStyle w:val="BodyText"/>
            </w:pPr>
            <w:r w:rsidRPr="0021119A">
              <w:t>2.8 Review initial results with client</w:t>
            </w:r>
          </w:p>
          <w:p w:rsidR="00000000" w:rsidP="0021119A">
            <w:pPr>
              <w:pStyle w:val="BodyText"/>
              <w:rPr>
                <w:lang w:val="en-NZ"/>
              </w:rPr>
            </w:pPr>
            <w:r w:rsidRPr="0021119A">
              <w:t>2.9 Negotiate adjustments to brief or contract parameters if required</w:t>
            </w:r>
          </w:p>
        </w:tc>
      </w:tr>
      <w:tr w:rsidTr="005671B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9A">
            <w:pPr>
              <w:pStyle w:val="BodyText"/>
              <w:rPr>
                <w:lang w:val="en-NZ"/>
              </w:rPr>
            </w:pPr>
            <w:r w:rsidRPr="0021119A">
              <w:t>3. Embed FEA results in design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19A" w:rsidP="0021119A">
            <w:pPr>
              <w:pStyle w:val="BodyText"/>
            </w:pPr>
            <w:r w:rsidRPr="0021119A">
              <w:t>3.1 Report and recommend design improvements or modifications as a resu</w:t>
            </w:r>
            <w:r w:rsidRPr="0021119A">
              <w:t>lt of the FEA analysis</w:t>
            </w:r>
          </w:p>
          <w:p w:rsidR="00000000" w:rsidRPr="0021119A" w:rsidP="0021119A">
            <w:pPr>
              <w:pStyle w:val="BodyText"/>
            </w:pPr>
            <w:r w:rsidRPr="0021119A">
              <w:t>3.2 Document results of investigations, analysis and recommendations</w:t>
            </w:r>
          </w:p>
          <w:p w:rsidR="00000000" w:rsidRPr="0021119A" w:rsidP="0021119A">
            <w:pPr>
              <w:pStyle w:val="BodyText"/>
            </w:pPr>
            <w:r w:rsidRPr="0021119A">
              <w:t>3.3 Obtain sign-off in accordance with workplace procedures</w:t>
            </w:r>
          </w:p>
        </w:tc>
      </w:tr>
    </w:tbl>
    <w:p w:rsidR="00000000" w:rsidRPr="0021119A" w:rsidP="0021119A">
      <w:pPr>
        <w:pStyle w:val="BodyText"/>
      </w:pPr>
    </w:p>
    <w:p w:rsidR="00000000" w:rsidRPr="0021119A" w:rsidP="0021119A">
      <w:pPr>
        <w:pStyle w:val="AllowPageBreak"/>
      </w:pPr>
    </w:p>
    <w:p w:rsidR="00000000" w:rsidRPr="0021119A" w:rsidP="0021119A">
      <w:pPr>
        <w:pStyle w:val="Heading1"/>
      </w:pPr>
      <w:bookmarkStart w:id="6" w:name="O_945105"/>
      <w:bookmarkEnd w:id="6"/>
      <w:r w:rsidRPr="0021119A">
        <w:t>Foundation Skills</w:t>
      </w:r>
    </w:p>
    <w:p w:rsidR="00000000" w:rsidRPr="0021119A" w:rsidP="005671B7">
      <w:pPr>
        <w:pStyle w:val="BodyText"/>
      </w:pPr>
      <w:r w:rsidRPr="0021119A">
        <w:t>This section describes those language, literacy, numeracy and emplo</w:t>
      </w:r>
      <w:r w:rsidRPr="0021119A">
        <w:t>yment skills that are essential to performance.</w:t>
      </w:r>
    </w:p>
    <w:p w:rsidR="00000000" w:rsidRPr="0021119A" w:rsidP="005671B7">
      <w:pPr>
        <w:pStyle w:val="BodyText"/>
      </w:pPr>
      <w:r w:rsidRPr="0021119A">
        <w:t>Foundation skills essential to performance are explicit in the performance criteria of this unit of competency.</w:t>
      </w:r>
    </w:p>
    <w:p w:rsidR="00000000" w:rsidRPr="0021119A" w:rsidP="0021119A">
      <w:pPr>
        <w:pStyle w:val="Heading1"/>
      </w:pPr>
      <w:bookmarkStart w:id="7" w:name="O_945104"/>
      <w:bookmarkEnd w:id="7"/>
      <w:r w:rsidRPr="0021119A">
        <w:t>Range of Conditions</w:t>
      </w:r>
    </w:p>
    <w:tbl>
      <w:tblPr>
        <w:tblW w:w="9638" w:type="dxa"/>
        <w:tblLayout w:type="fixed"/>
        <w:tblCellMar>
          <w:left w:w="62" w:type="dxa"/>
          <w:right w:w="62" w:type="dxa"/>
        </w:tblCellMar>
        <w:tblLook w:val="0000"/>
      </w:tblPr>
      <w:tblGrid>
        <w:gridCol w:w="2758"/>
        <w:gridCol w:w="6880"/>
      </w:tblGrid>
      <w:tr w:rsidTr="0021119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9A">
            <w:pPr>
              <w:pStyle w:val="BodyText"/>
              <w:rPr>
                <w:lang w:val="en-NZ"/>
              </w:rPr>
            </w:pPr>
            <w:r w:rsidRPr="0021119A">
              <w:t>This field allows for different work environments and conditions that may affect performance. Essential operating conditions that may be present (depending on the work situation, needs of the candidate, accessibility of the item, and local industry and reg</w:t>
            </w:r>
            <w:r w:rsidRPr="0021119A">
              <w:t>ional contexts) are included.</w:t>
            </w:r>
          </w:p>
        </w:tc>
      </w:tr>
      <w:tr w:rsidTr="0021119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9A">
            <w:pPr>
              <w:pStyle w:val="BodyText"/>
              <w:rPr>
                <w:lang w:val="en-NZ"/>
              </w:rPr>
            </w:pPr>
            <w:r w:rsidRPr="0021119A">
              <w:t>Parameters of the brief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19A" w:rsidP="0021119A">
            <w:pPr>
              <w:pStyle w:val="ListBullet"/>
            </w:pPr>
            <w:r w:rsidRPr="0021119A">
              <w:t>the design of new equipment or fault analysis, rectification or modification to an existing design</w:t>
            </w:r>
          </w:p>
          <w:p w:rsidR="00000000" w:rsidRPr="0021119A" w:rsidP="0021119A">
            <w:pPr>
              <w:pStyle w:val="ListBullet"/>
            </w:pPr>
            <w:r w:rsidRPr="0021119A">
              <w:t>determination of the degree of innovation and creativity expected by the client</w:t>
            </w:r>
          </w:p>
          <w:p w:rsidR="00000000" w:rsidRPr="0021119A" w:rsidP="0021119A">
            <w:pPr>
              <w:pStyle w:val="ListBullet"/>
            </w:pPr>
            <w:r w:rsidRPr="0021119A">
              <w:t>design proc</w:t>
            </w:r>
            <w:r w:rsidRPr="0021119A">
              <w:t>ess limits and budgets</w:t>
            </w:r>
          </w:p>
          <w:p w:rsidR="00000000" w:rsidRPr="0021119A" w:rsidP="0021119A">
            <w:pPr>
              <w:pStyle w:val="ListBullet"/>
            </w:pPr>
            <w:r w:rsidRPr="0021119A">
              <w:t>product cost limits and budgets</w:t>
            </w:r>
          </w:p>
          <w:p w:rsidR="00000000" w:rsidRPr="0021119A" w:rsidP="0021119A">
            <w:pPr>
              <w:pStyle w:val="ListBullet"/>
            </w:pPr>
            <w:r w:rsidRPr="0021119A">
              <w:t>performance specifications</w:t>
            </w:r>
          </w:p>
          <w:p w:rsidR="00000000" w:rsidRPr="0021119A" w:rsidP="0021119A">
            <w:pPr>
              <w:pStyle w:val="ListBullet"/>
            </w:pPr>
            <w:r w:rsidRPr="0021119A">
              <w:t>equipment availability, capacities and restrictions</w:t>
            </w:r>
          </w:p>
          <w:p w:rsidR="00000000" w:rsidRPr="0021119A" w:rsidP="0021119A">
            <w:pPr>
              <w:pStyle w:val="ListBullet"/>
            </w:pPr>
            <w:r w:rsidRPr="0021119A">
              <w:t>specified administrative, communication and approval procedures</w:t>
            </w:r>
          </w:p>
          <w:p w:rsidR="00000000" w:rsidP="0021119A">
            <w:pPr>
              <w:pStyle w:val="ListBullet"/>
              <w:rPr>
                <w:lang w:val="en-NZ"/>
              </w:rPr>
            </w:pPr>
            <w:r w:rsidRPr="0021119A">
              <w:t>other special features and limits in the design brief.</w:t>
            </w:r>
          </w:p>
        </w:tc>
      </w:tr>
      <w:tr w:rsidTr="0021119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9A">
            <w:pPr>
              <w:pStyle w:val="BodyText"/>
              <w:rPr>
                <w:lang w:val="en-NZ"/>
              </w:rPr>
            </w:pPr>
            <w:r w:rsidRPr="0021119A">
              <w:t>WHS, regulatory, sustainability and environmental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19A" w:rsidP="0021119A">
            <w:pPr>
              <w:pStyle w:val="ListBullet"/>
            </w:pPr>
            <w:r w:rsidRPr="0021119A">
              <w:t>WHS acts, regulations and relevant standards</w:t>
            </w:r>
          </w:p>
          <w:p w:rsidR="00000000" w:rsidRPr="0021119A" w:rsidP="0021119A">
            <w:pPr>
              <w:pStyle w:val="ListBullet"/>
            </w:pPr>
            <w:r w:rsidRPr="0021119A">
              <w:t>industry codes of practice</w:t>
            </w:r>
          </w:p>
          <w:p w:rsidR="00000000" w:rsidRPr="0021119A" w:rsidP="0021119A">
            <w:pPr>
              <w:pStyle w:val="ListBullet"/>
            </w:pPr>
            <w:r w:rsidRPr="0021119A">
              <w:t>risk assessments</w:t>
            </w:r>
          </w:p>
          <w:p w:rsidR="00000000" w:rsidRPr="0021119A" w:rsidP="0021119A">
            <w:pPr>
              <w:pStyle w:val="ListBullet"/>
            </w:pPr>
            <w:r w:rsidRPr="0021119A">
              <w:t xml:space="preserve">registration requirements </w:t>
            </w:r>
          </w:p>
          <w:p w:rsidR="00000000" w:rsidRPr="0021119A" w:rsidP="0021119A">
            <w:pPr>
              <w:pStyle w:val="ListBullet"/>
            </w:pPr>
            <w:r w:rsidRPr="0021119A">
              <w:t>safe work practices</w:t>
            </w:r>
          </w:p>
          <w:p w:rsidR="00000000" w:rsidRPr="0021119A" w:rsidP="0021119A">
            <w:pPr>
              <w:pStyle w:val="ListBullet"/>
            </w:pPr>
            <w:r w:rsidRPr="0021119A">
              <w:t>minimising ecological and environmental footpri</w:t>
            </w:r>
            <w:r w:rsidRPr="0021119A">
              <w:t>nt of process, plant and product</w:t>
            </w:r>
          </w:p>
          <w:p w:rsidR="00000000" w:rsidRPr="0021119A" w:rsidP="0021119A">
            <w:pPr>
              <w:pStyle w:val="ListBullet"/>
            </w:pPr>
            <w:r w:rsidRPr="0021119A">
              <w:t>maximising economic benefit of process plant and product to the organisation and the community</w:t>
            </w:r>
          </w:p>
          <w:p w:rsidR="00000000" w:rsidRPr="0021119A" w:rsidP="0021119A">
            <w:pPr>
              <w:pStyle w:val="ListBullet"/>
            </w:pPr>
            <w:r w:rsidRPr="0021119A">
              <w:t>minimising the negative WHS impact on employees, community and customer</w:t>
            </w:r>
          </w:p>
          <w:p w:rsidR="00000000" w:rsidP="0021119A">
            <w:pPr>
              <w:pStyle w:val="ListBullet"/>
              <w:rPr>
                <w:lang w:val="en-NZ"/>
              </w:rPr>
            </w:pPr>
            <w:r w:rsidRPr="0021119A">
              <w:t>state and territory regulatory requirements.</w:t>
            </w:r>
          </w:p>
        </w:tc>
      </w:tr>
      <w:tr w:rsidTr="0021119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9A">
            <w:pPr>
              <w:pStyle w:val="BodyText"/>
              <w:rPr>
                <w:lang w:val="en-NZ"/>
              </w:rPr>
            </w:pPr>
            <w:r w:rsidRPr="0021119A">
              <w:t>Appropriat</w:t>
            </w:r>
            <w:r w:rsidRPr="0021119A">
              <w:t>e solver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19A" w:rsidP="0021119A">
            <w:pPr>
              <w:pStyle w:val="ListBullet"/>
            </w:pPr>
            <w:r w:rsidRPr="0021119A">
              <w:t>sparse</w:t>
            </w:r>
          </w:p>
          <w:p w:rsidR="00000000" w:rsidRPr="0021119A" w:rsidP="0021119A">
            <w:pPr>
              <w:pStyle w:val="ListBullet"/>
            </w:pPr>
            <w:r w:rsidRPr="0021119A">
              <w:t>preconditioned conjugate gradient (PCG)</w:t>
            </w:r>
          </w:p>
          <w:p w:rsidR="00000000" w:rsidRPr="0021119A" w:rsidP="0021119A">
            <w:pPr>
              <w:pStyle w:val="ListBullet"/>
            </w:pPr>
            <w:r w:rsidRPr="0021119A">
              <w:t>incomplete Cholesky conjugate gradient</w:t>
            </w:r>
          </w:p>
          <w:p w:rsidR="00000000" w:rsidRPr="0021119A" w:rsidP="0021119A">
            <w:pPr>
              <w:pStyle w:val="ListBullet"/>
            </w:pPr>
            <w:r w:rsidRPr="0021119A">
              <w:t>frontal</w:t>
            </w:r>
          </w:p>
          <w:p w:rsidR="00000000" w:rsidRPr="0021119A" w:rsidP="0021119A">
            <w:pPr>
              <w:pStyle w:val="ListBullet"/>
            </w:pPr>
            <w:r w:rsidRPr="0021119A">
              <w:t>linear static</w:t>
            </w:r>
          </w:p>
          <w:p w:rsidR="00000000" w:rsidRPr="0021119A" w:rsidP="0021119A">
            <w:pPr>
              <w:pStyle w:val="ListBullet"/>
            </w:pPr>
            <w:r w:rsidRPr="0021119A">
              <w:t>linear buckling</w:t>
            </w:r>
          </w:p>
          <w:p w:rsidR="00000000" w:rsidRPr="0021119A" w:rsidP="0021119A">
            <w:pPr>
              <w:pStyle w:val="ListBullet"/>
            </w:pPr>
            <w:r w:rsidRPr="0021119A">
              <w:t>non-linear static</w:t>
            </w:r>
          </w:p>
          <w:p w:rsidR="00000000" w:rsidRPr="0021119A" w:rsidP="0021119A">
            <w:pPr>
              <w:pStyle w:val="ListBullet"/>
            </w:pPr>
            <w:r w:rsidRPr="0021119A">
              <w:t>natural frequency</w:t>
            </w:r>
          </w:p>
          <w:p w:rsidR="00000000" w:rsidRPr="0021119A" w:rsidP="0021119A">
            <w:pPr>
              <w:pStyle w:val="ListBullet"/>
            </w:pPr>
            <w:r w:rsidRPr="0021119A">
              <w:t>steady state and heat.</w:t>
            </w:r>
          </w:p>
        </w:tc>
      </w:tr>
    </w:tbl>
    <w:p w:rsidR="00000000" w:rsidRPr="0021119A" w:rsidP="0021119A">
      <w:pPr>
        <w:pStyle w:val="BodyText"/>
      </w:pPr>
    </w:p>
    <w:p w:rsidR="00000000" w:rsidRPr="0021119A" w:rsidP="0021119A">
      <w:pPr>
        <w:pStyle w:val="AllowPageBreak"/>
      </w:pPr>
    </w:p>
    <w:p w:rsidR="00000000" w:rsidRPr="0021119A" w:rsidP="0021119A">
      <w:pPr>
        <w:pStyle w:val="Heading1"/>
      </w:pPr>
      <w:bookmarkStart w:id="8" w:name="O_945103"/>
      <w:bookmarkEnd w:id="8"/>
      <w:r w:rsidRPr="0021119A">
        <w:t>Unit Mapping Information</w:t>
      </w:r>
    </w:p>
    <w:p w:rsidR="005671B7" w:rsidP="005671B7">
      <w:pPr>
        <w:pStyle w:val="BodyText"/>
      </w:pPr>
      <w:r w:rsidRPr="0021119A">
        <w:t>Release 1. Supersedes and is equivalent to MEM234019A Apply finite element analysis in engineering design.</w:t>
      </w:r>
    </w:p>
    <w:p w:rsidR="00000000" w:rsidRPr="0021119A" w:rsidP="0021119A">
      <w:pPr>
        <w:pStyle w:val="Heading1"/>
      </w:pPr>
      <w:bookmarkStart w:id="9" w:name="O_945096"/>
      <w:bookmarkEnd w:id="9"/>
      <w:r w:rsidRPr="0021119A">
        <w:t>Links</w:t>
      </w:r>
    </w:p>
    <w:p w:rsidR="00000000" w:rsidRPr="0021119A" w:rsidP="005671B7">
      <w:pPr>
        <w:pStyle w:val="BodyText"/>
      </w:pPr>
      <w:r w:rsidRPr="0021119A">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9E3F21">
        <w:rPr>
          <w:rStyle w:val="Hyperlink"/>
        </w:rPr>
        <w:t>https://vetnet.gov.au/Pages/TrainingDocs.aspx?q=b7050d37-5fd0-4740-8f7d-3b7a49c10bb2</w:t>
      </w:r>
      <w:r>
        <w:fldChar w:fldCharType="end"/>
      </w:r>
    </w:p>
    <w:p w:rsidR="00000000" w:rsidRPr="0021119A" w:rsidP="0021119A"/>
    <w:sectPr w:rsidSect="002111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9A" w:rsidRPr="005671B7" w:rsidP="005671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1B7" w:rsidP="002111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71B7" w:rsidP="0021119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71B7" w:rsidP="002111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1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119A" w:rsidRPr="005671B7" w:rsidP="005671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1B7" w:rsidRPr="002D2AF8" w:rsidP="0021119A">
    <w:pPr>
      <w:pStyle w:val="Header"/>
      <w:framePr w:wrap="around"/>
    </w:pPr>
    <w:r>
      <w:fldChar w:fldCharType="begin"/>
    </w:r>
    <w:r>
      <w:instrText xml:space="preserve"> TITLE   \* MERGEFORMAT </w:instrText>
    </w:r>
    <w:r>
      <w:fldChar w:fldCharType="separate"/>
    </w:r>
    <w:r>
      <w:t>MEM234019 Apply finite element analysis in engineering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671B7" w:rsidP="002111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DAAB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92F6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1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119A"/>
    <w:pPr>
      <w:spacing w:before="360" w:after="60"/>
      <w:outlineLvl w:val="0"/>
    </w:pPr>
    <w:rPr>
      <w:sz w:val="32"/>
    </w:rPr>
  </w:style>
  <w:style w:type="paragraph" w:styleId="Heading2">
    <w:name w:val="heading 2"/>
    <w:basedOn w:val="HeadingBase"/>
    <w:next w:val="BodyText"/>
    <w:link w:val="Heading2Char"/>
    <w:qFormat/>
    <w:rsid w:val="0021119A"/>
    <w:pPr>
      <w:keepLines/>
      <w:spacing w:before="240" w:after="120"/>
      <w:outlineLvl w:val="1"/>
    </w:pPr>
    <w:rPr>
      <w:sz w:val="28"/>
      <w:szCs w:val="40"/>
    </w:rPr>
  </w:style>
  <w:style w:type="paragraph" w:styleId="Heading3">
    <w:name w:val="heading 3"/>
    <w:basedOn w:val="HeadingBase"/>
    <w:next w:val="BodyText"/>
    <w:link w:val="Heading3Char"/>
    <w:qFormat/>
    <w:rsid w:val="0021119A"/>
    <w:pPr>
      <w:spacing w:before="180" w:after="120"/>
      <w:outlineLvl w:val="2"/>
    </w:pPr>
    <w:rPr>
      <w:spacing w:val="-10"/>
      <w:kern w:val="32"/>
    </w:rPr>
  </w:style>
  <w:style w:type="paragraph" w:styleId="Heading4">
    <w:name w:val="heading 4"/>
    <w:basedOn w:val="HeadingBase"/>
    <w:next w:val="BodyText"/>
    <w:link w:val="Heading4Char"/>
    <w:qFormat/>
    <w:rsid w:val="0021119A"/>
    <w:pPr>
      <w:spacing w:before="160" w:after="120"/>
      <w:outlineLvl w:val="3"/>
    </w:pPr>
    <w:rPr>
      <w:sz w:val="22"/>
    </w:rPr>
  </w:style>
  <w:style w:type="paragraph" w:styleId="Heading5">
    <w:name w:val="heading 5"/>
    <w:basedOn w:val="HeadingBase"/>
    <w:next w:val="Normal"/>
    <w:link w:val="Heading5Char"/>
    <w:qFormat/>
    <w:rsid w:val="0021119A"/>
    <w:pPr>
      <w:spacing w:before="80"/>
      <w:outlineLvl w:val="4"/>
    </w:pPr>
    <w:rPr>
      <w:color w:val="918585"/>
      <w:sz w:val="20"/>
    </w:rPr>
  </w:style>
  <w:style w:type="paragraph" w:styleId="Heading6">
    <w:name w:val="heading 6"/>
    <w:basedOn w:val="HeadingBase"/>
    <w:next w:val="Normal"/>
    <w:link w:val="Heading6Char"/>
    <w:qFormat/>
    <w:rsid w:val="0021119A"/>
    <w:pPr>
      <w:spacing w:before="60"/>
      <w:outlineLvl w:val="5"/>
    </w:pPr>
    <w:rPr>
      <w:color w:val="918585"/>
      <w:sz w:val="20"/>
    </w:rPr>
  </w:style>
  <w:style w:type="paragraph" w:styleId="Heading7">
    <w:name w:val="heading 7"/>
    <w:basedOn w:val="Normal"/>
    <w:next w:val="Normal"/>
    <w:link w:val="Heading7Char"/>
    <w:qFormat/>
    <w:rsid w:val="0021119A"/>
    <w:pPr>
      <w:ind w:left="720"/>
      <w:outlineLvl w:val="6"/>
    </w:pPr>
    <w:rPr>
      <w:i/>
    </w:rPr>
  </w:style>
  <w:style w:type="paragraph" w:styleId="Heading8">
    <w:name w:val="heading 8"/>
    <w:basedOn w:val="Normal"/>
    <w:next w:val="Normal"/>
    <w:link w:val="Heading8Char"/>
    <w:qFormat/>
    <w:rsid w:val="0021119A"/>
    <w:pPr>
      <w:ind w:left="720"/>
      <w:outlineLvl w:val="7"/>
    </w:pPr>
    <w:rPr>
      <w:i/>
    </w:rPr>
  </w:style>
  <w:style w:type="paragraph" w:styleId="Heading9">
    <w:name w:val="heading 9"/>
    <w:basedOn w:val="Normal"/>
    <w:next w:val="Normal"/>
    <w:link w:val="Heading9Char"/>
    <w:qFormat/>
    <w:rsid w:val="0021119A"/>
    <w:pPr>
      <w:ind w:left="720"/>
      <w:outlineLvl w:val="8"/>
    </w:pPr>
    <w:rPr>
      <w:i/>
    </w:rPr>
  </w:style>
  <w:style w:type="character" w:default="1" w:styleId="DefaultParagraphFont">
    <w:name w:val="Default Paragraph Font"/>
    <w:uiPriority w:val="1"/>
    <w:unhideWhenUsed/>
    <w:rsid w:val="002111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19A"/>
  </w:style>
  <w:style w:type="character" w:customStyle="1" w:styleId="Heading1Char">
    <w:name w:val="Heading 1 Char"/>
    <w:basedOn w:val="DefaultParagraphFont"/>
    <w:link w:val="Heading1"/>
    <w:rsid w:val="0021119A"/>
    <w:rPr>
      <w:rFonts w:ascii="Times New Roman" w:eastAsia="Times New Roman" w:hAnsi="Times New Roman" w:cs="Times New Roman"/>
      <w:b/>
      <w:sz w:val="32"/>
      <w:szCs w:val="20"/>
      <w:lang w:eastAsia="en-US"/>
    </w:rPr>
  </w:style>
  <w:style w:type="paragraph" w:styleId="BodyText">
    <w:name w:val="Body Text"/>
    <w:basedOn w:val="Normal"/>
    <w:link w:val="BodyTextChar"/>
    <w:rsid w:val="002111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119A"/>
    <w:rPr>
      <w:rFonts w:ascii="Times New Roman" w:eastAsia="Times New Roman" w:hAnsi="Times New Roman" w:cs="Times New Roman"/>
      <w:sz w:val="24"/>
      <w:lang w:eastAsia="en-US"/>
    </w:rPr>
  </w:style>
  <w:style w:type="paragraph" w:styleId="ListBullet">
    <w:name w:val="List Bullet"/>
    <w:basedOn w:val="List"/>
    <w:rsid w:val="0021119A"/>
    <w:pPr>
      <w:numPr>
        <w:numId w:val="11"/>
      </w:numPr>
      <w:tabs>
        <w:tab w:val="clear" w:pos="340"/>
      </w:tabs>
      <w:spacing w:before="40" w:after="40"/>
    </w:pPr>
  </w:style>
  <w:style w:type="character" w:customStyle="1" w:styleId="SpecialBold">
    <w:name w:val="Special Bold"/>
    <w:basedOn w:val="DefaultParagraphFont"/>
    <w:rsid w:val="0021119A"/>
    <w:rPr>
      <w:b/>
      <w:spacing w:val="0"/>
    </w:rPr>
  </w:style>
  <w:style w:type="character" w:styleId="Emphasis">
    <w:name w:val="Emphasis"/>
    <w:basedOn w:val="DefaultParagraphFont"/>
    <w:qFormat/>
    <w:rsid w:val="0021119A"/>
    <w:rPr>
      <w:i/>
    </w:rPr>
  </w:style>
  <w:style w:type="paragraph" w:customStyle="1" w:styleId="SuperHeading">
    <w:name w:val="SuperHeading"/>
    <w:basedOn w:val="Normal"/>
    <w:rsid w:val="0021119A"/>
    <w:pPr>
      <w:spacing w:before="240" w:after="120"/>
      <w:outlineLvl w:val="0"/>
    </w:pPr>
    <w:rPr>
      <w:rFonts w:ascii="Times New Roman" w:hAnsi="Times New Roman"/>
      <w:b/>
      <w:sz w:val="32"/>
    </w:rPr>
  </w:style>
  <w:style w:type="paragraph" w:customStyle="1" w:styleId="AllowPageBreak">
    <w:name w:val="AllowPageBreak"/>
    <w:rsid w:val="002111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11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1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1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1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1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1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11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119A"/>
    <w:rPr>
      <w:rFonts w:ascii="Courier New" w:eastAsia="Times New Roman" w:hAnsi="Courier New" w:cs="Times New Roman"/>
      <w:i/>
      <w:szCs w:val="20"/>
      <w:lang w:eastAsia="en-US"/>
    </w:rPr>
  </w:style>
  <w:style w:type="paragraph" w:customStyle="1" w:styleId="HeadingBase">
    <w:name w:val="Heading Base"/>
    <w:rsid w:val="002111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19A"/>
    <w:pPr>
      <w:tabs>
        <w:tab w:val="right" w:leader="dot" w:pos="9072"/>
      </w:tabs>
      <w:ind w:left="567"/>
    </w:pPr>
    <w:rPr>
      <w:szCs w:val="22"/>
    </w:rPr>
  </w:style>
  <w:style w:type="paragraph" w:customStyle="1" w:styleId="TOCBase">
    <w:name w:val="TOC Base"/>
    <w:rsid w:val="002111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19A"/>
    <w:pPr>
      <w:tabs>
        <w:tab w:val="right" w:leader="dot" w:pos="9072"/>
      </w:tabs>
      <w:spacing w:before="40" w:after="40"/>
      <w:ind w:left="284"/>
    </w:pPr>
    <w:rPr>
      <w:rFonts w:ascii="Times New Roman" w:hAnsi="Times New Roman"/>
    </w:rPr>
  </w:style>
  <w:style w:type="paragraph" w:styleId="TOC1">
    <w:name w:val="toc 1"/>
    <w:basedOn w:val="TOCBase"/>
    <w:next w:val="Normal"/>
    <w:rsid w:val="002111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11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19A"/>
    <w:rPr>
      <w:rFonts w:ascii="Times New Roman" w:eastAsia="Times New Roman" w:hAnsi="Times New Roman" w:cs="Times New Roman"/>
      <w:sz w:val="16"/>
      <w:lang w:eastAsia="en-US"/>
    </w:rPr>
  </w:style>
  <w:style w:type="paragraph" w:styleId="Title">
    <w:name w:val="Title"/>
    <w:basedOn w:val="HeadingBase"/>
    <w:link w:val="TitleChar"/>
    <w:qFormat/>
    <w:rsid w:val="0021119A"/>
    <w:pPr>
      <w:spacing w:before="5040"/>
      <w:jc w:val="center"/>
    </w:pPr>
    <w:rPr>
      <w:sz w:val="48"/>
      <w:szCs w:val="72"/>
      <w:lang w:val="en-US"/>
    </w:rPr>
  </w:style>
  <w:style w:type="character" w:customStyle="1" w:styleId="TitleChar">
    <w:name w:val="Title Char"/>
    <w:basedOn w:val="DefaultParagraphFont"/>
    <w:link w:val="Title"/>
    <w:rsid w:val="002111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19A"/>
    <w:pPr>
      <w:tabs>
        <w:tab w:val="left" w:pos="3600"/>
        <w:tab w:val="left" w:pos="3958"/>
      </w:tabs>
    </w:pPr>
  </w:style>
  <w:style w:type="paragraph" w:styleId="List">
    <w:name w:val="List"/>
    <w:basedOn w:val="BodyText"/>
    <w:next w:val="BodyText"/>
    <w:rsid w:val="0021119A"/>
    <w:pPr>
      <w:tabs>
        <w:tab w:val="left" w:pos="340"/>
      </w:tabs>
      <w:spacing w:before="60" w:after="60"/>
      <w:ind w:left="340" w:hanging="340"/>
    </w:pPr>
  </w:style>
  <w:style w:type="paragraph" w:customStyle="1" w:styleId="Note">
    <w:name w:val="Note"/>
    <w:basedOn w:val="BodyText"/>
    <w:rsid w:val="002111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19A"/>
    <w:pPr>
      <w:framePr w:wrap="auto" w:hAnchor="text" w:y="6049"/>
    </w:pPr>
    <w:rPr>
      <w:color w:val="000000"/>
      <w:sz w:val="40"/>
    </w:rPr>
  </w:style>
  <w:style w:type="paragraph" w:customStyle="1" w:styleId="TOCTitle">
    <w:name w:val="TOCTitle"/>
    <w:basedOn w:val="Heading1"/>
    <w:rsid w:val="0021119A"/>
    <w:pPr>
      <w:spacing w:after="240"/>
      <w:jc w:val="center"/>
      <w:outlineLvl w:val="9"/>
    </w:pPr>
    <w:rPr>
      <w:caps/>
    </w:rPr>
  </w:style>
  <w:style w:type="paragraph" w:customStyle="1" w:styleId="Version">
    <w:name w:val="Version"/>
    <w:rsid w:val="002111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119A"/>
    <w:pPr>
      <w:numPr>
        <w:numId w:val="12"/>
      </w:numPr>
      <w:tabs>
        <w:tab w:val="clear" w:pos="680"/>
      </w:tabs>
    </w:pPr>
  </w:style>
  <w:style w:type="paragraph" w:styleId="Index1">
    <w:name w:val="index 1"/>
    <w:basedOn w:val="Normal"/>
    <w:next w:val="Normal"/>
    <w:semiHidden/>
    <w:rsid w:val="0021119A"/>
    <w:pPr>
      <w:keepNext w:val="0"/>
      <w:tabs>
        <w:tab w:val="right" w:pos="4176"/>
      </w:tabs>
      <w:ind w:left="198" w:hanging="198"/>
    </w:pPr>
    <w:rPr>
      <w:rFonts w:ascii="Garamond" w:hAnsi="Garamond"/>
    </w:rPr>
  </w:style>
  <w:style w:type="paragraph" w:styleId="IndexHeading">
    <w:name w:val="index heading"/>
    <w:basedOn w:val="Normal"/>
    <w:next w:val="Index1"/>
    <w:semiHidden/>
    <w:rsid w:val="0021119A"/>
    <w:pPr>
      <w:spacing w:before="120" w:after="120"/>
    </w:pPr>
    <w:rPr>
      <w:rFonts w:ascii="Arial" w:hAnsi="Arial"/>
      <w:b/>
      <w:color w:val="918585"/>
      <w:sz w:val="24"/>
    </w:rPr>
  </w:style>
  <w:style w:type="paragraph" w:styleId="Header">
    <w:name w:val="header"/>
    <w:basedOn w:val="Normal"/>
    <w:link w:val="HeaderChar"/>
    <w:rsid w:val="002111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19A"/>
    <w:rPr>
      <w:rFonts w:ascii="Times New Roman" w:eastAsia="Times New Roman" w:hAnsi="Times New Roman" w:cs="Times New Roman"/>
      <w:sz w:val="16"/>
      <w:szCs w:val="20"/>
      <w:lang w:val="en-GB" w:eastAsia="en-US"/>
    </w:rPr>
  </w:style>
  <w:style w:type="paragraph" w:customStyle="1" w:styleId="Chapter">
    <w:name w:val="Chapter"/>
    <w:basedOn w:val="Normal"/>
    <w:rsid w:val="0021119A"/>
    <w:pPr>
      <w:spacing w:before="240"/>
    </w:pPr>
    <w:rPr>
      <w:rFonts w:ascii="Times New Roman" w:hAnsi="Times New Roman"/>
      <w:smallCaps/>
      <w:spacing w:val="80"/>
      <w:sz w:val="28"/>
    </w:rPr>
  </w:style>
  <w:style w:type="paragraph" w:customStyle="1" w:styleId="InChapter">
    <w:name w:val="InChapter"/>
    <w:basedOn w:val="Heading3"/>
    <w:rsid w:val="0021119A"/>
    <w:pPr>
      <w:spacing w:after="240"/>
      <w:outlineLvl w:val="9"/>
    </w:pPr>
    <w:rPr>
      <w:noProof/>
    </w:rPr>
  </w:style>
  <w:style w:type="paragraph" w:styleId="Index2">
    <w:name w:val="index 2"/>
    <w:basedOn w:val="Normal"/>
    <w:next w:val="Normal"/>
    <w:semiHidden/>
    <w:rsid w:val="0021119A"/>
    <w:pPr>
      <w:tabs>
        <w:tab w:val="right" w:pos="4176"/>
      </w:tabs>
      <w:ind w:left="568" w:hanging="284"/>
    </w:pPr>
    <w:rPr>
      <w:rFonts w:ascii="Garamond" w:hAnsi="Garamond"/>
    </w:rPr>
  </w:style>
  <w:style w:type="paragraph" w:customStyle="1" w:styleId="Byline">
    <w:name w:val="Byline"/>
    <w:rsid w:val="002111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19A"/>
    <w:pPr>
      <w:tabs>
        <w:tab w:val="clear" w:pos="3600"/>
        <w:tab w:val="clear" w:pos="3958"/>
      </w:tabs>
      <w:jc w:val="right"/>
    </w:pPr>
  </w:style>
  <w:style w:type="paragraph" w:styleId="Caption">
    <w:name w:val="caption"/>
    <w:basedOn w:val="BodyText"/>
    <w:next w:val="Normal"/>
    <w:qFormat/>
    <w:rsid w:val="0021119A"/>
    <w:pPr>
      <w:framePr w:w="2268" w:hSpace="181" w:vSpace="181" w:wrap="around" w:vAnchor="text" w:hAnchor="page" w:x="1135" w:y="285" w:anchorLock="1"/>
    </w:pPr>
    <w:rPr>
      <w:i/>
    </w:rPr>
  </w:style>
  <w:style w:type="paragraph" w:customStyle="1" w:styleId="MiniTOCTitle">
    <w:name w:val="MiniTOCTitle"/>
    <w:basedOn w:val="Heading4"/>
    <w:rsid w:val="0021119A"/>
    <w:pPr>
      <w:spacing w:before="240"/>
      <w:outlineLvl w:val="9"/>
    </w:pPr>
    <w:rPr>
      <w:noProof/>
      <w:sz w:val="24"/>
    </w:rPr>
  </w:style>
  <w:style w:type="paragraph" w:customStyle="1" w:styleId="MiniTOCItem">
    <w:name w:val="MiniTOCItem"/>
    <w:basedOn w:val="ListBullet"/>
    <w:rsid w:val="0021119A"/>
    <w:pPr>
      <w:numPr>
        <w:numId w:val="0"/>
      </w:numPr>
      <w:tabs>
        <w:tab w:val="right" w:leader="dot" w:pos="6521"/>
      </w:tabs>
      <w:spacing w:before="0" w:after="0"/>
    </w:pPr>
  </w:style>
  <w:style w:type="paragraph" w:customStyle="1" w:styleId="TOFTitle">
    <w:name w:val="TOFTitle"/>
    <w:basedOn w:val="TOCTitle"/>
    <w:rsid w:val="0021119A"/>
  </w:style>
  <w:style w:type="paragraph" w:styleId="TableofFigures">
    <w:name w:val="table of figures"/>
    <w:basedOn w:val="Normal"/>
    <w:next w:val="Normal"/>
    <w:semiHidden/>
    <w:rsid w:val="0021119A"/>
    <w:pPr>
      <w:tabs>
        <w:tab w:val="right" w:leader="dot" w:pos="9072"/>
      </w:tabs>
      <w:ind w:left="970" w:hanging="403"/>
    </w:pPr>
    <w:rPr>
      <w:rFonts w:ascii="Times New Roman" w:hAnsi="Times New Roman"/>
      <w:b/>
    </w:rPr>
  </w:style>
  <w:style w:type="paragraph" w:styleId="ListNumber">
    <w:name w:val="List Number"/>
    <w:basedOn w:val="List"/>
    <w:rsid w:val="0021119A"/>
    <w:pPr>
      <w:numPr>
        <w:numId w:val="14"/>
      </w:numPr>
      <w:tabs>
        <w:tab w:val="clear" w:pos="340"/>
      </w:tabs>
    </w:pPr>
  </w:style>
  <w:style w:type="character" w:customStyle="1" w:styleId="WingdingSymbols">
    <w:name w:val="Wingding Symbols"/>
    <w:rsid w:val="0021119A"/>
    <w:rPr>
      <w:rFonts w:ascii="Wingdings" w:hAnsi="Wingdings"/>
    </w:rPr>
  </w:style>
  <w:style w:type="paragraph" w:customStyle="1" w:styleId="TableHeading">
    <w:name w:val="Table Heading"/>
    <w:basedOn w:val="HeadingBase"/>
    <w:rsid w:val="0021119A"/>
    <w:pPr>
      <w:keepLines/>
      <w:pBdr>
        <w:bottom w:val="single" w:sz="6" w:space="1" w:color="918585"/>
      </w:pBdr>
      <w:spacing w:before="240"/>
    </w:pPr>
  </w:style>
  <w:style w:type="character" w:customStyle="1" w:styleId="HotSpot">
    <w:name w:val="HotSpot"/>
    <w:rsid w:val="0021119A"/>
    <w:rPr>
      <w:color w:val="0033CC"/>
      <w:u w:val="none"/>
    </w:rPr>
  </w:style>
  <w:style w:type="paragraph" w:customStyle="1" w:styleId="BodyTextRight">
    <w:name w:val="Body Text Right"/>
    <w:basedOn w:val="BodyText"/>
    <w:rsid w:val="0021119A"/>
    <w:pPr>
      <w:spacing w:before="0" w:after="0"/>
      <w:jc w:val="right"/>
    </w:pPr>
  </w:style>
  <w:style w:type="paragraph" w:styleId="Index3">
    <w:name w:val="index 3"/>
    <w:basedOn w:val="ListNumber2"/>
    <w:next w:val="Normal"/>
    <w:semiHidden/>
    <w:rsid w:val="0021119A"/>
    <w:pPr>
      <w:numPr>
        <w:numId w:val="0"/>
      </w:numPr>
      <w:tabs>
        <w:tab w:val="right" w:leader="dot" w:pos="4176"/>
      </w:tabs>
    </w:pPr>
  </w:style>
  <w:style w:type="paragraph" w:styleId="ListNumber2">
    <w:name w:val="List Number 2"/>
    <w:basedOn w:val="List2"/>
    <w:rsid w:val="0021119A"/>
    <w:pPr>
      <w:numPr>
        <w:numId w:val="9"/>
      </w:numPr>
      <w:tabs>
        <w:tab w:val="clear" w:pos="1060"/>
      </w:tabs>
    </w:pPr>
  </w:style>
  <w:style w:type="paragraph" w:customStyle="1" w:styleId="MarginNote">
    <w:name w:val="Margin Note"/>
    <w:basedOn w:val="BodyText"/>
    <w:rsid w:val="002111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1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1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119A"/>
    <w:rPr>
      <w:sz w:val="32"/>
    </w:rPr>
  </w:style>
  <w:style w:type="paragraph" w:customStyle="1" w:styleId="HeadingProcedure">
    <w:name w:val="Heading Procedure"/>
    <w:basedOn w:val="HeadingBase"/>
    <w:next w:val="Normal"/>
    <w:rsid w:val="0021119A"/>
    <w:pPr>
      <w:tabs>
        <w:tab w:val="left" w:pos="0"/>
      </w:tabs>
      <w:spacing w:before="120" w:after="60"/>
    </w:pPr>
    <w:rPr>
      <w:i/>
      <w:color w:val="918585"/>
      <w:sz w:val="22"/>
    </w:rPr>
  </w:style>
  <w:style w:type="paragraph" w:customStyle="1" w:styleId="TableBodyText">
    <w:name w:val="Table Body Text"/>
    <w:basedOn w:val="BodyText"/>
    <w:rsid w:val="0021119A"/>
    <w:pPr>
      <w:spacing w:before="60" w:after="60"/>
    </w:pPr>
  </w:style>
  <w:style w:type="paragraph" w:styleId="ListContinue">
    <w:name w:val="List Continue"/>
    <w:basedOn w:val="List"/>
    <w:rsid w:val="0021119A"/>
    <w:pPr>
      <w:ind w:firstLine="0"/>
    </w:pPr>
  </w:style>
  <w:style w:type="paragraph" w:customStyle="1" w:styleId="ListNote">
    <w:name w:val="List Note"/>
    <w:basedOn w:val="List"/>
    <w:rsid w:val="0021119A"/>
    <w:pPr>
      <w:pBdr>
        <w:top w:val="single" w:sz="6" w:space="2" w:color="918585"/>
        <w:bottom w:val="single" w:sz="6" w:space="2" w:color="918585"/>
      </w:pBdr>
      <w:tabs>
        <w:tab w:val="left" w:pos="1021"/>
      </w:tabs>
      <w:ind w:firstLine="0"/>
    </w:pPr>
  </w:style>
  <w:style w:type="paragraph" w:customStyle="1" w:styleId="Warning">
    <w:name w:val="Warning"/>
    <w:basedOn w:val="BodyText"/>
    <w:rsid w:val="0021119A"/>
    <w:pPr>
      <w:shd w:val="clear" w:color="auto" w:fill="D9D9D9"/>
      <w:tabs>
        <w:tab w:val="left" w:pos="992"/>
      </w:tabs>
      <w:ind w:left="119" w:right="119"/>
    </w:pPr>
    <w:rPr>
      <w:sz w:val="20"/>
    </w:rPr>
  </w:style>
  <w:style w:type="paragraph" w:customStyle="1" w:styleId="MarginIcons">
    <w:name w:val="Margin Icons"/>
    <w:basedOn w:val="BodyText"/>
    <w:rsid w:val="002111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19A"/>
    <w:rPr>
      <w:rFonts w:ascii="Courier New" w:hAnsi="Courier New"/>
    </w:rPr>
  </w:style>
  <w:style w:type="paragraph" w:customStyle="1" w:styleId="NoteBullet">
    <w:name w:val="Note Bullet"/>
    <w:basedOn w:val="Note"/>
    <w:rsid w:val="0021119A"/>
    <w:pPr>
      <w:tabs>
        <w:tab w:val="clear" w:pos="680"/>
      </w:tabs>
      <w:spacing w:before="60" w:after="60"/>
    </w:pPr>
  </w:style>
  <w:style w:type="paragraph" w:customStyle="1" w:styleId="SubHeading2">
    <w:name w:val="SubHeading2"/>
    <w:basedOn w:val="HeadingBase"/>
    <w:rsid w:val="0021119A"/>
    <w:pPr>
      <w:spacing w:before="240" w:after="60"/>
    </w:pPr>
    <w:rPr>
      <w:sz w:val="20"/>
    </w:rPr>
  </w:style>
  <w:style w:type="paragraph" w:customStyle="1" w:styleId="SubHeading1">
    <w:name w:val="SubHeading1"/>
    <w:basedOn w:val="HeadingBase"/>
    <w:rsid w:val="0021119A"/>
    <w:pPr>
      <w:spacing w:before="240" w:after="60"/>
    </w:pPr>
    <w:rPr>
      <w:color w:val="918585"/>
      <w:sz w:val="22"/>
    </w:rPr>
  </w:style>
  <w:style w:type="paragraph" w:customStyle="1" w:styleId="SideHeading">
    <w:name w:val="Side Heading"/>
    <w:basedOn w:val="HeadingBase"/>
    <w:rsid w:val="002111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19A"/>
    <w:pPr>
      <w:numPr>
        <w:numId w:val="10"/>
      </w:numPr>
    </w:pPr>
  </w:style>
  <w:style w:type="paragraph" w:styleId="PlainText">
    <w:name w:val="Plain Text"/>
    <w:basedOn w:val="Normal"/>
    <w:link w:val="PlainTextChar"/>
    <w:rsid w:val="0021119A"/>
    <w:rPr>
      <w:sz w:val="20"/>
    </w:rPr>
  </w:style>
  <w:style w:type="character" w:customStyle="1" w:styleId="PlainTextChar">
    <w:name w:val="Plain Text Char"/>
    <w:basedOn w:val="DefaultParagraphFont"/>
    <w:link w:val="PlainText"/>
    <w:rsid w:val="0021119A"/>
    <w:rPr>
      <w:rFonts w:ascii="Courier New" w:eastAsia="Times New Roman" w:hAnsi="Courier New" w:cs="Times New Roman"/>
      <w:sz w:val="20"/>
      <w:szCs w:val="20"/>
      <w:lang w:eastAsia="en-US"/>
    </w:rPr>
  </w:style>
  <w:style w:type="character" w:customStyle="1" w:styleId="MenuOption">
    <w:name w:val="Menu Option"/>
    <w:basedOn w:val="DefaultParagraphFont"/>
    <w:rsid w:val="0021119A"/>
    <w:rPr>
      <w:b/>
      <w:smallCaps/>
    </w:rPr>
  </w:style>
  <w:style w:type="paragraph" w:customStyle="1" w:styleId="TableListNumber">
    <w:name w:val="Table List Number"/>
    <w:basedOn w:val="ListNumber"/>
    <w:rsid w:val="0021119A"/>
    <w:pPr>
      <w:numPr>
        <w:numId w:val="0"/>
      </w:numPr>
    </w:pPr>
  </w:style>
  <w:style w:type="paragraph" w:styleId="TOC4">
    <w:name w:val="toc 4"/>
    <w:basedOn w:val="TOCBase"/>
    <w:next w:val="Normal"/>
    <w:semiHidden/>
    <w:rsid w:val="0021119A"/>
    <w:pPr>
      <w:tabs>
        <w:tab w:val="right" w:leader="dot" w:pos="9071"/>
      </w:tabs>
      <w:ind w:left="1701"/>
    </w:pPr>
  </w:style>
  <w:style w:type="paragraph" w:customStyle="1" w:styleId="ListAlpha">
    <w:name w:val="List Alpha"/>
    <w:basedOn w:val="List"/>
    <w:rsid w:val="0021119A"/>
    <w:pPr>
      <w:numPr>
        <w:numId w:val="8"/>
      </w:numPr>
    </w:pPr>
  </w:style>
  <w:style w:type="paragraph" w:customStyle="1" w:styleId="ListAlpha2">
    <w:name w:val="List Alpha 2"/>
    <w:basedOn w:val="List2"/>
    <w:rsid w:val="0021119A"/>
    <w:pPr>
      <w:numPr>
        <w:numId w:val="7"/>
      </w:numPr>
    </w:pPr>
  </w:style>
  <w:style w:type="paragraph" w:styleId="List2">
    <w:name w:val="List 2"/>
    <w:basedOn w:val="BodyText"/>
    <w:rsid w:val="0021119A"/>
    <w:pPr>
      <w:tabs>
        <w:tab w:val="left" w:pos="680"/>
      </w:tabs>
      <w:spacing w:before="60" w:after="60"/>
      <w:ind w:left="680" w:hanging="340"/>
    </w:pPr>
  </w:style>
  <w:style w:type="paragraph" w:styleId="List3">
    <w:name w:val="List 3"/>
    <w:basedOn w:val="BodyText"/>
    <w:rsid w:val="0021119A"/>
    <w:pPr>
      <w:tabs>
        <w:tab w:val="left" w:pos="1021"/>
      </w:tabs>
      <w:spacing w:before="60" w:after="60"/>
      <w:ind w:left="1020" w:hanging="340"/>
    </w:pPr>
  </w:style>
  <w:style w:type="paragraph" w:styleId="List4">
    <w:name w:val="List 4"/>
    <w:basedOn w:val="BodyText"/>
    <w:rsid w:val="0021119A"/>
    <w:pPr>
      <w:tabs>
        <w:tab w:val="left" w:pos="1361"/>
      </w:tabs>
      <w:spacing w:before="60" w:after="60"/>
      <w:ind w:left="1361" w:hanging="340"/>
    </w:pPr>
  </w:style>
  <w:style w:type="paragraph" w:styleId="List5">
    <w:name w:val="List 5"/>
    <w:basedOn w:val="BodyText"/>
    <w:rsid w:val="0021119A"/>
    <w:pPr>
      <w:tabs>
        <w:tab w:val="left" w:pos="1701"/>
      </w:tabs>
      <w:spacing w:before="60" w:after="60"/>
      <w:ind w:left="1701" w:hanging="340"/>
    </w:pPr>
  </w:style>
  <w:style w:type="paragraph" w:styleId="ListBullet3">
    <w:name w:val="List Bullet 3"/>
    <w:basedOn w:val="List3"/>
    <w:rsid w:val="0021119A"/>
    <w:pPr>
      <w:numPr>
        <w:numId w:val="13"/>
      </w:numPr>
      <w:tabs>
        <w:tab w:val="clear" w:pos="1021"/>
      </w:tabs>
      <w:ind w:left="1037" w:hanging="357"/>
    </w:pPr>
  </w:style>
  <w:style w:type="paragraph" w:styleId="ListBullet4">
    <w:name w:val="List Bullet 4"/>
    <w:basedOn w:val="List4"/>
    <w:rsid w:val="0021119A"/>
    <w:pPr>
      <w:numPr>
        <w:numId w:val="2"/>
      </w:numPr>
      <w:tabs>
        <w:tab w:val="clear" w:pos="1361"/>
      </w:tabs>
    </w:pPr>
  </w:style>
  <w:style w:type="paragraph" w:styleId="ListBullet5">
    <w:name w:val="List Bullet 5"/>
    <w:basedOn w:val="List5"/>
    <w:rsid w:val="0021119A"/>
    <w:pPr>
      <w:numPr>
        <w:numId w:val="3"/>
      </w:numPr>
    </w:pPr>
  </w:style>
  <w:style w:type="paragraph" w:styleId="ListContinue2">
    <w:name w:val="List Continue 2"/>
    <w:basedOn w:val="List2"/>
    <w:rsid w:val="0021119A"/>
    <w:pPr>
      <w:ind w:firstLine="0"/>
    </w:pPr>
  </w:style>
  <w:style w:type="paragraph" w:styleId="ListContinue3">
    <w:name w:val="List Continue 3"/>
    <w:basedOn w:val="List3"/>
    <w:rsid w:val="0021119A"/>
    <w:pPr>
      <w:ind w:left="1021" w:firstLine="0"/>
    </w:pPr>
  </w:style>
  <w:style w:type="paragraph" w:styleId="ListContinue4">
    <w:name w:val="List Continue 4"/>
    <w:basedOn w:val="List4"/>
    <w:rsid w:val="0021119A"/>
    <w:pPr>
      <w:ind w:firstLine="0"/>
    </w:pPr>
  </w:style>
  <w:style w:type="paragraph" w:styleId="ListContinue5">
    <w:name w:val="List Continue 5"/>
    <w:basedOn w:val="List5"/>
    <w:rsid w:val="0021119A"/>
    <w:pPr>
      <w:ind w:firstLine="0"/>
    </w:pPr>
  </w:style>
  <w:style w:type="paragraph" w:styleId="ListNumber3">
    <w:name w:val="List Number 3"/>
    <w:basedOn w:val="List3"/>
    <w:rsid w:val="0021119A"/>
    <w:pPr>
      <w:numPr>
        <w:numId w:val="4"/>
      </w:numPr>
    </w:pPr>
  </w:style>
  <w:style w:type="paragraph" w:styleId="ListNumber4">
    <w:name w:val="List Number 4"/>
    <w:basedOn w:val="List4"/>
    <w:rsid w:val="0021119A"/>
    <w:pPr>
      <w:numPr>
        <w:numId w:val="5"/>
      </w:numPr>
    </w:pPr>
  </w:style>
  <w:style w:type="paragraph" w:styleId="ListNumber5">
    <w:name w:val="List Number 5"/>
    <w:basedOn w:val="List5"/>
    <w:rsid w:val="0021119A"/>
    <w:pPr>
      <w:numPr>
        <w:numId w:val="6"/>
      </w:numPr>
    </w:pPr>
  </w:style>
  <w:style w:type="paragraph" w:styleId="BlockText">
    <w:name w:val="Block Text"/>
    <w:basedOn w:val="Normal"/>
    <w:rsid w:val="0021119A"/>
    <w:pPr>
      <w:spacing w:after="120"/>
      <w:ind w:left="1440" w:right="1440"/>
    </w:pPr>
  </w:style>
  <w:style w:type="character" w:customStyle="1" w:styleId="Subscript">
    <w:name w:val="Subscript"/>
    <w:basedOn w:val="DefaultParagraphFont"/>
    <w:rsid w:val="0021119A"/>
    <w:rPr>
      <w:sz w:val="16"/>
      <w:vertAlign w:val="subscript"/>
    </w:rPr>
  </w:style>
  <w:style w:type="character" w:customStyle="1" w:styleId="Superscript">
    <w:name w:val="Superscript"/>
    <w:basedOn w:val="DefaultParagraphFont"/>
    <w:rsid w:val="0021119A"/>
    <w:rPr>
      <w:sz w:val="16"/>
      <w:vertAlign w:val="superscript"/>
    </w:rPr>
  </w:style>
  <w:style w:type="character" w:customStyle="1" w:styleId="Symbols">
    <w:name w:val="Symbols"/>
    <w:basedOn w:val="DefaultParagraphFont"/>
    <w:rsid w:val="0021119A"/>
    <w:rPr>
      <w:rFonts w:ascii="Symbol" w:hAnsi="Symbol"/>
    </w:rPr>
  </w:style>
  <w:style w:type="character" w:customStyle="1" w:styleId="MenuOptions">
    <w:name w:val="Menu Options"/>
    <w:basedOn w:val="DefaultParagraphFont"/>
    <w:rsid w:val="0021119A"/>
    <w:rPr>
      <w:rFonts w:ascii="Arial Narrow" w:hAnsi="Arial Narrow"/>
      <w:smallCaps/>
    </w:rPr>
  </w:style>
  <w:style w:type="character" w:customStyle="1" w:styleId="Buttons">
    <w:name w:val="Buttons"/>
    <w:basedOn w:val="DefaultParagraphFont"/>
    <w:rsid w:val="0021119A"/>
    <w:rPr>
      <w:b/>
    </w:rPr>
  </w:style>
  <w:style w:type="character" w:customStyle="1" w:styleId="Underlined">
    <w:name w:val="Underlined"/>
    <w:basedOn w:val="DefaultParagraphFont"/>
    <w:rsid w:val="0021119A"/>
    <w:rPr>
      <w:u w:val="single"/>
    </w:rPr>
  </w:style>
  <w:style w:type="paragraph" w:customStyle="1" w:styleId="TableBodyTextRight">
    <w:name w:val="Table Body Text Right"/>
    <w:basedOn w:val="TableBodyText"/>
    <w:rsid w:val="0021119A"/>
    <w:pPr>
      <w:widowControl w:val="0"/>
      <w:autoSpaceDE w:val="0"/>
      <w:autoSpaceDN w:val="0"/>
      <w:adjustRightInd w:val="0"/>
      <w:jc w:val="right"/>
    </w:pPr>
    <w:rPr>
      <w:rFonts w:cs="Arial"/>
      <w:szCs w:val="18"/>
    </w:rPr>
  </w:style>
  <w:style w:type="paragraph" w:customStyle="1" w:styleId="CopyrightText">
    <w:name w:val="Copyright Text"/>
    <w:basedOn w:val="BodyText"/>
    <w:rsid w:val="0021119A"/>
    <w:rPr>
      <w:sz w:val="18"/>
    </w:rPr>
  </w:style>
  <w:style w:type="paragraph" w:customStyle="1" w:styleId="BodySmallRight">
    <w:name w:val="Body Small Right"/>
    <w:basedOn w:val="BodyTextRight"/>
    <w:rsid w:val="0021119A"/>
    <w:rPr>
      <w:sz w:val="18"/>
      <w:szCs w:val="18"/>
    </w:rPr>
  </w:style>
  <w:style w:type="paragraph" w:customStyle="1" w:styleId="MarginEdition">
    <w:name w:val="Margin Edition"/>
    <w:basedOn w:val="MarginNote"/>
    <w:rsid w:val="0021119A"/>
    <w:pPr>
      <w:spacing w:before="0" w:after="0"/>
    </w:pPr>
    <w:rPr>
      <w:rFonts w:ascii="Times New Roman" w:hAnsi="Times New Roman"/>
      <w:color w:val="999999"/>
    </w:rPr>
  </w:style>
  <w:style w:type="paragraph" w:customStyle="1" w:styleId="Spacer">
    <w:name w:val="Spacer"/>
    <w:basedOn w:val="Normal"/>
    <w:rsid w:val="0021119A"/>
    <w:rPr>
      <w:sz w:val="2"/>
      <w:szCs w:val="2"/>
    </w:rPr>
  </w:style>
  <w:style w:type="character" w:customStyle="1" w:styleId="Small">
    <w:name w:val="Small"/>
    <w:basedOn w:val="DefaultParagraphFont"/>
    <w:rsid w:val="0021119A"/>
    <w:rPr>
      <w:sz w:val="16"/>
    </w:rPr>
  </w:style>
  <w:style w:type="paragraph" w:customStyle="1" w:styleId="WideTable">
    <w:name w:val="Wide Table"/>
    <w:basedOn w:val="Normal"/>
    <w:rsid w:val="0021119A"/>
    <w:pPr>
      <w:ind w:left="-1418"/>
    </w:pPr>
    <w:rPr>
      <w:sz w:val="2"/>
      <w:szCs w:val="2"/>
    </w:rPr>
  </w:style>
  <w:style w:type="character" w:styleId="PageNumber">
    <w:name w:val="page number"/>
    <w:basedOn w:val="DefaultParagraphFont"/>
    <w:rsid w:val="0021119A"/>
  </w:style>
  <w:style w:type="paragraph" w:styleId="Quote">
    <w:name w:val="Quote"/>
    <w:basedOn w:val="Heading1"/>
    <w:link w:val="QuoteChar"/>
    <w:qFormat/>
    <w:rsid w:val="0021119A"/>
    <w:rPr>
      <w:b w:val="0"/>
      <w:sz w:val="72"/>
      <w:szCs w:val="72"/>
      <w:lang w:val="en-NZ"/>
    </w:rPr>
  </w:style>
  <w:style w:type="character" w:customStyle="1" w:styleId="QuoteChar">
    <w:name w:val="Quote Char"/>
    <w:basedOn w:val="DefaultParagraphFont"/>
    <w:link w:val="Quote"/>
    <w:rsid w:val="002111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19A"/>
    <w:pPr>
      <w:pageBreakBefore/>
    </w:pPr>
  </w:style>
  <w:style w:type="paragraph" w:customStyle="1" w:styleId="Border">
    <w:name w:val="Border"/>
    <w:basedOn w:val="Normal"/>
    <w:qFormat/>
    <w:rsid w:val="002111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19A"/>
    <w:rPr>
      <w:b/>
      <w:bCs/>
      <w:i/>
      <w:iCs/>
      <w:color w:val="auto"/>
    </w:rPr>
  </w:style>
  <w:style w:type="paragraph" w:styleId="IntenseQuote">
    <w:name w:val="Intense Quote"/>
    <w:basedOn w:val="Normal"/>
    <w:next w:val="Normal"/>
    <w:link w:val="IntenseQuoteChar"/>
    <w:uiPriority w:val="30"/>
    <w:qFormat/>
    <w:rsid w:val="002111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1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119A"/>
    <w:rPr>
      <w:smallCaps/>
      <w:color w:val="auto"/>
      <w:u w:val="single"/>
    </w:rPr>
  </w:style>
  <w:style w:type="character" w:styleId="IntenseReference">
    <w:name w:val="Intense Reference"/>
    <w:basedOn w:val="DefaultParagraphFont"/>
    <w:uiPriority w:val="32"/>
    <w:qFormat/>
    <w:rsid w:val="0021119A"/>
    <w:rPr>
      <w:b/>
      <w:bCs/>
      <w:smallCaps/>
      <w:color w:val="auto"/>
      <w:spacing w:val="5"/>
      <w:u w:val="single"/>
    </w:rPr>
  </w:style>
  <w:style w:type="paragraph" w:customStyle="1" w:styleId="2ColumnHeading">
    <w:name w:val="2Column Heading"/>
    <w:basedOn w:val="BodyText"/>
    <w:qFormat/>
    <w:rsid w:val="0021119A"/>
    <w:pPr>
      <w:spacing w:after="60"/>
      <w:ind w:left="-2268"/>
    </w:pPr>
    <w:rPr>
      <w:b/>
    </w:rPr>
  </w:style>
  <w:style w:type="paragraph" w:customStyle="1" w:styleId="Heading1TOC">
    <w:name w:val="Heading1 TOC"/>
    <w:basedOn w:val="Normal"/>
    <w:qFormat/>
    <w:rsid w:val="0021119A"/>
    <w:pPr>
      <w:spacing w:before="240" w:after="120"/>
    </w:pPr>
    <w:rPr>
      <w:rFonts w:ascii="Times New Roman" w:hAnsi="Times New Roman"/>
      <w:b/>
      <w:sz w:val="32"/>
    </w:rPr>
  </w:style>
  <w:style w:type="paragraph" w:customStyle="1" w:styleId="Heading2TOC">
    <w:name w:val="Heading2 TOC"/>
    <w:basedOn w:val="Normal"/>
    <w:qFormat/>
    <w:rsid w:val="0021119A"/>
    <w:pPr>
      <w:spacing w:before="240" w:after="60"/>
    </w:pPr>
    <w:rPr>
      <w:rFonts w:ascii="Times New Roman" w:hAnsi="Times New Roman"/>
      <w:b/>
      <w:sz w:val="28"/>
    </w:rPr>
  </w:style>
  <w:style w:type="character" w:customStyle="1" w:styleId="Underline">
    <w:name w:val="Underline"/>
    <w:basedOn w:val="DefaultParagraphFont"/>
    <w:qFormat/>
    <w:rsid w:val="0021119A"/>
    <w:rPr>
      <w:u w:val="single"/>
    </w:rPr>
  </w:style>
  <w:style w:type="character" w:customStyle="1" w:styleId="BoldandItalics">
    <w:name w:val="Bold and Italics"/>
    <w:qFormat/>
    <w:rsid w:val="0021119A"/>
    <w:rPr>
      <w:b/>
      <w:i/>
      <w:u w:val="none"/>
    </w:rPr>
  </w:style>
  <w:style w:type="paragraph" w:styleId="BalloonText">
    <w:name w:val="Balloon Text"/>
    <w:basedOn w:val="Normal"/>
    <w:link w:val="BalloonTextChar"/>
    <w:rsid w:val="0021119A"/>
    <w:rPr>
      <w:rFonts w:ascii="Tahoma" w:hAnsi="Tahoma" w:cs="Tahoma"/>
      <w:sz w:val="16"/>
      <w:szCs w:val="16"/>
    </w:rPr>
  </w:style>
  <w:style w:type="character" w:customStyle="1" w:styleId="BalloonTextChar">
    <w:name w:val="Balloon Text Char"/>
    <w:basedOn w:val="DefaultParagraphFont"/>
    <w:link w:val="BalloonText"/>
    <w:rsid w:val="002111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11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11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119A"/>
    <w:rPr>
      <w:b/>
      <w:color w:val="660033"/>
      <w:spacing w:val="0"/>
    </w:rPr>
  </w:style>
  <w:style w:type="paragraph" w:customStyle="1" w:styleId="Nameditemlist">
    <w:name w:val="Named item list"/>
    <w:basedOn w:val="BodyText"/>
    <w:qFormat/>
    <w:rsid w:val="0021119A"/>
    <w:pPr>
      <w:tabs>
        <w:tab w:val="left" w:pos="2835"/>
      </w:tabs>
      <w:ind w:left="2835" w:hanging="2835"/>
    </w:pPr>
  </w:style>
  <w:style w:type="paragraph" w:customStyle="1" w:styleId="BodyTextnopadding">
    <w:name w:val="Body Text no padding"/>
    <w:basedOn w:val="BodyText"/>
    <w:qFormat/>
    <w:rsid w:val="0021119A"/>
    <w:pPr>
      <w:spacing w:before="0" w:after="0"/>
    </w:pPr>
  </w:style>
  <w:style w:type="paragraph" w:customStyle="1" w:styleId="BodyTextBold">
    <w:name w:val="Body Text Bold"/>
    <w:basedOn w:val="BodyText"/>
    <w:qFormat/>
    <w:rsid w:val="0021119A"/>
    <w:rPr>
      <w:b/>
    </w:rPr>
  </w:style>
  <w:style w:type="character" w:styleId="Hyperlink">
    <w:name w:val="Hyperlink"/>
    <w:basedOn w:val="DefaultParagraphFont"/>
    <w:uiPriority w:val="99"/>
    <w:unhideWhenUsed/>
    <w:rsid w:val="005671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4897</Characters>
  <Application>Microsoft Office Word</Application>
  <DocSecurity>0</DocSecurity>
  <Lines>148</Lines>
  <Paragraphs>95</Paragraphs>
  <ScaleCrop>false</ScaleCrop>
  <Company>Author-it Software Corporation Ltd.</Company>
  <LinksUpToDate>false</LinksUpToDate>
  <CharactersWithSpaces>5544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MEM234019 Apply finite element analysis in engineering design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2023-02-03T07:01:00Z</dcterms:created>
  <dcterms:modified xsi:type="dcterms:W3CDTF">2023-02-03T07:01:00Z</dcterms:modified>
</cp:coreProperties>
</file>