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AE4" w:rsidP="001F1AE4">
      <w:pPr>
        <w:pStyle w:val="Title"/>
      </w:pPr>
      <w:r>
        <w:fldChar w:fldCharType="begin"/>
      </w:r>
      <w:r>
        <w:instrText xml:space="preserve"> TITLE   \* MERGEFORMAT </w:instrText>
      </w:r>
      <w:r>
        <w:fldChar w:fldCharType="separate"/>
      </w:r>
      <w:r>
        <w:t>MEM234018 Design heating, ventilation, air conditioning and refrigeration control systems</w:t>
      </w:r>
      <w:r>
        <w:fldChar w:fldCharType="end"/>
      </w:r>
    </w:p>
    <w:p w:rsidR="001F1AE4" w:rsidP="001F1AE4">
      <w:pPr>
        <w:pStyle w:val="Version"/>
        <w:sectPr w:rsidSect="00131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D90" w:rsidP="00131D90">
      <w:pPr>
        <w:pStyle w:val="SuperHeading"/>
      </w:pPr>
      <w:r w:rsidRPr="00131D90">
        <w:t>MEM234018 Design heating, ventilation, air conditioning and refrigeration control systems</w:t>
      </w:r>
    </w:p>
    <w:p w:rsidR="00000000" w:rsidRPr="00131D90" w:rsidP="00131D90">
      <w:pPr>
        <w:pStyle w:val="Heading1"/>
      </w:pPr>
      <w:bookmarkStart w:id="1" w:name="O_945083"/>
      <w:bookmarkEnd w:id="1"/>
      <w:r w:rsidRPr="00131D90">
        <w:t>Modification History</w:t>
      </w:r>
    </w:p>
    <w:p w:rsidR="00000000" w:rsidRPr="00131D90" w:rsidP="001F1AE4">
      <w:pPr>
        <w:pStyle w:val="BodyText"/>
      </w:pPr>
      <w:r w:rsidRPr="00131D90">
        <w:t>Release 1. Supersedes and is equivalent to MEM234018A Design heating, ventilation, air conditioning and refrigeration control systems.</w:t>
      </w:r>
    </w:p>
    <w:p w:rsidR="00000000" w:rsidRPr="00131D90" w:rsidP="00131D90">
      <w:pPr>
        <w:pStyle w:val="Heading1"/>
      </w:pPr>
      <w:bookmarkStart w:id="2" w:name="O_945091"/>
      <w:bookmarkEnd w:id="2"/>
      <w:r w:rsidRPr="00131D90">
        <w:t>Application</w:t>
      </w:r>
    </w:p>
    <w:p w:rsidR="00000000" w:rsidRPr="00131D90" w:rsidP="001F1AE4">
      <w:pPr>
        <w:pStyle w:val="BodyText"/>
      </w:pPr>
      <w:r w:rsidRPr="00131D90">
        <w:t>This unit of competency defines the skills and knowledge required to design heating, ventila</w:t>
      </w:r>
      <w:r w:rsidRPr="00131D90">
        <w:t>tion, air conditioning and refrigeration (HVACR) control and energy management systems and includes the selection of control system elements to suit HVACR environmental and hardware control requirements and development of an energy management plan.</w:t>
      </w:r>
    </w:p>
    <w:p w:rsidR="00000000" w:rsidRPr="00131D90" w:rsidP="001F1AE4">
      <w:pPr>
        <w:pStyle w:val="BodyText"/>
      </w:pPr>
      <w:r w:rsidRPr="00131D90">
        <w:t>The cli</w:t>
      </w:r>
      <w:r w:rsidRPr="00131D90">
        <w:t>ent may be internal or external to the designer’s organisation.</w:t>
      </w:r>
    </w:p>
    <w:p w:rsidR="00000000" w:rsidRPr="00131D90" w:rsidP="001F1AE4">
      <w:pPr>
        <w:pStyle w:val="BodyText"/>
      </w:pPr>
      <w:r w:rsidRPr="00131D90">
        <w:t>It applies to the design of control systems and energy management plans across all forms of manufacturing and engineering and design activities can also include reverse engineering, and design</w:t>
      </w:r>
      <w:r w:rsidRPr="00131D90">
        <w:t xml:space="preserve"> rectification or modifications of an existing design. It is suitable for refrigeration system contractors, HVACR consultants, designers and senior maintenance personnel.</w:t>
      </w:r>
    </w:p>
    <w:p w:rsidR="00000000" w:rsidRPr="00131D90" w:rsidP="001F1AE4">
      <w:pPr>
        <w:pStyle w:val="BodyText"/>
      </w:pPr>
      <w:r w:rsidRPr="00131D90">
        <w:t>Individuals completing this work either already have or are developing skills and exp</w:t>
      </w:r>
      <w:r w:rsidRPr="00131D90">
        <w:t>erience in the evaluation of HVACR control systems, hydronic and refrigeration systems and thermal loads, electrical principles, controller programming and computing.</w:t>
      </w:r>
    </w:p>
    <w:p w:rsidR="00000000" w:rsidRPr="00131D90" w:rsidP="001F1AE4">
      <w:pPr>
        <w:pStyle w:val="BodyText"/>
      </w:pPr>
      <w:r w:rsidRPr="00131D90">
        <w:t>No licensing, legislative or certification requirements apply to this unit at the time of</w:t>
      </w:r>
      <w:r w:rsidRPr="00131D90">
        <w:t xml:space="preserve"> publication.</w:t>
      </w:r>
    </w:p>
    <w:p w:rsidR="00000000" w:rsidRPr="00131D90" w:rsidP="00131D90">
      <w:pPr>
        <w:pStyle w:val="Heading1"/>
      </w:pPr>
      <w:bookmarkStart w:id="3" w:name="O_945090"/>
      <w:bookmarkEnd w:id="3"/>
      <w:r w:rsidRPr="00131D90">
        <w:t>Pre-requisite Unit</w:t>
      </w:r>
    </w:p>
    <w:p w:rsidR="00000000" w:rsidRPr="00131D90" w:rsidP="001F1AE4">
      <w:pPr>
        <w:pStyle w:val="BodyText"/>
      </w:pPr>
      <w:r w:rsidRPr="00131D90">
        <w:t>Nil</w:t>
      </w:r>
    </w:p>
    <w:p w:rsidR="00000000" w:rsidRPr="00131D90" w:rsidP="00131D90">
      <w:pPr>
        <w:pStyle w:val="Heading1"/>
      </w:pPr>
      <w:bookmarkStart w:id="4" w:name="O_945089"/>
      <w:bookmarkEnd w:id="4"/>
      <w:r w:rsidRPr="00131D90">
        <w:t>Competency Field</w:t>
      </w:r>
    </w:p>
    <w:p w:rsidR="00000000" w:rsidRPr="00131D90" w:rsidP="001F1AE4">
      <w:pPr>
        <w:pStyle w:val="BodyText"/>
      </w:pPr>
      <w:r w:rsidRPr="00131D90">
        <w:t>Engineering science</w:t>
      </w:r>
    </w:p>
    <w:p w:rsidR="00000000" w:rsidRPr="00131D90" w:rsidP="00131D90">
      <w:pPr>
        <w:pStyle w:val="Heading1"/>
      </w:pPr>
      <w:bookmarkStart w:id="5" w:name="O_945087"/>
      <w:bookmarkEnd w:id="5"/>
      <w:r w:rsidRPr="00131D90">
        <w:t>Elements and Performance Criteria</w:t>
      </w:r>
    </w:p>
    <w:tbl>
      <w:tblPr>
        <w:tblW w:w="9639" w:type="dxa"/>
        <w:tblLayout w:type="fixed"/>
        <w:tblCellMar>
          <w:left w:w="62" w:type="dxa"/>
          <w:right w:w="62" w:type="dxa"/>
        </w:tblCellMar>
        <w:tblLook w:val="0000"/>
      </w:tblPr>
      <w:tblGrid>
        <w:gridCol w:w="2531"/>
        <w:gridCol w:w="7108"/>
      </w:tblGrid>
      <w:tr w:rsidTr="001F1AE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1D90" w:rsidP="00131D90">
            <w:pPr>
              <w:pStyle w:val="BodyText"/>
            </w:pPr>
            <w:r w:rsidRPr="00131D9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1D90">
            <w:pPr>
              <w:pStyle w:val="BodyText"/>
              <w:rPr>
                <w:lang w:val="en-NZ"/>
              </w:rPr>
            </w:pPr>
            <w:r w:rsidRPr="00131D90">
              <w:rPr>
                <w:rStyle w:val="SpecialBold"/>
              </w:rPr>
              <w:t>Performance Criteria</w:t>
            </w:r>
          </w:p>
        </w:tc>
      </w:tr>
      <w:tr w:rsidTr="001F1AE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BodyText"/>
            </w:pPr>
            <w:r w:rsidRPr="00131D90">
              <w:rPr>
                <w:rStyle w:val="Emphasis"/>
              </w:rPr>
              <w:t xml:space="preserve">Elements describe the </w:t>
            </w:r>
            <w:r w:rsidRPr="00131D90">
              <w:t xml:space="preserve">essential </w:t>
            </w:r>
            <w:r w:rsidRPr="00131D9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rPr>
                <w:rStyle w:val="Emphasis"/>
              </w:rPr>
              <w:t>Performance criteria describe the performance needed to demonstrate achievement of the element.</w:t>
            </w:r>
          </w:p>
        </w:tc>
      </w:tr>
      <w:tr w:rsidTr="001F1A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 xml:space="preserve">1. Clarify the design </w:t>
            </w:r>
            <w:r w:rsidRPr="00131D90">
              <w:t>brief and specifications for HVACR control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BodyText"/>
            </w:pPr>
            <w:r w:rsidRPr="00131D90">
              <w:t xml:space="preserve">1.1 Establish required features and performance parameters of HVACR </w:t>
            </w:r>
            <w:r w:rsidRPr="00131D90">
              <w:t>control system</w:t>
            </w:r>
          </w:p>
          <w:p w:rsidR="00000000" w:rsidRPr="00131D90" w:rsidP="00131D90">
            <w:pPr>
              <w:pStyle w:val="BodyText"/>
            </w:pPr>
            <w:r w:rsidRPr="00131D90">
              <w:t xml:space="preserve">1.2 </w:t>
            </w:r>
            <w:r w:rsidRPr="00131D90">
              <w:t>Confirm technical, commercial and environmental parameters of the brief or contract</w:t>
            </w:r>
          </w:p>
          <w:p w:rsidR="00000000" w:rsidRPr="00131D90" w:rsidP="00131D90">
            <w:pPr>
              <w:pStyle w:val="BodyText"/>
            </w:pPr>
            <w:r w:rsidRPr="00131D90">
              <w:t>1.3 Determine stakeholders to be consulted in design process</w:t>
            </w:r>
          </w:p>
          <w:p w:rsidR="00000000" w:rsidRPr="00131D90" w:rsidP="00131D90">
            <w:pPr>
              <w:pStyle w:val="BodyText"/>
            </w:pPr>
            <w:r w:rsidRPr="00131D90">
              <w:t>1.4 Assess work health and safety (WHS), regulatory, sustainability or environmental issues relevant to the des</w:t>
            </w:r>
            <w:r w:rsidRPr="00131D90">
              <w:t>ign task</w:t>
            </w:r>
          </w:p>
          <w:p w:rsidR="00000000" w:rsidP="00131D90">
            <w:pPr>
              <w:pStyle w:val="BodyText"/>
              <w:rPr>
                <w:lang w:val="en-NZ"/>
              </w:rPr>
            </w:pPr>
            <w:r w:rsidRPr="00131D90">
              <w:t>1.5 Confirm design brief including budget and schedule and provide preliminary advice on feasibility</w:t>
            </w:r>
          </w:p>
        </w:tc>
      </w:tr>
      <w:tr w:rsidTr="001F1A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2. Evaluate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BodyText"/>
            </w:pPr>
            <w:r w:rsidRPr="00131D90">
              <w:t>2.1 Appraise initial qualitative and quantitative analysis of the design task</w:t>
            </w:r>
          </w:p>
          <w:p w:rsidR="00000000" w:rsidRPr="00131D90" w:rsidP="00131D90">
            <w:pPr>
              <w:pStyle w:val="BodyText"/>
            </w:pPr>
            <w:r w:rsidRPr="00131D90">
              <w:t>2.2 Carry out required detailed modelling and calculations using appropriate software and validation techniques appropriate to system environment</w:t>
            </w:r>
          </w:p>
          <w:p w:rsidR="00000000" w:rsidRPr="00131D90" w:rsidP="00131D90">
            <w:pPr>
              <w:pStyle w:val="BodyText"/>
            </w:pPr>
            <w:r w:rsidRPr="00131D90">
              <w:t xml:space="preserve">2.3 Generate solutions that respond to the design brief for an HVACR control system </w:t>
            </w:r>
          </w:p>
          <w:p w:rsidR="00000000" w:rsidRPr="00131D90" w:rsidP="00131D90">
            <w:pPr>
              <w:pStyle w:val="BodyText"/>
            </w:pPr>
            <w:r w:rsidRPr="00131D90">
              <w:t>2.4 Develop an associated</w:t>
            </w:r>
            <w:r w:rsidRPr="00131D90">
              <w:t xml:space="preserve"> energy management plan for the design</w:t>
            </w:r>
          </w:p>
          <w:p w:rsidR="00000000" w:rsidRPr="00131D90" w:rsidP="00131D90">
            <w:pPr>
              <w:pStyle w:val="BodyText"/>
            </w:pPr>
            <w:r w:rsidRPr="00131D90">
              <w:t>2.5 Integrate building management systems (BMS) considerations into the design based on requirements of the brief</w:t>
            </w:r>
          </w:p>
          <w:p w:rsidR="00000000" w:rsidRPr="00131D90" w:rsidP="00131D90">
            <w:pPr>
              <w:pStyle w:val="BodyText"/>
            </w:pPr>
            <w:r w:rsidRPr="00131D90">
              <w:t xml:space="preserve">2.6 Check feasibility and evaluate solutions against design criteria, ensuring conformity to standards </w:t>
            </w:r>
            <w:r w:rsidRPr="00131D90">
              <w:t>and codes, technical, economic and WHS requirements</w:t>
            </w:r>
          </w:p>
          <w:p w:rsidR="00000000" w:rsidRPr="00131D90" w:rsidP="00131D90">
            <w:pPr>
              <w:pStyle w:val="BodyText"/>
            </w:pPr>
            <w:r w:rsidRPr="00131D90">
              <w:t>2.7 Determine social and sustainability implications of solutions</w:t>
            </w:r>
          </w:p>
          <w:p w:rsidR="00000000" w:rsidP="00131D90">
            <w:pPr>
              <w:pStyle w:val="BodyText"/>
              <w:rPr>
                <w:lang w:val="en-NZ"/>
              </w:rPr>
            </w:pPr>
            <w:r w:rsidRPr="00131D90">
              <w:t>2.8 Present concept proposals to client</w:t>
            </w:r>
          </w:p>
        </w:tc>
      </w:tr>
      <w:tr w:rsidTr="001F1A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3. Design HVACR control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BodyText"/>
            </w:pPr>
            <w:r w:rsidRPr="00131D90">
              <w:t>3.1 Evaluate concept proposals with client</w:t>
            </w:r>
          </w:p>
          <w:p w:rsidR="00000000" w:rsidRPr="00131D90" w:rsidP="00131D90">
            <w:pPr>
              <w:pStyle w:val="BodyText"/>
            </w:pPr>
            <w:r w:rsidRPr="00131D90">
              <w:t xml:space="preserve">3.2 Ensure that design </w:t>
            </w:r>
            <w:r w:rsidRPr="00131D90">
              <w:t>solution is optimised with respect to the system specifications</w:t>
            </w:r>
          </w:p>
          <w:p w:rsidR="00000000" w:rsidRPr="00131D90" w:rsidP="00131D90">
            <w:pPr>
              <w:pStyle w:val="BodyText"/>
            </w:pPr>
            <w:r w:rsidRPr="00131D90">
              <w:t>3.3 Finalise selected design, including equipment, layout and fluid requirements</w:t>
            </w:r>
          </w:p>
          <w:p w:rsidR="00000000" w:rsidRPr="00131D90" w:rsidP="00131D90">
            <w:pPr>
              <w:pStyle w:val="BodyText"/>
            </w:pPr>
            <w:r w:rsidRPr="00131D90">
              <w:t>3.4 Ensure preparation of all required documentation, drawings, specifications and instructions</w:t>
            </w:r>
          </w:p>
          <w:p w:rsidR="00000000" w:rsidRPr="00131D90" w:rsidP="00131D90">
            <w:pPr>
              <w:pStyle w:val="BodyText"/>
            </w:pPr>
            <w:r w:rsidRPr="00131D90">
              <w:t>3.5 Consult wit</w:t>
            </w:r>
            <w:r w:rsidRPr="00131D90">
              <w:t>h client and stakeholders to obtain sign-off on design</w:t>
            </w:r>
          </w:p>
          <w:p w:rsidR="00000000" w:rsidRPr="00131D90" w:rsidP="00131D90">
            <w:pPr>
              <w:pStyle w:val="BodyText"/>
            </w:pPr>
            <w:r w:rsidRPr="00131D90">
              <w:t>3.6 Monitor installation and commissioning with stakeholders and make any necessary adjustments to design</w:t>
            </w:r>
          </w:p>
        </w:tc>
      </w:tr>
    </w:tbl>
    <w:p w:rsidR="00000000" w:rsidRPr="00131D90" w:rsidP="00131D90">
      <w:pPr>
        <w:pStyle w:val="BodyText"/>
      </w:pPr>
    </w:p>
    <w:p w:rsidR="00000000" w:rsidRPr="00131D90" w:rsidP="00131D90">
      <w:pPr>
        <w:pStyle w:val="AllowPageBreak"/>
      </w:pPr>
    </w:p>
    <w:p w:rsidR="00000000" w:rsidRPr="00131D90" w:rsidP="00131D90">
      <w:pPr>
        <w:pStyle w:val="Heading1"/>
      </w:pPr>
      <w:bookmarkStart w:id="6" w:name="O_945086"/>
      <w:bookmarkEnd w:id="6"/>
      <w:r w:rsidRPr="00131D90">
        <w:t>Foundation Skills</w:t>
      </w:r>
    </w:p>
    <w:p w:rsidR="00000000" w:rsidRPr="00131D90" w:rsidP="001F1AE4">
      <w:pPr>
        <w:pStyle w:val="BodyText"/>
      </w:pPr>
      <w:r w:rsidRPr="00131D90">
        <w:t xml:space="preserve">This section describes those language, literacy, numeracy </w:t>
      </w:r>
      <w:r w:rsidRPr="00131D90">
        <w:t>and employment skills that are essential to performance.</w:t>
      </w:r>
    </w:p>
    <w:p w:rsidR="00000000" w:rsidRPr="00131D90" w:rsidP="001F1AE4">
      <w:pPr>
        <w:pStyle w:val="BodyText"/>
      </w:pPr>
      <w:r w:rsidRPr="00131D90">
        <w:t>Foundation skills essential to performance are explicit in the performance criteria of this unit of competency.</w:t>
      </w:r>
    </w:p>
    <w:p w:rsidR="00000000" w:rsidRPr="00131D90" w:rsidP="00131D90">
      <w:pPr>
        <w:pStyle w:val="Heading1"/>
      </w:pPr>
      <w:bookmarkStart w:id="7" w:name="O_945085"/>
      <w:bookmarkEnd w:id="7"/>
      <w:r w:rsidRPr="00131D90">
        <w:t>Range of Conditions</w:t>
      </w:r>
    </w:p>
    <w:tbl>
      <w:tblPr>
        <w:tblW w:w="9638" w:type="dxa"/>
        <w:tblLayout w:type="fixed"/>
        <w:tblCellMar>
          <w:left w:w="62" w:type="dxa"/>
          <w:right w:w="62" w:type="dxa"/>
        </w:tblCellMar>
        <w:tblLook w:val="0000"/>
      </w:tblPr>
      <w:tblGrid>
        <w:gridCol w:w="2758"/>
        <w:gridCol w:w="6880"/>
      </w:tblGrid>
      <w:tr w:rsidTr="00131D9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This field allows for different work environments and conditions that may affect performance. Essential operating conditions that may be present (depending on the work situation, needs of the candidate, accessibility of the item, and local industry and reg</w:t>
            </w:r>
            <w:r w:rsidRPr="00131D90">
              <w:t>ional contexts) are included.</w:t>
            </w:r>
          </w:p>
        </w:tc>
      </w:tr>
      <w:tr w:rsidTr="00131D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HVACR control system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ListBullet"/>
            </w:pPr>
            <w:r w:rsidRPr="00131D90">
              <w:t>human machine interfaces (HMIs)</w:t>
            </w:r>
          </w:p>
          <w:p w:rsidR="00000000" w:rsidRPr="00131D90" w:rsidP="00131D90">
            <w:pPr>
              <w:pStyle w:val="ListBullet"/>
            </w:pPr>
            <w:r w:rsidRPr="00131D90">
              <w:t>web servers, network topology and bus systems</w:t>
            </w:r>
          </w:p>
          <w:p w:rsidR="00000000" w:rsidRPr="00131D90" w:rsidP="00131D90">
            <w:pPr>
              <w:pStyle w:val="ListBullet"/>
            </w:pPr>
            <w:r w:rsidRPr="00131D90">
              <w:t>protocols</w:t>
            </w:r>
          </w:p>
          <w:p w:rsidR="00000000" w:rsidRPr="00131D90" w:rsidP="00131D90">
            <w:pPr>
              <w:pStyle w:val="ListBullet"/>
            </w:pPr>
            <w:r w:rsidRPr="00131D90">
              <w:t>system or network controllers</w:t>
            </w:r>
          </w:p>
          <w:p w:rsidR="00000000" w:rsidRPr="00131D90" w:rsidP="00131D90">
            <w:pPr>
              <w:pStyle w:val="ListBullet"/>
            </w:pPr>
            <w:r w:rsidRPr="00131D90">
              <w:t>programmable logic controllers (PLCs)</w:t>
            </w:r>
          </w:p>
          <w:p w:rsidR="00000000" w:rsidRPr="00131D90" w:rsidP="00131D90">
            <w:pPr>
              <w:pStyle w:val="ListBullet"/>
            </w:pPr>
            <w:r w:rsidRPr="00131D90">
              <w:t xml:space="preserve">terminal unit controllers for major </w:t>
            </w:r>
            <w:r w:rsidRPr="00131D90">
              <w:t>plant components including boilers and HVACR central plant air handlers, chilled and hot water valves, air dampers, supply fans and lighting</w:t>
            </w:r>
          </w:p>
          <w:p w:rsidR="00000000" w:rsidRPr="00131D90" w:rsidP="00131D90">
            <w:pPr>
              <w:pStyle w:val="ListBullet"/>
            </w:pPr>
            <w:r w:rsidRPr="00131D90">
              <w:t>analog and digital input/output (I/O)</w:t>
            </w:r>
          </w:p>
          <w:p w:rsidR="00000000" w:rsidP="00131D90">
            <w:pPr>
              <w:pStyle w:val="ListBullet"/>
              <w:rPr>
                <w:lang w:val="en-NZ"/>
              </w:rPr>
            </w:pPr>
            <w:r w:rsidRPr="00131D90">
              <w:t>remote control systems, including ethernet options.</w:t>
            </w:r>
          </w:p>
        </w:tc>
      </w:tr>
      <w:tr w:rsidTr="00131D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Parameters of the brief or contract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ListBullet"/>
            </w:pPr>
            <w:r w:rsidRPr="00131D90">
              <w:t>the design of new equipment or fault analysis, rectification or modification to an existing design</w:t>
            </w:r>
          </w:p>
          <w:p w:rsidR="00000000" w:rsidRPr="00131D90" w:rsidP="00131D90">
            <w:pPr>
              <w:pStyle w:val="ListBullet"/>
            </w:pPr>
            <w:r w:rsidRPr="00131D90">
              <w:t>determination of the degree of innovation and creativity expected by the client</w:t>
            </w:r>
          </w:p>
          <w:p w:rsidR="00000000" w:rsidRPr="00131D90" w:rsidP="00131D90">
            <w:pPr>
              <w:pStyle w:val="ListBullet"/>
            </w:pPr>
            <w:r w:rsidRPr="00131D90">
              <w:t>design process limits and budge</w:t>
            </w:r>
            <w:r w:rsidRPr="00131D90">
              <w:t>ts</w:t>
            </w:r>
          </w:p>
          <w:p w:rsidR="00000000" w:rsidRPr="00131D90" w:rsidP="00131D90">
            <w:pPr>
              <w:pStyle w:val="ListBullet"/>
            </w:pPr>
            <w:r w:rsidRPr="00131D90">
              <w:t>product cost limits and budgets</w:t>
            </w:r>
          </w:p>
          <w:p w:rsidR="00000000" w:rsidRPr="00131D90" w:rsidP="00131D90">
            <w:pPr>
              <w:pStyle w:val="ListBullet"/>
            </w:pPr>
            <w:r w:rsidRPr="00131D90">
              <w:t>performance specifications</w:t>
            </w:r>
          </w:p>
          <w:p w:rsidR="00000000" w:rsidRPr="00131D90" w:rsidP="00131D90">
            <w:pPr>
              <w:pStyle w:val="ListBullet"/>
            </w:pPr>
            <w:r w:rsidRPr="00131D90">
              <w:t>equipment availability, capacities and restrictions</w:t>
            </w:r>
          </w:p>
          <w:p w:rsidR="00000000" w:rsidRPr="00131D90" w:rsidP="00131D90">
            <w:pPr>
              <w:pStyle w:val="ListBullet"/>
            </w:pPr>
            <w:r w:rsidRPr="00131D90">
              <w:t>specified administrative, communication and approval procedures</w:t>
            </w:r>
          </w:p>
          <w:p w:rsidR="00000000" w:rsidP="00131D90">
            <w:pPr>
              <w:pStyle w:val="ListBullet"/>
              <w:rPr>
                <w:lang w:val="en-NZ"/>
              </w:rPr>
            </w:pPr>
            <w:r w:rsidRPr="00131D90">
              <w:t>other special features and limits in the design brief.</w:t>
            </w:r>
          </w:p>
        </w:tc>
      </w:tr>
      <w:tr w:rsidTr="00131D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WHS, regulatory, susta</w:t>
            </w:r>
            <w:r w:rsidRPr="00131D90">
              <w:t>inability or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ListBullet"/>
            </w:pPr>
            <w:r w:rsidRPr="00131D90">
              <w:t>WHS acts, regulations and relevant standards</w:t>
            </w:r>
          </w:p>
          <w:p w:rsidR="00000000" w:rsidRPr="00131D90" w:rsidP="00131D90">
            <w:pPr>
              <w:pStyle w:val="ListBullet"/>
            </w:pPr>
            <w:r w:rsidRPr="00131D90">
              <w:t>industry codes of practice</w:t>
            </w:r>
          </w:p>
          <w:p w:rsidR="00000000" w:rsidRPr="00131D90" w:rsidP="00131D90">
            <w:pPr>
              <w:pStyle w:val="ListBullet"/>
            </w:pPr>
            <w:r w:rsidRPr="00131D90">
              <w:t>risk assessments</w:t>
            </w:r>
          </w:p>
          <w:p w:rsidR="00000000" w:rsidRPr="00131D90" w:rsidP="00131D90">
            <w:pPr>
              <w:pStyle w:val="ListBullet"/>
            </w:pPr>
            <w:r w:rsidRPr="00131D90">
              <w:t>registration requirements</w:t>
            </w:r>
          </w:p>
          <w:p w:rsidR="00000000" w:rsidRPr="00131D90" w:rsidP="00131D90">
            <w:pPr>
              <w:pStyle w:val="ListBullet"/>
            </w:pPr>
            <w:r w:rsidRPr="00131D90">
              <w:t>safe work practices</w:t>
            </w:r>
          </w:p>
          <w:p w:rsidR="00000000" w:rsidRPr="00131D90" w:rsidP="00131D90">
            <w:pPr>
              <w:pStyle w:val="ListBullet"/>
            </w:pPr>
            <w:r w:rsidRPr="00131D90">
              <w:t>minimising ecological and environmental footprint of process, plant and product</w:t>
            </w:r>
          </w:p>
          <w:p w:rsidR="00000000" w:rsidRPr="00131D90" w:rsidP="00131D90">
            <w:pPr>
              <w:pStyle w:val="ListBullet"/>
            </w:pPr>
            <w:r w:rsidRPr="00131D90">
              <w:t>maximising economic benefit of process plant and product to the organisation and the community</w:t>
            </w:r>
          </w:p>
          <w:p w:rsidR="00000000" w:rsidRPr="00131D90" w:rsidP="00131D90">
            <w:pPr>
              <w:pStyle w:val="ListBullet"/>
            </w:pPr>
            <w:r w:rsidRPr="00131D90">
              <w:t>minimising the negative WHS impact on employees, community and customer</w:t>
            </w:r>
          </w:p>
          <w:p w:rsidR="00000000" w:rsidP="00131D90">
            <w:pPr>
              <w:pStyle w:val="ListBullet"/>
              <w:rPr>
                <w:lang w:val="en-NZ"/>
              </w:rPr>
            </w:pPr>
            <w:r w:rsidRPr="00131D90">
              <w:t>state and</w:t>
            </w:r>
            <w:r w:rsidRPr="00131D90">
              <w:t xml:space="preserve"> territory regulatory requirements.</w:t>
            </w:r>
          </w:p>
        </w:tc>
      </w:tr>
      <w:tr w:rsidTr="00131D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Environment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ListBullet"/>
            </w:pPr>
            <w:r w:rsidRPr="00131D90">
              <w:t>workplaces</w:t>
            </w:r>
          </w:p>
          <w:p w:rsidR="00000000" w:rsidRPr="00131D90" w:rsidP="00131D90">
            <w:pPr>
              <w:pStyle w:val="ListBullet"/>
            </w:pPr>
            <w:r w:rsidRPr="00131D90">
              <w:t>food halls</w:t>
            </w:r>
          </w:p>
          <w:p w:rsidR="00000000" w:rsidRPr="00131D90" w:rsidP="00131D90">
            <w:pPr>
              <w:pStyle w:val="ListBullet"/>
            </w:pPr>
            <w:r w:rsidRPr="00131D90">
              <w:t>restaurants</w:t>
            </w:r>
          </w:p>
          <w:p w:rsidR="00000000" w:rsidRPr="00131D90" w:rsidP="00131D90">
            <w:pPr>
              <w:pStyle w:val="ListBullet"/>
            </w:pPr>
            <w:r w:rsidRPr="00131D90">
              <w:t>hotels</w:t>
            </w:r>
          </w:p>
          <w:p w:rsidR="00000000" w:rsidRPr="00131D90" w:rsidP="00131D90">
            <w:pPr>
              <w:pStyle w:val="ListBullet"/>
            </w:pPr>
            <w:r w:rsidRPr="00131D90">
              <w:t>hospitals</w:t>
            </w:r>
          </w:p>
          <w:p w:rsidR="00000000" w:rsidRPr="00131D90" w:rsidP="00131D90">
            <w:pPr>
              <w:pStyle w:val="ListBullet"/>
            </w:pPr>
            <w:r w:rsidRPr="00131D90">
              <w:t>domestic dwellings</w:t>
            </w:r>
          </w:p>
          <w:p w:rsidR="00000000" w:rsidRPr="00131D90" w:rsidP="00131D90">
            <w:pPr>
              <w:pStyle w:val="ListBullet"/>
            </w:pPr>
            <w:r w:rsidRPr="00131D90">
              <w:t>industrial sites, factories, warehouses and cold storage areas</w:t>
            </w:r>
          </w:p>
          <w:p w:rsidR="00000000" w:rsidP="00131D90">
            <w:pPr>
              <w:pStyle w:val="ListBullet"/>
              <w:rPr>
                <w:lang w:val="en-NZ"/>
              </w:rPr>
            </w:pPr>
            <w:r w:rsidRPr="00131D90">
              <w:t>transport and refrigerated vehicles and trains.</w:t>
            </w:r>
          </w:p>
        </w:tc>
      </w:tr>
      <w:tr w:rsidTr="00131D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Solutions include those that: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ListBullet"/>
            </w:pPr>
            <w:r w:rsidRPr="00131D90">
              <w:t>satisfy the technical requirements of the design brief</w:t>
            </w:r>
          </w:p>
          <w:p w:rsidR="00000000" w:rsidRPr="00131D90" w:rsidP="00131D90">
            <w:pPr>
              <w:pStyle w:val="ListBullet"/>
            </w:pPr>
            <w:r w:rsidRPr="00131D90">
              <w:t>are within budget</w:t>
            </w:r>
          </w:p>
          <w:p w:rsidR="00000000" w:rsidRPr="00131D90" w:rsidP="00131D90">
            <w:pPr>
              <w:pStyle w:val="ListBullet"/>
            </w:pPr>
            <w:r w:rsidRPr="00131D90">
              <w:t>are able to be manufactured</w:t>
            </w:r>
          </w:p>
          <w:p w:rsidR="00000000" w:rsidRPr="00131D90" w:rsidP="00131D90">
            <w:pPr>
              <w:pStyle w:val="ListBullet"/>
            </w:pPr>
            <w:r w:rsidRPr="00131D90">
              <w:t>meet any regulatory requirements</w:t>
            </w:r>
          </w:p>
          <w:p w:rsidR="00000000" w:rsidP="00131D90">
            <w:pPr>
              <w:pStyle w:val="ListBullet"/>
              <w:rPr>
                <w:lang w:val="en-NZ"/>
              </w:rPr>
            </w:pPr>
            <w:r w:rsidRPr="00131D90">
              <w:t xml:space="preserve">minimise environmental and sustainability </w:t>
            </w:r>
            <w:r w:rsidRPr="00131D90">
              <w:t>impacts.</w:t>
            </w:r>
          </w:p>
        </w:tc>
      </w:tr>
      <w:tr w:rsidTr="00131D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System specifications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ListBullet"/>
            </w:pPr>
            <w:r w:rsidRPr="00131D90">
              <w:t>ducts and duct systems:</w:t>
            </w:r>
          </w:p>
          <w:p w:rsidR="00000000" w:rsidRPr="00131D90" w:rsidP="00131D90">
            <w:pPr>
              <w:pStyle w:val="ListBullet2"/>
            </w:pPr>
            <w:r w:rsidRPr="00131D90">
              <w:t>materials</w:t>
            </w:r>
          </w:p>
          <w:p w:rsidR="00000000" w:rsidRPr="00131D90" w:rsidP="00131D90">
            <w:pPr>
              <w:pStyle w:val="ListBullet2"/>
            </w:pPr>
            <w:r w:rsidRPr="00131D90">
              <w:t>supports</w:t>
            </w:r>
          </w:p>
          <w:p w:rsidR="00000000" w:rsidRPr="00131D90" w:rsidP="00131D90">
            <w:pPr>
              <w:pStyle w:val="ListBullet2"/>
            </w:pPr>
            <w:r w:rsidRPr="00131D90">
              <w:t>factory and field fabricated</w:t>
            </w:r>
          </w:p>
          <w:p w:rsidR="00000000" w:rsidRPr="00131D90" w:rsidP="00131D90">
            <w:pPr>
              <w:pStyle w:val="ListBullet2"/>
            </w:pPr>
            <w:r w:rsidRPr="00131D90">
              <w:t>sealants</w:t>
            </w:r>
          </w:p>
          <w:p w:rsidR="00000000" w:rsidRPr="00131D90" w:rsidP="00131D90">
            <w:pPr>
              <w:pStyle w:val="ListBullet2"/>
            </w:pPr>
            <w:r w:rsidRPr="00131D90">
              <w:t>layout and placements</w:t>
            </w:r>
          </w:p>
          <w:p w:rsidR="00000000" w:rsidRPr="00131D90" w:rsidP="00131D90">
            <w:pPr>
              <w:pStyle w:val="ListBullet"/>
            </w:pPr>
            <w:r w:rsidRPr="00131D90">
              <w:t>capacity</w:t>
            </w:r>
          </w:p>
          <w:p w:rsidR="00000000" w:rsidRPr="00131D90" w:rsidP="00131D90">
            <w:pPr>
              <w:pStyle w:val="ListBullet"/>
            </w:pPr>
            <w:r w:rsidRPr="00131D90">
              <w:t>zoning</w:t>
            </w:r>
          </w:p>
          <w:p w:rsidR="00000000" w:rsidRPr="00131D90" w:rsidP="00131D90">
            <w:pPr>
              <w:pStyle w:val="ListBullet"/>
            </w:pPr>
            <w:r w:rsidRPr="00131D90">
              <w:t>heating and cooling loads</w:t>
            </w:r>
          </w:p>
          <w:p w:rsidR="00000000" w:rsidRPr="00131D90" w:rsidP="00131D90">
            <w:pPr>
              <w:pStyle w:val="ListBullet"/>
            </w:pPr>
            <w:r w:rsidRPr="00131D90">
              <w:t>air flow and pressures</w:t>
            </w:r>
          </w:p>
          <w:p w:rsidR="00000000" w:rsidRPr="00131D90" w:rsidP="00131D90">
            <w:pPr>
              <w:pStyle w:val="ListBullet"/>
            </w:pPr>
            <w:r w:rsidRPr="00131D90">
              <w:t>refrigerants</w:t>
            </w:r>
          </w:p>
          <w:p w:rsidR="00000000" w:rsidRPr="00131D90" w:rsidP="00131D90">
            <w:pPr>
              <w:pStyle w:val="ListBullet"/>
            </w:pPr>
            <w:r w:rsidRPr="00131D90">
              <w:t>energy efficiency</w:t>
            </w:r>
          </w:p>
          <w:p w:rsidR="00000000" w:rsidRPr="00131D90" w:rsidP="00131D90">
            <w:pPr>
              <w:pStyle w:val="ListBullet"/>
            </w:pPr>
            <w:r w:rsidRPr="00131D90">
              <w:t>air intake points</w:t>
            </w:r>
          </w:p>
          <w:p w:rsidR="00000000" w:rsidRPr="00131D90" w:rsidP="00131D90">
            <w:pPr>
              <w:pStyle w:val="ListBullet"/>
            </w:pPr>
            <w:r w:rsidRPr="00131D90">
              <w:t>control equipment</w:t>
            </w:r>
          </w:p>
          <w:p w:rsidR="00000000" w:rsidP="00131D90">
            <w:pPr>
              <w:pStyle w:val="ListBullet"/>
              <w:rPr>
                <w:lang w:val="en-NZ"/>
              </w:rPr>
            </w:pPr>
            <w:r w:rsidRPr="00131D90">
              <w:t>monitoring equipment.</w:t>
            </w:r>
          </w:p>
        </w:tc>
      </w:tr>
      <w:tr w:rsidTr="00131D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Energy management plan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ListBullet"/>
            </w:pPr>
            <w:r w:rsidRPr="00131D90">
              <w:t>information needed to make efficient and effective movement to improved energy management and reduce energy consumption which includes:</w:t>
            </w:r>
          </w:p>
          <w:p w:rsidR="00000000" w:rsidRPr="00131D90" w:rsidP="00131D90">
            <w:pPr>
              <w:pStyle w:val="ListBullet2"/>
            </w:pPr>
            <w:r w:rsidRPr="00131D90">
              <w:t>critical information</w:t>
            </w:r>
          </w:p>
          <w:p w:rsidR="00000000" w:rsidRPr="00131D90" w:rsidP="00131D90">
            <w:pPr>
              <w:pStyle w:val="ListBullet2"/>
            </w:pPr>
            <w:r w:rsidRPr="00131D90">
              <w:t>steps</w:t>
            </w:r>
          </w:p>
          <w:p w:rsidR="00000000" w:rsidRPr="00131D90" w:rsidP="00131D90">
            <w:pPr>
              <w:pStyle w:val="ListBullet2"/>
            </w:pPr>
            <w:r w:rsidRPr="00131D90">
              <w:t>resources</w:t>
            </w:r>
          </w:p>
          <w:p w:rsidR="00000000" w:rsidP="00131D90">
            <w:pPr>
              <w:pStyle w:val="ListBullet2"/>
              <w:rPr>
                <w:lang w:val="en-NZ"/>
              </w:rPr>
            </w:pPr>
            <w:r w:rsidRPr="00131D90">
              <w:t>methods.</w:t>
            </w:r>
          </w:p>
        </w:tc>
      </w:tr>
      <w:tr w:rsidTr="00131D9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D90">
            <w:pPr>
              <w:pStyle w:val="BodyText"/>
              <w:rPr>
                <w:lang w:val="en-NZ"/>
              </w:rPr>
            </w:pPr>
            <w:r w:rsidRPr="00131D90">
              <w:t>BMS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D90" w:rsidP="00131D90">
            <w:pPr>
              <w:pStyle w:val="ListBullet"/>
            </w:pPr>
            <w:r w:rsidRPr="00131D90">
              <w:t xml:space="preserve">HVACR control systems </w:t>
            </w:r>
          </w:p>
          <w:p w:rsidR="00000000" w:rsidRPr="00131D90" w:rsidP="00131D90">
            <w:pPr>
              <w:pStyle w:val="ListBullet"/>
            </w:pPr>
            <w:r w:rsidRPr="00131D90">
              <w:t>fire controls</w:t>
            </w:r>
          </w:p>
          <w:p w:rsidR="00000000" w:rsidRPr="00131D90" w:rsidP="00131D90">
            <w:pPr>
              <w:pStyle w:val="ListBullet"/>
            </w:pPr>
            <w:r w:rsidRPr="00131D90">
              <w:t>security controls</w:t>
            </w:r>
          </w:p>
          <w:p w:rsidR="00000000" w:rsidRPr="00131D90" w:rsidP="00131D90">
            <w:pPr>
              <w:pStyle w:val="ListBullet"/>
            </w:pPr>
            <w:r w:rsidRPr="00131D90">
              <w:t>lighting controls.</w:t>
            </w:r>
          </w:p>
        </w:tc>
      </w:tr>
    </w:tbl>
    <w:p w:rsidR="00000000" w:rsidRPr="00131D90" w:rsidP="00131D90">
      <w:pPr>
        <w:pStyle w:val="BodyText"/>
      </w:pPr>
    </w:p>
    <w:p w:rsidR="00000000" w:rsidRPr="00131D90" w:rsidP="00131D90">
      <w:pPr>
        <w:pStyle w:val="AllowPageBreak"/>
      </w:pPr>
    </w:p>
    <w:p w:rsidR="00000000" w:rsidRPr="00131D90" w:rsidP="00131D90">
      <w:pPr>
        <w:pStyle w:val="Heading1"/>
      </w:pPr>
      <w:bookmarkStart w:id="8" w:name="O_945084"/>
      <w:bookmarkEnd w:id="8"/>
      <w:r w:rsidRPr="00131D90">
        <w:t>Unit Mapping Information</w:t>
      </w:r>
    </w:p>
    <w:p w:rsidR="001F1AE4" w:rsidP="001F1AE4">
      <w:pPr>
        <w:pStyle w:val="BodyText"/>
      </w:pPr>
      <w:r w:rsidRPr="00131D90">
        <w:t>Release 1. Supersedes and is equivalent to MEM234018A Design heating, ventilation, air conditioning and refrigeration control systems.</w:t>
      </w:r>
    </w:p>
    <w:p w:rsidR="00000000" w:rsidRPr="00131D90" w:rsidP="00131D90">
      <w:pPr>
        <w:pStyle w:val="Heading1"/>
      </w:pPr>
      <w:bookmarkStart w:id="9" w:name="O_945077"/>
      <w:bookmarkEnd w:id="9"/>
      <w:r w:rsidRPr="00131D90">
        <w:t>Links</w:t>
      </w:r>
    </w:p>
    <w:p w:rsidR="00000000" w:rsidRPr="00131D90" w:rsidP="001F1AE4">
      <w:pPr>
        <w:pStyle w:val="BodyText"/>
      </w:pPr>
      <w:r w:rsidRPr="00131D90">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131B3">
        <w:rPr>
          <w:rStyle w:val="Hyperlink"/>
        </w:rPr>
        <w:t>https://vetnet.gov.au/Pages/TrainingDocs.aspx?q=b7050d37-5fd0-4740-8f7d-3b7a49c10bb2</w:t>
      </w:r>
      <w:r>
        <w:fldChar w:fldCharType="end"/>
      </w:r>
    </w:p>
    <w:p w:rsidR="00000000" w:rsidRPr="00131D90" w:rsidP="00131D90"/>
    <w:sectPr w:rsidSect="00131D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90" w:rsidRPr="001F1AE4" w:rsidP="001F1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AE4" w:rsidP="00131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AE4" w:rsidP="00131D9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1AE4" w:rsidP="00131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D90" w:rsidRPr="001F1AE4" w:rsidP="001F1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AE4" w:rsidRPr="002D2AF8" w:rsidP="00131D90">
    <w:pPr>
      <w:pStyle w:val="Header"/>
      <w:framePr w:wrap="around"/>
    </w:pPr>
    <w:r>
      <w:fldChar w:fldCharType="begin"/>
    </w:r>
    <w:r>
      <w:instrText xml:space="preserve"> TITLE   \* MERGEFORMAT </w:instrText>
    </w:r>
    <w:r>
      <w:fldChar w:fldCharType="separate"/>
    </w:r>
    <w:r>
      <w:t>MEM234018 Design heating, ventilation, air conditioning and 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F1AE4" w:rsidP="00131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566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6E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21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D90"/>
    <w:pPr>
      <w:spacing w:before="360" w:after="60"/>
      <w:outlineLvl w:val="0"/>
    </w:pPr>
    <w:rPr>
      <w:sz w:val="32"/>
    </w:rPr>
  </w:style>
  <w:style w:type="paragraph" w:styleId="Heading2">
    <w:name w:val="heading 2"/>
    <w:basedOn w:val="HeadingBase"/>
    <w:next w:val="BodyText"/>
    <w:link w:val="Heading2Char"/>
    <w:qFormat/>
    <w:rsid w:val="00131D90"/>
    <w:pPr>
      <w:keepLines/>
      <w:spacing w:before="240" w:after="120"/>
      <w:outlineLvl w:val="1"/>
    </w:pPr>
    <w:rPr>
      <w:sz w:val="28"/>
      <w:szCs w:val="40"/>
    </w:rPr>
  </w:style>
  <w:style w:type="paragraph" w:styleId="Heading3">
    <w:name w:val="heading 3"/>
    <w:basedOn w:val="HeadingBase"/>
    <w:next w:val="BodyText"/>
    <w:link w:val="Heading3Char"/>
    <w:qFormat/>
    <w:rsid w:val="00131D90"/>
    <w:pPr>
      <w:spacing w:before="180" w:after="120"/>
      <w:outlineLvl w:val="2"/>
    </w:pPr>
    <w:rPr>
      <w:spacing w:val="-10"/>
      <w:kern w:val="32"/>
    </w:rPr>
  </w:style>
  <w:style w:type="paragraph" w:styleId="Heading4">
    <w:name w:val="heading 4"/>
    <w:basedOn w:val="HeadingBase"/>
    <w:next w:val="BodyText"/>
    <w:link w:val="Heading4Char"/>
    <w:qFormat/>
    <w:rsid w:val="00131D90"/>
    <w:pPr>
      <w:spacing w:before="160" w:after="120"/>
      <w:outlineLvl w:val="3"/>
    </w:pPr>
    <w:rPr>
      <w:sz w:val="22"/>
    </w:rPr>
  </w:style>
  <w:style w:type="paragraph" w:styleId="Heading5">
    <w:name w:val="heading 5"/>
    <w:basedOn w:val="HeadingBase"/>
    <w:next w:val="Normal"/>
    <w:link w:val="Heading5Char"/>
    <w:qFormat/>
    <w:rsid w:val="00131D90"/>
    <w:pPr>
      <w:spacing w:before="80"/>
      <w:outlineLvl w:val="4"/>
    </w:pPr>
    <w:rPr>
      <w:color w:val="918585"/>
      <w:sz w:val="20"/>
    </w:rPr>
  </w:style>
  <w:style w:type="paragraph" w:styleId="Heading6">
    <w:name w:val="heading 6"/>
    <w:basedOn w:val="HeadingBase"/>
    <w:next w:val="Normal"/>
    <w:link w:val="Heading6Char"/>
    <w:qFormat/>
    <w:rsid w:val="00131D90"/>
    <w:pPr>
      <w:spacing w:before="60"/>
      <w:outlineLvl w:val="5"/>
    </w:pPr>
    <w:rPr>
      <w:color w:val="918585"/>
      <w:sz w:val="20"/>
    </w:rPr>
  </w:style>
  <w:style w:type="paragraph" w:styleId="Heading7">
    <w:name w:val="heading 7"/>
    <w:basedOn w:val="Normal"/>
    <w:next w:val="Normal"/>
    <w:link w:val="Heading7Char"/>
    <w:qFormat/>
    <w:rsid w:val="00131D90"/>
    <w:pPr>
      <w:ind w:left="720"/>
      <w:outlineLvl w:val="6"/>
    </w:pPr>
    <w:rPr>
      <w:i/>
    </w:rPr>
  </w:style>
  <w:style w:type="paragraph" w:styleId="Heading8">
    <w:name w:val="heading 8"/>
    <w:basedOn w:val="Normal"/>
    <w:next w:val="Normal"/>
    <w:link w:val="Heading8Char"/>
    <w:qFormat/>
    <w:rsid w:val="00131D90"/>
    <w:pPr>
      <w:ind w:left="720"/>
      <w:outlineLvl w:val="7"/>
    </w:pPr>
    <w:rPr>
      <w:i/>
    </w:rPr>
  </w:style>
  <w:style w:type="paragraph" w:styleId="Heading9">
    <w:name w:val="heading 9"/>
    <w:basedOn w:val="Normal"/>
    <w:next w:val="Normal"/>
    <w:link w:val="Heading9Char"/>
    <w:qFormat/>
    <w:rsid w:val="00131D90"/>
    <w:pPr>
      <w:ind w:left="720"/>
      <w:outlineLvl w:val="8"/>
    </w:pPr>
    <w:rPr>
      <w:i/>
    </w:rPr>
  </w:style>
  <w:style w:type="character" w:default="1" w:styleId="DefaultParagraphFont">
    <w:name w:val="Default Paragraph Font"/>
    <w:uiPriority w:val="1"/>
    <w:unhideWhenUsed/>
    <w:rsid w:val="00131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D90"/>
  </w:style>
  <w:style w:type="character" w:customStyle="1" w:styleId="Heading1Char">
    <w:name w:val="Heading 1 Char"/>
    <w:basedOn w:val="DefaultParagraphFont"/>
    <w:link w:val="Heading1"/>
    <w:rsid w:val="00131D90"/>
    <w:rPr>
      <w:rFonts w:ascii="Times New Roman" w:eastAsia="Times New Roman" w:hAnsi="Times New Roman" w:cs="Times New Roman"/>
      <w:b/>
      <w:sz w:val="32"/>
      <w:szCs w:val="20"/>
      <w:lang w:eastAsia="en-US"/>
    </w:rPr>
  </w:style>
  <w:style w:type="paragraph" w:styleId="BodyText">
    <w:name w:val="Body Text"/>
    <w:basedOn w:val="Normal"/>
    <w:link w:val="BodyTextChar"/>
    <w:rsid w:val="00131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D90"/>
    <w:rPr>
      <w:rFonts w:ascii="Times New Roman" w:eastAsia="Times New Roman" w:hAnsi="Times New Roman" w:cs="Times New Roman"/>
      <w:sz w:val="24"/>
      <w:lang w:eastAsia="en-US"/>
    </w:rPr>
  </w:style>
  <w:style w:type="paragraph" w:styleId="ListBullet">
    <w:name w:val="List Bullet"/>
    <w:basedOn w:val="List"/>
    <w:rsid w:val="00131D90"/>
    <w:pPr>
      <w:numPr>
        <w:numId w:val="12"/>
      </w:numPr>
      <w:tabs>
        <w:tab w:val="clear" w:pos="340"/>
      </w:tabs>
      <w:spacing w:before="40" w:after="40"/>
    </w:pPr>
  </w:style>
  <w:style w:type="character" w:customStyle="1" w:styleId="SpecialBold">
    <w:name w:val="Special Bold"/>
    <w:basedOn w:val="DefaultParagraphFont"/>
    <w:rsid w:val="00131D90"/>
    <w:rPr>
      <w:b/>
      <w:spacing w:val="0"/>
    </w:rPr>
  </w:style>
  <w:style w:type="paragraph" w:styleId="ListBullet2">
    <w:name w:val="List Bullet 2"/>
    <w:basedOn w:val="List2"/>
    <w:rsid w:val="00131D90"/>
    <w:pPr>
      <w:numPr>
        <w:numId w:val="13"/>
      </w:numPr>
      <w:tabs>
        <w:tab w:val="clear" w:pos="680"/>
      </w:tabs>
    </w:pPr>
  </w:style>
  <w:style w:type="character" w:styleId="Emphasis">
    <w:name w:val="Emphasis"/>
    <w:basedOn w:val="DefaultParagraphFont"/>
    <w:qFormat/>
    <w:rsid w:val="00131D90"/>
    <w:rPr>
      <w:i/>
    </w:rPr>
  </w:style>
  <w:style w:type="paragraph" w:customStyle="1" w:styleId="SuperHeading">
    <w:name w:val="SuperHeading"/>
    <w:basedOn w:val="Normal"/>
    <w:rsid w:val="00131D90"/>
    <w:pPr>
      <w:spacing w:before="240" w:after="120"/>
      <w:outlineLvl w:val="0"/>
    </w:pPr>
    <w:rPr>
      <w:rFonts w:ascii="Times New Roman" w:hAnsi="Times New Roman"/>
      <w:b/>
      <w:sz w:val="32"/>
    </w:rPr>
  </w:style>
  <w:style w:type="paragraph" w:customStyle="1" w:styleId="AllowPageBreak">
    <w:name w:val="AllowPageBreak"/>
    <w:rsid w:val="00131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D90"/>
    <w:rPr>
      <w:rFonts w:ascii="Courier New" w:eastAsia="Times New Roman" w:hAnsi="Courier New" w:cs="Times New Roman"/>
      <w:i/>
      <w:szCs w:val="20"/>
      <w:lang w:eastAsia="en-US"/>
    </w:rPr>
  </w:style>
  <w:style w:type="paragraph" w:customStyle="1" w:styleId="HeadingBase">
    <w:name w:val="Heading Base"/>
    <w:rsid w:val="00131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D90"/>
    <w:pPr>
      <w:tabs>
        <w:tab w:val="right" w:leader="dot" w:pos="9072"/>
      </w:tabs>
      <w:ind w:left="567"/>
    </w:pPr>
    <w:rPr>
      <w:szCs w:val="22"/>
    </w:rPr>
  </w:style>
  <w:style w:type="paragraph" w:customStyle="1" w:styleId="TOCBase">
    <w:name w:val="TOC Base"/>
    <w:rsid w:val="00131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D90"/>
    <w:pPr>
      <w:tabs>
        <w:tab w:val="right" w:leader="dot" w:pos="9072"/>
      </w:tabs>
      <w:spacing w:before="40" w:after="40"/>
      <w:ind w:left="284"/>
    </w:pPr>
    <w:rPr>
      <w:rFonts w:ascii="Times New Roman" w:hAnsi="Times New Roman"/>
    </w:rPr>
  </w:style>
  <w:style w:type="paragraph" w:styleId="TOC1">
    <w:name w:val="toc 1"/>
    <w:basedOn w:val="TOCBase"/>
    <w:next w:val="Normal"/>
    <w:rsid w:val="00131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D90"/>
    <w:rPr>
      <w:rFonts w:ascii="Times New Roman" w:eastAsia="Times New Roman" w:hAnsi="Times New Roman" w:cs="Times New Roman"/>
      <w:sz w:val="16"/>
      <w:lang w:eastAsia="en-US"/>
    </w:rPr>
  </w:style>
  <w:style w:type="paragraph" w:styleId="Title">
    <w:name w:val="Title"/>
    <w:basedOn w:val="HeadingBase"/>
    <w:link w:val="TitleChar"/>
    <w:qFormat/>
    <w:rsid w:val="00131D90"/>
    <w:pPr>
      <w:spacing w:before="5040"/>
      <w:jc w:val="center"/>
    </w:pPr>
    <w:rPr>
      <w:sz w:val="48"/>
      <w:szCs w:val="72"/>
      <w:lang w:val="en-US"/>
    </w:rPr>
  </w:style>
  <w:style w:type="character" w:customStyle="1" w:styleId="TitleChar">
    <w:name w:val="Title Char"/>
    <w:basedOn w:val="DefaultParagraphFont"/>
    <w:link w:val="Title"/>
    <w:rsid w:val="00131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D90"/>
    <w:pPr>
      <w:tabs>
        <w:tab w:val="left" w:pos="3600"/>
        <w:tab w:val="left" w:pos="3958"/>
      </w:tabs>
    </w:pPr>
  </w:style>
  <w:style w:type="paragraph" w:styleId="List">
    <w:name w:val="List"/>
    <w:basedOn w:val="BodyText"/>
    <w:next w:val="BodyText"/>
    <w:rsid w:val="00131D90"/>
    <w:pPr>
      <w:tabs>
        <w:tab w:val="left" w:pos="340"/>
      </w:tabs>
      <w:spacing w:before="60" w:after="60"/>
      <w:ind w:left="340" w:hanging="340"/>
    </w:pPr>
  </w:style>
  <w:style w:type="paragraph" w:customStyle="1" w:styleId="Note">
    <w:name w:val="Note"/>
    <w:basedOn w:val="BodyText"/>
    <w:rsid w:val="00131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D90"/>
    <w:pPr>
      <w:framePr w:wrap="auto" w:hAnchor="text" w:y="6049"/>
    </w:pPr>
    <w:rPr>
      <w:color w:val="000000"/>
      <w:sz w:val="40"/>
    </w:rPr>
  </w:style>
  <w:style w:type="paragraph" w:customStyle="1" w:styleId="TOCTitle">
    <w:name w:val="TOCTitle"/>
    <w:basedOn w:val="Heading1"/>
    <w:rsid w:val="00131D90"/>
    <w:pPr>
      <w:spacing w:after="240"/>
      <w:jc w:val="center"/>
      <w:outlineLvl w:val="9"/>
    </w:pPr>
    <w:rPr>
      <w:caps/>
    </w:rPr>
  </w:style>
  <w:style w:type="paragraph" w:customStyle="1" w:styleId="Version">
    <w:name w:val="Version"/>
    <w:rsid w:val="00131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D90"/>
    <w:pPr>
      <w:keepNext w:val="0"/>
      <w:tabs>
        <w:tab w:val="right" w:pos="4176"/>
      </w:tabs>
      <w:ind w:left="198" w:hanging="198"/>
    </w:pPr>
    <w:rPr>
      <w:rFonts w:ascii="Garamond" w:hAnsi="Garamond"/>
    </w:rPr>
  </w:style>
  <w:style w:type="paragraph" w:styleId="IndexHeading">
    <w:name w:val="index heading"/>
    <w:basedOn w:val="Normal"/>
    <w:next w:val="Index1"/>
    <w:semiHidden/>
    <w:rsid w:val="00131D90"/>
    <w:pPr>
      <w:spacing w:before="120" w:after="120"/>
    </w:pPr>
    <w:rPr>
      <w:rFonts w:ascii="Arial" w:hAnsi="Arial"/>
      <w:b/>
      <w:color w:val="918585"/>
      <w:sz w:val="24"/>
    </w:rPr>
  </w:style>
  <w:style w:type="paragraph" w:styleId="Header">
    <w:name w:val="header"/>
    <w:basedOn w:val="Normal"/>
    <w:link w:val="HeaderChar"/>
    <w:rsid w:val="00131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D90"/>
    <w:rPr>
      <w:rFonts w:ascii="Times New Roman" w:eastAsia="Times New Roman" w:hAnsi="Times New Roman" w:cs="Times New Roman"/>
      <w:sz w:val="16"/>
      <w:szCs w:val="20"/>
      <w:lang w:val="en-GB" w:eastAsia="en-US"/>
    </w:rPr>
  </w:style>
  <w:style w:type="paragraph" w:customStyle="1" w:styleId="Chapter">
    <w:name w:val="Chapter"/>
    <w:basedOn w:val="Normal"/>
    <w:rsid w:val="00131D90"/>
    <w:pPr>
      <w:spacing w:before="240"/>
    </w:pPr>
    <w:rPr>
      <w:rFonts w:ascii="Times New Roman" w:hAnsi="Times New Roman"/>
      <w:smallCaps/>
      <w:spacing w:val="80"/>
      <w:sz w:val="28"/>
    </w:rPr>
  </w:style>
  <w:style w:type="paragraph" w:customStyle="1" w:styleId="InChapter">
    <w:name w:val="InChapter"/>
    <w:basedOn w:val="Heading3"/>
    <w:rsid w:val="00131D90"/>
    <w:pPr>
      <w:spacing w:after="240"/>
      <w:outlineLvl w:val="9"/>
    </w:pPr>
    <w:rPr>
      <w:noProof/>
    </w:rPr>
  </w:style>
  <w:style w:type="paragraph" w:styleId="Index2">
    <w:name w:val="index 2"/>
    <w:basedOn w:val="Normal"/>
    <w:next w:val="Normal"/>
    <w:semiHidden/>
    <w:rsid w:val="00131D90"/>
    <w:pPr>
      <w:tabs>
        <w:tab w:val="right" w:pos="4176"/>
      </w:tabs>
      <w:ind w:left="568" w:hanging="284"/>
    </w:pPr>
    <w:rPr>
      <w:rFonts w:ascii="Garamond" w:hAnsi="Garamond"/>
    </w:rPr>
  </w:style>
  <w:style w:type="paragraph" w:customStyle="1" w:styleId="Byline">
    <w:name w:val="Byline"/>
    <w:rsid w:val="00131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D90"/>
    <w:pPr>
      <w:tabs>
        <w:tab w:val="clear" w:pos="3600"/>
        <w:tab w:val="clear" w:pos="3958"/>
      </w:tabs>
      <w:jc w:val="right"/>
    </w:pPr>
  </w:style>
  <w:style w:type="paragraph" w:styleId="Caption">
    <w:name w:val="caption"/>
    <w:basedOn w:val="BodyText"/>
    <w:next w:val="Normal"/>
    <w:qFormat/>
    <w:rsid w:val="00131D90"/>
    <w:pPr>
      <w:framePr w:w="2268" w:hSpace="181" w:vSpace="181" w:wrap="around" w:vAnchor="text" w:hAnchor="page" w:x="1135" w:y="285" w:anchorLock="1"/>
    </w:pPr>
    <w:rPr>
      <w:i/>
    </w:rPr>
  </w:style>
  <w:style w:type="paragraph" w:customStyle="1" w:styleId="MiniTOCTitle">
    <w:name w:val="MiniTOCTitle"/>
    <w:basedOn w:val="Heading4"/>
    <w:rsid w:val="00131D90"/>
    <w:pPr>
      <w:spacing w:before="240"/>
      <w:outlineLvl w:val="9"/>
    </w:pPr>
    <w:rPr>
      <w:noProof/>
      <w:sz w:val="24"/>
    </w:rPr>
  </w:style>
  <w:style w:type="paragraph" w:customStyle="1" w:styleId="MiniTOCItem">
    <w:name w:val="MiniTOCItem"/>
    <w:basedOn w:val="ListBullet"/>
    <w:rsid w:val="00131D90"/>
    <w:pPr>
      <w:numPr>
        <w:numId w:val="0"/>
      </w:numPr>
      <w:tabs>
        <w:tab w:val="right" w:leader="dot" w:pos="6521"/>
      </w:tabs>
      <w:spacing w:before="0" w:after="0"/>
    </w:pPr>
  </w:style>
  <w:style w:type="paragraph" w:customStyle="1" w:styleId="TOFTitle">
    <w:name w:val="TOFTitle"/>
    <w:basedOn w:val="TOCTitle"/>
    <w:rsid w:val="00131D90"/>
  </w:style>
  <w:style w:type="paragraph" w:styleId="TableofFigures">
    <w:name w:val="table of figures"/>
    <w:basedOn w:val="Normal"/>
    <w:next w:val="Normal"/>
    <w:semiHidden/>
    <w:rsid w:val="00131D90"/>
    <w:pPr>
      <w:tabs>
        <w:tab w:val="right" w:leader="dot" w:pos="9072"/>
      </w:tabs>
      <w:ind w:left="970" w:hanging="403"/>
    </w:pPr>
    <w:rPr>
      <w:rFonts w:ascii="Times New Roman" w:hAnsi="Times New Roman"/>
      <w:b/>
    </w:rPr>
  </w:style>
  <w:style w:type="paragraph" w:styleId="ListNumber">
    <w:name w:val="List Number"/>
    <w:basedOn w:val="List"/>
    <w:rsid w:val="00131D90"/>
    <w:pPr>
      <w:numPr>
        <w:numId w:val="15"/>
      </w:numPr>
      <w:tabs>
        <w:tab w:val="clear" w:pos="340"/>
      </w:tabs>
    </w:pPr>
  </w:style>
  <w:style w:type="character" w:customStyle="1" w:styleId="WingdingSymbols">
    <w:name w:val="Wingding Symbols"/>
    <w:rsid w:val="00131D90"/>
    <w:rPr>
      <w:rFonts w:ascii="Wingdings" w:hAnsi="Wingdings"/>
    </w:rPr>
  </w:style>
  <w:style w:type="paragraph" w:customStyle="1" w:styleId="TableHeading">
    <w:name w:val="Table Heading"/>
    <w:basedOn w:val="HeadingBase"/>
    <w:rsid w:val="00131D90"/>
    <w:pPr>
      <w:keepLines/>
      <w:pBdr>
        <w:bottom w:val="single" w:sz="6" w:space="1" w:color="918585"/>
      </w:pBdr>
      <w:spacing w:before="240"/>
    </w:pPr>
  </w:style>
  <w:style w:type="character" w:customStyle="1" w:styleId="HotSpot">
    <w:name w:val="HotSpot"/>
    <w:rsid w:val="00131D90"/>
    <w:rPr>
      <w:color w:val="0033CC"/>
      <w:u w:val="none"/>
    </w:rPr>
  </w:style>
  <w:style w:type="paragraph" w:customStyle="1" w:styleId="BodyTextRight">
    <w:name w:val="Body Text Right"/>
    <w:basedOn w:val="BodyText"/>
    <w:rsid w:val="00131D90"/>
    <w:pPr>
      <w:spacing w:before="0" w:after="0"/>
      <w:jc w:val="right"/>
    </w:pPr>
  </w:style>
  <w:style w:type="paragraph" w:styleId="Index3">
    <w:name w:val="index 3"/>
    <w:basedOn w:val="ListNumber2"/>
    <w:next w:val="Normal"/>
    <w:semiHidden/>
    <w:rsid w:val="00131D90"/>
    <w:pPr>
      <w:numPr>
        <w:numId w:val="0"/>
      </w:numPr>
      <w:tabs>
        <w:tab w:val="right" w:leader="dot" w:pos="4176"/>
      </w:tabs>
    </w:pPr>
  </w:style>
  <w:style w:type="paragraph" w:styleId="ListNumber2">
    <w:name w:val="List Number 2"/>
    <w:basedOn w:val="List2"/>
    <w:rsid w:val="00131D90"/>
    <w:pPr>
      <w:numPr>
        <w:numId w:val="10"/>
      </w:numPr>
      <w:tabs>
        <w:tab w:val="clear" w:pos="1060"/>
      </w:tabs>
    </w:pPr>
  </w:style>
  <w:style w:type="paragraph" w:customStyle="1" w:styleId="MarginNote">
    <w:name w:val="Margin Note"/>
    <w:basedOn w:val="BodyText"/>
    <w:rsid w:val="00131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D90"/>
    <w:rPr>
      <w:sz w:val="32"/>
    </w:rPr>
  </w:style>
  <w:style w:type="paragraph" w:customStyle="1" w:styleId="HeadingProcedure">
    <w:name w:val="Heading Procedure"/>
    <w:basedOn w:val="HeadingBase"/>
    <w:next w:val="Normal"/>
    <w:rsid w:val="00131D90"/>
    <w:pPr>
      <w:tabs>
        <w:tab w:val="left" w:pos="0"/>
      </w:tabs>
      <w:spacing w:before="120" w:after="60"/>
    </w:pPr>
    <w:rPr>
      <w:i/>
      <w:color w:val="918585"/>
      <w:sz w:val="22"/>
    </w:rPr>
  </w:style>
  <w:style w:type="paragraph" w:customStyle="1" w:styleId="TableBodyText">
    <w:name w:val="Table Body Text"/>
    <w:basedOn w:val="BodyText"/>
    <w:rsid w:val="00131D90"/>
    <w:pPr>
      <w:spacing w:before="60" w:after="60"/>
    </w:pPr>
  </w:style>
  <w:style w:type="paragraph" w:styleId="ListContinue">
    <w:name w:val="List Continue"/>
    <w:basedOn w:val="List"/>
    <w:rsid w:val="00131D90"/>
    <w:pPr>
      <w:ind w:firstLine="0"/>
    </w:pPr>
  </w:style>
  <w:style w:type="paragraph" w:customStyle="1" w:styleId="ListNote">
    <w:name w:val="List Note"/>
    <w:basedOn w:val="List"/>
    <w:rsid w:val="00131D90"/>
    <w:pPr>
      <w:pBdr>
        <w:top w:val="single" w:sz="6" w:space="2" w:color="918585"/>
        <w:bottom w:val="single" w:sz="6" w:space="2" w:color="918585"/>
      </w:pBdr>
      <w:tabs>
        <w:tab w:val="left" w:pos="1021"/>
      </w:tabs>
      <w:ind w:firstLine="0"/>
    </w:pPr>
  </w:style>
  <w:style w:type="paragraph" w:customStyle="1" w:styleId="Warning">
    <w:name w:val="Warning"/>
    <w:basedOn w:val="BodyText"/>
    <w:rsid w:val="00131D90"/>
    <w:pPr>
      <w:shd w:val="clear" w:color="auto" w:fill="D9D9D9"/>
      <w:tabs>
        <w:tab w:val="left" w:pos="992"/>
      </w:tabs>
      <w:ind w:left="119" w:right="119"/>
    </w:pPr>
    <w:rPr>
      <w:sz w:val="20"/>
    </w:rPr>
  </w:style>
  <w:style w:type="paragraph" w:customStyle="1" w:styleId="MarginIcons">
    <w:name w:val="Margin Icons"/>
    <w:basedOn w:val="BodyText"/>
    <w:rsid w:val="00131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D90"/>
    <w:rPr>
      <w:rFonts w:ascii="Courier New" w:hAnsi="Courier New"/>
    </w:rPr>
  </w:style>
  <w:style w:type="paragraph" w:customStyle="1" w:styleId="NoteBullet">
    <w:name w:val="Note Bullet"/>
    <w:basedOn w:val="Note"/>
    <w:rsid w:val="00131D90"/>
    <w:pPr>
      <w:tabs>
        <w:tab w:val="clear" w:pos="680"/>
      </w:tabs>
      <w:spacing w:before="60" w:after="60"/>
    </w:pPr>
  </w:style>
  <w:style w:type="paragraph" w:customStyle="1" w:styleId="SubHeading2">
    <w:name w:val="SubHeading2"/>
    <w:basedOn w:val="HeadingBase"/>
    <w:rsid w:val="00131D90"/>
    <w:pPr>
      <w:spacing w:before="240" w:after="60"/>
    </w:pPr>
    <w:rPr>
      <w:sz w:val="20"/>
    </w:rPr>
  </w:style>
  <w:style w:type="paragraph" w:customStyle="1" w:styleId="SubHeading1">
    <w:name w:val="SubHeading1"/>
    <w:basedOn w:val="HeadingBase"/>
    <w:rsid w:val="00131D90"/>
    <w:pPr>
      <w:spacing w:before="240" w:after="60"/>
    </w:pPr>
    <w:rPr>
      <w:color w:val="918585"/>
      <w:sz w:val="22"/>
    </w:rPr>
  </w:style>
  <w:style w:type="paragraph" w:customStyle="1" w:styleId="SideHeading">
    <w:name w:val="Side Heading"/>
    <w:basedOn w:val="HeadingBase"/>
    <w:rsid w:val="00131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D90"/>
    <w:pPr>
      <w:tabs>
        <w:tab w:val="num" w:pos="360"/>
      </w:tabs>
    </w:pPr>
  </w:style>
  <w:style w:type="paragraph" w:styleId="PlainText">
    <w:name w:val="Plain Text"/>
    <w:basedOn w:val="Normal"/>
    <w:link w:val="PlainTextChar"/>
    <w:rsid w:val="00131D90"/>
    <w:rPr>
      <w:sz w:val="20"/>
    </w:rPr>
  </w:style>
  <w:style w:type="character" w:customStyle="1" w:styleId="PlainTextChar">
    <w:name w:val="Plain Text Char"/>
    <w:basedOn w:val="DefaultParagraphFont"/>
    <w:link w:val="PlainText"/>
    <w:rsid w:val="00131D90"/>
    <w:rPr>
      <w:rFonts w:ascii="Courier New" w:eastAsia="Times New Roman" w:hAnsi="Courier New" w:cs="Times New Roman"/>
      <w:sz w:val="20"/>
      <w:szCs w:val="20"/>
      <w:lang w:eastAsia="en-US"/>
    </w:rPr>
  </w:style>
  <w:style w:type="character" w:customStyle="1" w:styleId="MenuOption">
    <w:name w:val="Menu Option"/>
    <w:basedOn w:val="DefaultParagraphFont"/>
    <w:rsid w:val="00131D90"/>
    <w:rPr>
      <w:b/>
      <w:smallCaps/>
    </w:rPr>
  </w:style>
  <w:style w:type="paragraph" w:customStyle="1" w:styleId="TableListNumber">
    <w:name w:val="Table List Number"/>
    <w:basedOn w:val="ListNumber"/>
    <w:rsid w:val="00131D90"/>
    <w:pPr>
      <w:numPr>
        <w:numId w:val="0"/>
      </w:numPr>
    </w:pPr>
  </w:style>
  <w:style w:type="paragraph" w:styleId="TOC4">
    <w:name w:val="toc 4"/>
    <w:basedOn w:val="TOCBase"/>
    <w:next w:val="Normal"/>
    <w:semiHidden/>
    <w:rsid w:val="00131D90"/>
    <w:pPr>
      <w:tabs>
        <w:tab w:val="right" w:leader="dot" w:pos="9071"/>
      </w:tabs>
      <w:ind w:left="1701"/>
    </w:pPr>
  </w:style>
  <w:style w:type="paragraph" w:customStyle="1" w:styleId="ListAlpha">
    <w:name w:val="List Alpha"/>
    <w:basedOn w:val="List"/>
    <w:rsid w:val="00131D90"/>
    <w:pPr>
      <w:numPr>
        <w:numId w:val="9"/>
      </w:numPr>
    </w:pPr>
  </w:style>
  <w:style w:type="paragraph" w:customStyle="1" w:styleId="ListAlpha2">
    <w:name w:val="List Alpha 2"/>
    <w:basedOn w:val="List2"/>
    <w:rsid w:val="00131D90"/>
    <w:pPr>
      <w:numPr>
        <w:numId w:val="8"/>
      </w:numPr>
    </w:pPr>
  </w:style>
  <w:style w:type="paragraph" w:styleId="List2">
    <w:name w:val="List 2"/>
    <w:basedOn w:val="BodyText"/>
    <w:rsid w:val="00131D90"/>
    <w:pPr>
      <w:tabs>
        <w:tab w:val="left" w:pos="680"/>
      </w:tabs>
      <w:spacing w:before="60" w:after="60"/>
      <w:ind w:left="680" w:hanging="340"/>
    </w:pPr>
  </w:style>
  <w:style w:type="paragraph" w:styleId="List3">
    <w:name w:val="List 3"/>
    <w:basedOn w:val="BodyText"/>
    <w:rsid w:val="00131D90"/>
    <w:pPr>
      <w:tabs>
        <w:tab w:val="left" w:pos="1021"/>
      </w:tabs>
      <w:spacing w:before="60" w:after="60"/>
      <w:ind w:left="1020" w:hanging="340"/>
    </w:pPr>
  </w:style>
  <w:style w:type="paragraph" w:styleId="List4">
    <w:name w:val="List 4"/>
    <w:basedOn w:val="BodyText"/>
    <w:rsid w:val="00131D90"/>
    <w:pPr>
      <w:tabs>
        <w:tab w:val="left" w:pos="1361"/>
      </w:tabs>
      <w:spacing w:before="60" w:after="60"/>
      <w:ind w:left="1361" w:hanging="340"/>
    </w:pPr>
  </w:style>
  <w:style w:type="paragraph" w:styleId="List5">
    <w:name w:val="List 5"/>
    <w:basedOn w:val="BodyText"/>
    <w:rsid w:val="00131D90"/>
    <w:pPr>
      <w:tabs>
        <w:tab w:val="left" w:pos="1701"/>
      </w:tabs>
      <w:spacing w:before="60" w:after="60"/>
      <w:ind w:left="1701" w:hanging="340"/>
    </w:pPr>
  </w:style>
  <w:style w:type="paragraph" w:styleId="ListBullet3">
    <w:name w:val="List Bullet 3"/>
    <w:basedOn w:val="List3"/>
    <w:rsid w:val="00131D90"/>
    <w:pPr>
      <w:numPr>
        <w:numId w:val="14"/>
      </w:numPr>
      <w:tabs>
        <w:tab w:val="clear" w:pos="1021"/>
      </w:tabs>
      <w:ind w:left="1037" w:hanging="357"/>
    </w:pPr>
  </w:style>
  <w:style w:type="paragraph" w:styleId="ListBullet4">
    <w:name w:val="List Bullet 4"/>
    <w:basedOn w:val="List4"/>
    <w:rsid w:val="00131D90"/>
    <w:pPr>
      <w:numPr>
        <w:numId w:val="3"/>
      </w:numPr>
      <w:tabs>
        <w:tab w:val="clear" w:pos="1361"/>
      </w:tabs>
    </w:pPr>
  </w:style>
  <w:style w:type="paragraph" w:styleId="ListBullet5">
    <w:name w:val="List Bullet 5"/>
    <w:basedOn w:val="List5"/>
    <w:rsid w:val="00131D90"/>
    <w:pPr>
      <w:numPr>
        <w:numId w:val="4"/>
      </w:numPr>
    </w:pPr>
  </w:style>
  <w:style w:type="paragraph" w:styleId="ListContinue2">
    <w:name w:val="List Continue 2"/>
    <w:basedOn w:val="List2"/>
    <w:rsid w:val="00131D90"/>
    <w:pPr>
      <w:ind w:firstLine="0"/>
    </w:pPr>
  </w:style>
  <w:style w:type="paragraph" w:styleId="ListContinue3">
    <w:name w:val="List Continue 3"/>
    <w:basedOn w:val="List3"/>
    <w:rsid w:val="00131D90"/>
    <w:pPr>
      <w:ind w:left="1021" w:firstLine="0"/>
    </w:pPr>
  </w:style>
  <w:style w:type="paragraph" w:styleId="ListContinue4">
    <w:name w:val="List Continue 4"/>
    <w:basedOn w:val="List4"/>
    <w:rsid w:val="00131D90"/>
    <w:pPr>
      <w:ind w:firstLine="0"/>
    </w:pPr>
  </w:style>
  <w:style w:type="paragraph" w:styleId="ListContinue5">
    <w:name w:val="List Continue 5"/>
    <w:basedOn w:val="List5"/>
    <w:rsid w:val="00131D90"/>
    <w:pPr>
      <w:ind w:firstLine="0"/>
    </w:pPr>
  </w:style>
  <w:style w:type="paragraph" w:styleId="ListNumber3">
    <w:name w:val="List Number 3"/>
    <w:basedOn w:val="List3"/>
    <w:rsid w:val="00131D90"/>
    <w:pPr>
      <w:numPr>
        <w:numId w:val="5"/>
      </w:numPr>
    </w:pPr>
  </w:style>
  <w:style w:type="paragraph" w:styleId="ListNumber4">
    <w:name w:val="List Number 4"/>
    <w:basedOn w:val="List4"/>
    <w:rsid w:val="00131D90"/>
    <w:pPr>
      <w:numPr>
        <w:numId w:val="6"/>
      </w:numPr>
    </w:pPr>
  </w:style>
  <w:style w:type="paragraph" w:styleId="ListNumber5">
    <w:name w:val="List Number 5"/>
    <w:basedOn w:val="List5"/>
    <w:rsid w:val="00131D90"/>
    <w:pPr>
      <w:numPr>
        <w:numId w:val="7"/>
      </w:numPr>
    </w:pPr>
  </w:style>
  <w:style w:type="paragraph" w:styleId="BlockText">
    <w:name w:val="Block Text"/>
    <w:basedOn w:val="Normal"/>
    <w:rsid w:val="00131D90"/>
    <w:pPr>
      <w:spacing w:after="120"/>
      <w:ind w:left="1440" w:right="1440"/>
    </w:pPr>
  </w:style>
  <w:style w:type="character" w:customStyle="1" w:styleId="Subscript">
    <w:name w:val="Subscript"/>
    <w:basedOn w:val="DefaultParagraphFont"/>
    <w:rsid w:val="00131D90"/>
    <w:rPr>
      <w:sz w:val="16"/>
      <w:vertAlign w:val="subscript"/>
    </w:rPr>
  </w:style>
  <w:style w:type="character" w:customStyle="1" w:styleId="Superscript">
    <w:name w:val="Superscript"/>
    <w:basedOn w:val="DefaultParagraphFont"/>
    <w:rsid w:val="00131D90"/>
    <w:rPr>
      <w:sz w:val="16"/>
      <w:vertAlign w:val="superscript"/>
    </w:rPr>
  </w:style>
  <w:style w:type="character" w:customStyle="1" w:styleId="Symbols">
    <w:name w:val="Symbols"/>
    <w:basedOn w:val="DefaultParagraphFont"/>
    <w:rsid w:val="00131D90"/>
    <w:rPr>
      <w:rFonts w:ascii="Symbol" w:hAnsi="Symbol"/>
    </w:rPr>
  </w:style>
  <w:style w:type="character" w:customStyle="1" w:styleId="MenuOptions">
    <w:name w:val="Menu Options"/>
    <w:basedOn w:val="DefaultParagraphFont"/>
    <w:rsid w:val="00131D90"/>
    <w:rPr>
      <w:rFonts w:ascii="Arial Narrow" w:hAnsi="Arial Narrow"/>
      <w:smallCaps/>
    </w:rPr>
  </w:style>
  <w:style w:type="character" w:customStyle="1" w:styleId="Buttons">
    <w:name w:val="Buttons"/>
    <w:basedOn w:val="DefaultParagraphFont"/>
    <w:rsid w:val="00131D90"/>
    <w:rPr>
      <w:b/>
    </w:rPr>
  </w:style>
  <w:style w:type="character" w:customStyle="1" w:styleId="Underlined">
    <w:name w:val="Underlined"/>
    <w:basedOn w:val="DefaultParagraphFont"/>
    <w:rsid w:val="00131D90"/>
    <w:rPr>
      <w:u w:val="single"/>
    </w:rPr>
  </w:style>
  <w:style w:type="paragraph" w:customStyle="1" w:styleId="TableBodyTextRight">
    <w:name w:val="Table Body Text Right"/>
    <w:basedOn w:val="TableBodyText"/>
    <w:rsid w:val="00131D90"/>
    <w:pPr>
      <w:widowControl w:val="0"/>
      <w:autoSpaceDE w:val="0"/>
      <w:autoSpaceDN w:val="0"/>
      <w:adjustRightInd w:val="0"/>
      <w:jc w:val="right"/>
    </w:pPr>
    <w:rPr>
      <w:rFonts w:cs="Arial"/>
      <w:szCs w:val="18"/>
    </w:rPr>
  </w:style>
  <w:style w:type="paragraph" w:customStyle="1" w:styleId="CopyrightText">
    <w:name w:val="Copyright Text"/>
    <w:basedOn w:val="BodyText"/>
    <w:rsid w:val="00131D90"/>
    <w:rPr>
      <w:sz w:val="18"/>
    </w:rPr>
  </w:style>
  <w:style w:type="paragraph" w:customStyle="1" w:styleId="BodySmallRight">
    <w:name w:val="Body Small Right"/>
    <w:basedOn w:val="BodyTextRight"/>
    <w:rsid w:val="00131D90"/>
    <w:rPr>
      <w:sz w:val="18"/>
      <w:szCs w:val="18"/>
    </w:rPr>
  </w:style>
  <w:style w:type="paragraph" w:customStyle="1" w:styleId="MarginEdition">
    <w:name w:val="Margin Edition"/>
    <w:basedOn w:val="MarginNote"/>
    <w:rsid w:val="00131D90"/>
    <w:pPr>
      <w:spacing w:before="0" w:after="0"/>
    </w:pPr>
    <w:rPr>
      <w:rFonts w:ascii="Times New Roman" w:hAnsi="Times New Roman"/>
      <w:color w:val="999999"/>
    </w:rPr>
  </w:style>
  <w:style w:type="paragraph" w:customStyle="1" w:styleId="Spacer">
    <w:name w:val="Spacer"/>
    <w:basedOn w:val="Normal"/>
    <w:rsid w:val="00131D90"/>
    <w:rPr>
      <w:sz w:val="2"/>
      <w:szCs w:val="2"/>
    </w:rPr>
  </w:style>
  <w:style w:type="character" w:customStyle="1" w:styleId="Small">
    <w:name w:val="Small"/>
    <w:basedOn w:val="DefaultParagraphFont"/>
    <w:rsid w:val="00131D90"/>
    <w:rPr>
      <w:sz w:val="16"/>
    </w:rPr>
  </w:style>
  <w:style w:type="paragraph" w:customStyle="1" w:styleId="WideTable">
    <w:name w:val="Wide Table"/>
    <w:basedOn w:val="Normal"/>
    <w:rsid w:val="00131D90"/>
    <w:pPr>
      <w:ind w:left="-1418"/>
    </w:pPr>
    <w:rPr>
      <w:sz w:val="2"/>
      <w:szCs w:val="2"/>
    </w:rPr>
  </w:style>
  <w:style w:type="character" w:styleId="PageNumber">
    <w:name w:val="page number"/>
    <w:basedOn w:val="DefaultParagraphFont"/>
    <w:rsid w:val="00131D90"/>
  </w:style>
  <w:style w:type="paragraph" w:styleId="Quote">
    <w:name w:val="Quote"/>
    <w:basedOn w:val="Heading1"/>
    <w:link w:val="QuoteChar"/>
    <w:qFormat/>
    <w:rsid w:val="00131D90"/>
    <w:rPr>
      <w:b w:val="0"/>
      <w:sz w:val="72"/>
      <w:szCs w:val="72"/>
      <w:lang w:val="en-NZ"/>
    </w:rPr>
  </w:style>
  <w:style w:type="character" w:customStyle="1" w:styleId="QuoteChar">
    <w:name w:val="Quote Char"/>
    <w:basedOn w:val="DefaultParagraphFont"/>
    <w:link w:val="Quote"/>
    <w:rsid w:val="00131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D90"/>
    <w:pPr>
      <w:pageBreakBefore/>
    </w:pPr>
  </w:style>
  <w:style w:type="paragraph" w:customStyle="1" w:styleId="Border">
    <w:name w:val="Border"/>
    <w:basedOn w:val="Normal"/>
    <w:qFormat/>
    <w:rsid w:val="00131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D90"/>
    <w:rPr>
      <w:b/>
      <w:bCs/>
      <w:i/>
      <w:iCs/>
      <w:color w:val="auto"/>
    </w:rPr>
  </w:style>
  <w:style w:type="paragraph" w:styleId="IntenseQuote">
    <w:name w:val="Intense Quote"/>
    <w:basedOn w:val="Normal"/>
    <w:next w:val="Normal"/>
    <w:link w:val="IntenseQuoteChar"/>
    <w:uiPriority w:val="30"/>
    <w:qFormat/>
    <w:rsid w:val="00131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D90"/>
    <w:rPr>
      <w:smallCaps/>
      <w:color w:val="auto"/>
      <w:u w:val="single"/>
    </w:rPr>
  </w:style>
  <w:style w:type="character" w:styleId="IntenseReference">
    <w:name w:val="Intense Reference"/>
    <w:basedOn w:val="DefaultParagraphFont"/>
    <w:uiPriority w:val="32"/>
    <w:qFormat/>
    <w:rsid w:val="00131D90"/>
    <w:rPr>
      <w:b/>
      <w:bCs/>
      <w:smallCaps/>
      <w:color w:val="auto"/>
      <w:spacing w:val="5"/>
      <w:u w:val="single"/>
    </w:rPr>
  </w:style>
  <w:style w:type="paragraph" w:customStyle="1" w:styleId="2ColumnHeading">
    <w:name w:val="2Column Heading"/>
    <w:basedOn w:val="BodyText"/>
    <w:qFormat/>
    <w:rsid w:val="00131D90"/>
    <w:pPr>
      <w:spacing w:after="60"/>
      <w:ind w:left="-2268"/>
    </w:pPr>
    <w:rPr>
      <w:b/>
    </w:rPr>
  </w:style>
  <w:style w:type="paragraph" w:customStyle="1" w:styleId="Heading1TOC">
    <w:name w:val="Heading1 TOC"/>
    <w:basedOn w:val="Normal"/>
    <w:qFormat/>
    <w:rsid w:val="00131D90"/>
    <w:pPr>
      <w:spacing w:before="240" w:after="120"/>
    </w:pPr>
    <w:rPr>
      <w:rFonts w:ascii="Times New Roman" w:hAnsi="Times New Roman"/>
      <w:b/>
      <w:sz w:val="32"/>
    </w:rPr>
  </w:style>
  <w:style w:type="paragraph" w:customStyle="1" w:styleId="Heading2TOC">
    <w:name w:val="Heading2 TOC"/>
    <w:basedOn w:val="Normal"/>
    <w:qFormat/>
    <w:rsid w:val="00131D90"/>
    <w:pPr>
      <w:spacing w:before="240" w:after="60"/>
    </w:pPr>
    <w:rPr>
      <w:rFonts w:ascii="Times New Roman" w:hAnsi="Times New Roman"/>
      <w:b/>
      <w:sz w:val="28"/>
    </w:rPr>
  </w:style>
  <w:style w:type="character" w:customStyle="1" w:styleId="Underline">
    <w:name w:val="Underline"/>
    <w:basedOn w:val="DefaultParagraphFont"/>
    <w:qFormat/>
    <w:rsid w:val="00131D90"/>
    <w:rPr>
      <w:u w:val="single"/>
    </w:rPr>
  </w:style>
  <w:style w:type="character" w:customStyle="1" w:styleId="BoldandItalics">
    <w:name w:val="Bold and Italics"/>
    <w:qFormat/>
    <w:rsid w:val="00131D90"/>
    <w:rPr>
      <w:b/>
      <w:i/>
      <w:u w:val="none"/>
    </w:rPr>
  </w:style>
  <w:style w:type="paragraph" w:styleId="BalloonText">
    <w:name w:val="Balloon Text"/>
    <w:basedOn w:val="Normal"/>
    <w:link w:val="BalloonTextChar"/>
    <w:rsid w:val="00131D90"/>
    <w:rPr>
      <w:rFonts w:ascii="Tahoma" w:hAnsi="Tahoma" w:cs="Tahoma"/>
      <w:sz w:val="16"/>
      <w:szCs w:val="16"/>
    </w:rPr>
  </w:style>
  <w:style w:type="character" w:customStyle="1" w:styleId="BalloonTextChar">
    <w:name w:val="Balloon Text Char"/>
    <w:basedOn w:val="DefaultParagraphFont"/>
    <w:link w:val="BalloonText"/>
    <w:rsid w:val="00131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D90"/>
    <w:rPr>
      <w:b/>
      <w:color w:val="660033"/>
      <w:spacing w:val="0"/>
    </w:rPr>
  </w:style>
  <w:style w:type="paragraph" w:customStyle="1" w:styleId="Nameditemlist">
    <w:name w:val="Named item list"/>
    <w:basedOn w:val="BodyText"/>
    <w:qFormat/>
    <w:rsid w:val="00131D90"/>
    <w:pPr>
      <w:tabs>
        <w:tab w:val="left" w:pos="2835"/>
      </w:tabs>
      <w:ind w:left="2835" w:hanging="2835"/>
    </w:pPr>
  </w:style>
  <w:style w:type="paragraph" w:customStyle="1" w:styleId="BodyTextnopadding">
    <w:name w:val="Body Text no padding"/>
    <w:basedOn w:val="BodyText"/>
    <w:qFormat/>
    <w:rsid w:val="00131D90"/>
    <w:pPr>
      <w:spacing w:before="0" w:after="0"/>
    </w:pPr>
  </w:style>
  <w:style w:type="paragraph" w:customStyle="1" w:styleId="BodyTextBold">
    <w:name w:val="Body Text Bold"/>
    <w:basedOn w:val="BodyText"/>
    <w:qFormat/>
    <w:rsid w:val="00131D90"/>
    <w:rPr>
      <w:b/>
    </w:rPr>
  </w:style>
  <w:style w:type="character" w:styleId="Hyperlink">
    <w:name w:val="Hyperlink"/>
    <w:basedOn w:val="DefaultParagraphFont"/>
    <w:uiPriority w:val="99"/>
    <w:unhideWhenUsed/>
    <w:rsid w:val="001F1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6214</Characters>
  <Application>Microsoft Office Word</Application>
  <DocSecurity>0</DocSecurity>
  <Lines>200</Lines>
  <Paragraphs>140</Paragraphs>
  <ScaleCrop>false</ScaleCrop>
  <Company>Author-it Software Corporation Ltd.</Company>
  <LinksUpToDate>false</LinksUpToDate>
  <CharactersWithSpaces>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MEM234018 Design heating, ventilation, air conditioning and refrigeration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2023-02-03T06:34:00Z</dcterms:created>
  <dcterms:modified xsi:type="dcterms:W3CDTF">2023-02-03T06:34:00Z</dcterms:modified>
</cp:coreProperties>
</file>