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44AA" w:rsidP="005944AA">
      <w:pPr>
        <w:pStyle w:val="Title"/>
      </w:pPr>
      <w:r>
        <w:fldChar w:fldCharType="begin"/>
      </w:r>
      <w:r>
        <w:instrText xml:space="preserve"> TITLE   \* MERGEFORMAT </w:instrText>
      </w:r>
      <w:r>
        <w:fldChar w:fldCharType="separate"/>
      </w:r>
      <w:r>
        <w:t>MEM234012 Design integrated maintenance management systems</w:t>
      </w:r>
      <w:r>
        <w:fldChar w:fldCharType="end"/>
      </w:r>
    </w:p>
    <w:p w:rsidR="005944AA" w:rsidP="005944AA">
      <w:pPr>
        <w:pStyle w:val="Version"/>
        <w:sectPr w:rsidSect="007C69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6950" w:rsidP="007C6950">
      <w:pPr>
        <w:pStyle w:val="SuperHeading"/>
      </w:pPr>
      <w:r w:rsidRPr="007C6950">
        <w:t>MEM234012 Design integrated maintenance management systems</w:t>
      </w:r>
    </w:p>
    <w:p w:rsidR="00000000" w:rsidRPr="007C6950" w:rsidP="007C6950">
      <w:pPr>
        <w:pStyle w:val="Heading1"/>
      </w:pPr>
      <w:bookmarkStart w:id="1" w:name="O_944969"/>
      <w:bookmarkEnd w:id="1"/>
      <w:r w:rsidRPr="007C6950">
        <w:t>Modification History</w:t>
      </w:r>
    </w:p>
    <w:p w:rsidR="00000000" w:rsidRPr="007C6950" w:rsidP="005944AA">
      <w:pPr>
        <w:pStyle w:val="BodyText"/>
      </w:pPr>
      <w:r w:rsidRPr="007C6950">
        <w:t>Release 1. Supersedes and is equivalent to MEM234012A Design integrated maintenance management systems.</w:t>
      </w:r>
    </w:p>
    <w:p w:rsidR="00000000" w:rsidRPr="007C6950" w:rsidP="007C6950">
      <w:pPr>
        <w:pStyle w:val="Heading1"/>
      </w:pPr>
      <w:bookmarkStart w:id="2" w:name="O_944977"/>
      <w:bookmarkEnd w:id="2"/>
      <w:r w:rsidRPr="007C6950">
        <w:t>Application</w:t>
      </w:r>
    </w:p>
    <w:p w:rsidR="00000000" w:rsidRPr="007C6950" w:rsidP="005944AA">
      <w:pPr>
        <w:pStyle w:val="BodyText"/>
      </w:pPr>
      <w:r w:rsidRPr="007C6950">
        <w:t>This unit of competency defines the skills and knowledge required to systematically de</w:t>
      </w:r>
      <w:r w:rsidRPr="007C6950">
        <w:t>sign integrated maintenance processes for existing or new plant to complement engineering and business objectives through the maximisation of plant utilisation. It includes consideration of quality aspects, design for reliability and maintainability, and t</w:t>
      </w:r>
      <w:r w:rsidRPr="007C6950">
        <w:t xml:space="preserve">he generation of system data which is analysed and used to aid continuous improvement processes. Design activities can also include reverse engineering and design rectification or modifications of an existing design. </w:t>
      </w:r>
    </w:p>
    <w:p w:rsidR="00000000" w:rsidRPr="007C6950" w:rsidP="005944AA">
      <w:pPr>
        <w:pStyle w:val="BodyText"/>
      </w:pPr>
      <w:r w:rsidRPr="007C6950">
        <w:t>The unit is suitable for maintenance p</w:t>
      </w:r>
      <w:r w:rsidRPr="007C6950">
        <w:t>ersonnel and system designers across all areas of manufacturing and engineering who are involved in engineering, manufacturing and related asset maintenance systems, and for those pursuing engineering or related qualifications and careers.</w:t>
      </w:r>
    </w:p>
    <w:p w:rsidR="00000000" w:rsidRPr="007C6950" w:rsidP="005944AA">
      <w:pPr>
        <w:pStyle w:val="BodyText"/>
      </w:pPr>
      <w:r w:rsidRPr="007C6950">
        <w:t>Individuals comp</w:t>
      </w:r>
      <w:r w:rsidRPr="007C6950">
        <w:t>leting this work either already have or are developing skills and experience in maintenance system evaluation, mathematics, mechanical, electrical, fluid and thermal, production methods and processes, materials handling, automated systems, repair technique</w:t>
      </w:r>
      <w:r w:rsidRPr="007C6950">
        <w:t>s, work health and safety (WHS) and risk management.</w:t>
      </w:r>
    </w:p>
    <w:p w:rsidR="00000000" w:rsidRPr="007C6950" w:rsidP="005944AA">
      <w:pPr>
        <w:pStyle w:val="BodyText"/>
      </w:pPr>
      <w:r w:rsidRPr="007C6950">
        <w:t xml:space="preserve">Where the emphasis is on competitive manufacturing-related skills, such as lean manufacturing, reliability centred maintenance (RCM), proactive or total productive maintenance (TPM), and the engineering </w:t>
      </w:r>
      <w:r w:rsidRPr="007C6950">
        <w:t>support is provided by other personnel, then the unit MSS405081 Develop a proactive maintenance strategy should be considered.</w:t>
      </w:r>
    </w:p>
    <w:p w:rsidR="00000000" w:rsidRPr="007C6950" w:rsidP="005944AA">
      <w:pPr>
        <w:pStyle w:val="BodyText"/>
      </w:pPr>
      <w:r w:rsidRPr="007C6950">
        <w:t>No licensing, legislative or certification requirements apply to this unit at the time of publication.</w:t>
      </w:r>
    </w:p>
    <w:p w:rsidR="00000000" w:rsidRPr="007C6950" w:rsidP="007C6950">
      <w:pPr>
        <w:pStyle w:val="Heading1"/>
      </w:pPr>
      <w:bookmarkStart w:id="3" w:name="O_944976"/>
      <w:bookmarkEnd w:id="3"/>
      <w:r w:rsidRPr="007C6950">
        <w:t>Pre-requi</w:t>
      </w:r>
      <w:r w:rsidRPr="007C6950">
        <w:t>site Unit</w:t>
      </w:r>
    </w:p>
    <w:p w:rsidR="00000000" w:rsidRPr="007C6950" w:rsidP="005944AA">
      <w:pPr>
        <w:pStyle w:val="BodyText"/>
      </w:pPr>
      <w:r w:rsidRPr="007C6950">
        <w:t>Nil</w:t>
      </w:r>
    </w:p>
    <w:p w:rsidR="00000000" w:rsidRPr="007C6950" w:rsidP="007C6950">
      <w:pPr>
        <w:pStyle w:val="Heading1"/>
      </w:pPr>
      <w:bookmarkStart w:id="4" w:name="O_944975"/>
      <w:bookmarkEnd w:id="4"/>
      <w:r w:rsidRPr="007C6950">
        <w:t>Competency Field</w:t>
      </w:r>
    </w:p>
    <w:p w:rsidR="00000000" w:rsidRPr="007C6950" w:rsidP="005944AA">
      <w:pPr>
        <w:pStyle w:val="BodyText"/>
      </w:pPr>
      <w:r w:rsidRPr="007C6950">
        <w:t>Engineering science</w:t>
      </w:r>
    </w:p>
    <w:p w:rsidR="00000000" w:rsidRPr="007C6950" w:rsidP="007C6950">
      <w:pPr>
        <w:pStyle w:val="Heading1"/>
      </w:pPr>
      <w:bookmarkStart w:id="5" w:name="O_944973"/>
      <w:bookmarkEnd w:id="5"/>
      <w:r w:rsidRPr="007C6950">
        <w:t>Elements and Performance Criteria</w:t>
      </w:r>
    </w:p>
    <w:tbl>
      <w:tblPr>
        <w:tblW w:w="9639" w:type="dxa"/>
        <w:tblLayout w:type="fixed"/>
        <w:tblCellMar>
          <w:left w:w="62" w:type="dxa"/>
          <w:right w:w="62" w:type="dxa"/>
        </w:tblCellMar>
        <w:tblLook w:val="0000"/>
      </w:tblPr>
      <w:tblGrid>
        <w:gridCol w:w="2531"/>
        <w:gridCol w:w="7108"/>
      </w:tblGrid>
      <w:tr w:rsidTr="005944AA">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C6950" w:rsidP="007C6950">
            <w:pPr>
              <w:pStyle w:val="BodyText"/>
            </w:pPr>
            <w:r w:rsidRPr="007C6950">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6950">
            <w:pPr>
              <w:pStyle w:val="BodyText"/>
              <w:rPr>
                <w:lang w:val="en-NZ"/>
              </w:rPr>
            </w:pPr>
            <w:r w:rsidRPr="007C6950">
              <w:rPr>
                <w:rStyle w:val="SpecialBold"/>
              </w:rPr>
              <w:t>Performance Criteria</w:t>
            </w:r>
          </w:p>
        </w:tc>
      </w:tr>
      <w:tr w:rsidTr="005944AA">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BodyText"/>
            </w:pPr>
            <w:r w:rsidRPr="007C6950">
              <w:rPr>
                <w:rStyle w:val="Emphasis"/>
              </w:rPr>
              <w:t xml:space="preserve">Elements describe the </w:t>
            </w:r>
            <w:r w:rsidRPr="007C6950">
              <w:t xml:space="preserve">essential </w:t>
            </w:r>
            <w:r w:rsidRPr="007C6950">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rPr>
                <w:rStyle w:val="Emphasis"/>
              </w:rPr>
              <w:t>Performance criteria describe the performance needed to demonstrate achievement of the element.</w:t>
            </w:r>
          </w:p>
        </w:tc>
      </w:tr>
      <w:tr w:rsidTr="005944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1. Interpret client brief or contract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BodyText"/>
            </w:pPr>
            <w:r w:rsidRPr="007C6950">
              <w:t>1.1 Determine required features of the integrated maintenance management system</w:t>
            </w:r>
          </w:p>
          <w:p w:rsidR="00000000" w:rsidRPr="007C6950" w:rsidP="007C6950">
            <w:pPr>
              <w:pStyle w:val="BodyText"/>
            </w:pPr>
            <w:r w:rsidRPr="007C6950">
              <w:t xml:space="preserve">1.2 Interpret parameters of </w:t>
            </w:r>
            <w:r w:rsidRPr="007C6950">
              <w:t>the brief or contract</w:t>
            </w:r>
          </w:p>
          <w:p w:rsidR="00000000" w:rsidRPr="007C6950" w:rsidP="007C6950">
            <w:pPr>
              <w:pStyle w:val="BodyText"/>
            </w:pPr>
            <w:r w:rsidRPr="007C6950">
              <w:t>1.3 Determine stakeholders to be consulted in design process</w:t>
            </w:r>
          </w:p>
          <w:p w:rsidR="00000000" w:rsidRPr="007C6950" w:rsidP="007C6950">
            <w:pPr>
              <w:pStyle w:val="BodyText"/>
            </w:pPr>
            <w:r w:rsidRPr="007C6950">
              <w:t>1.4 Research current maintenance systems and management techniques relevant to brief or contract, including lean systems maintenance, systems thinking, continuous improvemen</w:t>
            </w:r>
            <w:r w:rsidRPr="007C6950">
              <w:t>t, and constraint and contingency management</w:t>
            </w:r>
          </w:p>
          <w:p w:rsidR="00000000" w:rsidRPr="007C6950" w:rsidP="007C6950">
            <w:pPr>
              <w:pStyle w:val="BodyText"/>
            </w:pPr>
            <w:r w:rsidRPr="007C6950">
              <w:t>1.5 Assess WHS regulatory, sustainability or environmental issues relevant to contract or brief</w:t>
            </w:r>
          </w:p>
          <w:p w:rsidR="00000000" w:rsidRPr="007C6950" w:rsidP="007C6950">
            <w:pPr>
              <w:pStyle w:val="BodyText"/>
            </w:pPr>
            <w:r w:rsidRPr="007C6950">
              <w:t xml:space="preserve">1.6 Identify and seek required appropriate technical and professional assistance </w:t>
            </w:r>
          </w:p>
          <w:p w:rsidR="00000000" w:rsidP="007C6950">
            <w:pPr>
              <w:pStyle w:val="BodyText"/>
              <w:rPr>
                <w:lang w:val="en-NZ"/>
              </w:rPr>
            </w:pPr>
            <w:r w:rsidRPr="007C6950">
              <w:t>1.7 Provide initial advice on fea</w:t>
            </w:r>
            <w:r w:rsidRPr="007C6950">
              <w:t>sibility based on specified or anticipated operations, including expectations for equipment availability and budget for maintenance</w:t>
            </w:r>
          </w:p>
        </w:tc>
      </w:tr>
      <w:tr w:rsidTr="005944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2. Prepare concept proposal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BodyText"/>
            </w:pPr>
            <w:r w:rsidRPr="007C6950">
              <w:t>2.1 Establish integrated maintenance management system options for plant and plant support services</w:t>
            </w:r>
          </w:p>
          <w:p w:rsidR="00000000" w:rsidRPr="007C6950" w:rsidP="007C6950">
            <w:pPr>
              <w:pStyle w:val="BodyText"/>
            </w:pPr>
            <w:r w:rsidRPr="007C6950">
              <w:t>2.2 Establish facilities and service maintenance response system options</w:t>
            </w:r>
          </w:p>
          <w:p w:rsidR="00000000" w:rsidRPr="007C6950" w:rsidP="007C6950">
            <w:pPr>
              <w:pStyle w:val="BodyText"/>
            </w:pPr>
            <w:r w:rsidRPr="007C6950">
              <w:t>2.3 Categorise maintainable assets</w:t>
            </w:r>
          </w:p>
          <w:p w:rsidR="00000000" w:rsidRPr="007C6950" w:rsidP="007C6950">
            <w:pPr>
              <w:pStyle w:val="BodyText"/>
            </w:pPr>
            <w:r w:rsidRPr="007C6950">
              <w:t>2.4 Establish data collection, storage, analysis</w:t>
            </w:r>
            <w:r w:rsidRPr="007C6950">
              <w:t xml:space="preserve"> and system feedback requirements</w:t>
            </w:r>
          </w:p>
          <w:p w:rsidR="00000000" w:rsidRPr="007C6950" w:rsidP="007C6950">
            <w:pPr>
              <w:pStyle w:val="BodyText"/>
            </w:pPr>
            <w:r w:rsidRPr="007C6950">
              <w:t>2.5 Establish personnel participation and development requirements</w:t>
            </w:r>
          </w:p>
          <w:p w:rsidR="00000000" w:rsidRPr="007C6950" w:rsidP="007C6950">
            <w:pPr>
              <w:pStyle w:val="BodyText"/>
            </w:pPr>
            <w:r w:rsidRPr="007C6950">
              <w:t>2.6 Carry out required modelling and calculations using appropriate software and validation techniques</w:t>
            </w:r>
          </w:p>
          <w:p w:rsidR="00000000" w:rsidRPr="007C6950" w:rsidP="007C6950">
            <w:pPr>
              <w:pStyle w:val="BodyText"/>
            </w:pPr>
            <w:r w:rsidRPr="007C6950">
              <w:t>2.7 Generate solutions in response to the design bri</w:t>
            </w:r>
            <w:r w:rsidRPr="007C6950">
              <w:t>ef, ensuring conformity with WHS requirements</w:t>
            </w:r>
          </w:p>
          <w:p w:rsidR="00000000" w:rsidRPr="007C6950" w:rsidP="007C6950">
            <w:pPr>
              <w:pStyle w:val="BodyText"/>
            </w:pPr>
            <w:r w:rsidRPr="007C6950">
              <w:t>2.8 Determine social and sustainability implications of solutions</w:t>
            </w:r>
          </w:p>
          <w:p w:rsidR="00000000" w:rsidP="007C6950">
            <w:pPr>
              <w:pStyle w:val="BodyText"/>
              <w:rPr>
                <w:lang w:val="en-NZ"/>
              </w:rPr>
            </w:pPr>
            <w:r w:rsidRPr="007C6950">
              <w:t>2.9 Review concept proposals with client to identify most appropriate solution</w:t>
            </w:r>
          </w:p>
        </w:tc>
      </w:tr>
      <w:tr w:rsidTr="005944AA">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3. Design and handover integrated maintenance management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BodyText"/>
            </w:pPr>
            <w:r w:rsidRPr="007C6950">
              <w:t>3.1 Develop integrated maintenance management system design in line with selected solution</w:t>
            </w:r>
          </w:p>
          <w:p w:rsidR="00000000" w:rsidRPr="007C6950" w:rsidP="007C6950">
            <w:pPr>
              <w:pStyle w:val="BodyText"/>
            </w:pPr>
            <w:r w:rsidRPr="007C6950">
              <w:t>3.2 Provide documentation, diagrams, specifications and instructions</w:t>
            </w:r>
          </w:p>
          <w:p w:rsidR="00000000" w:rsidRPr="007C6950" w:rsidP="007C6950">
            <w:pPr>
              <w:pStyle w:val="BodyText"/>
            </w:pPr>
            <w:r w:rsidRPr="007C6950">
              <w:t>3.3 Consult with client and stakeholders on features and operation of final design</w:t>
            </w:r>
          </w:p>
          <w:p w:rsidR="00000000" w:rsidRPr="007C6950" w:rsidP="007C6950">
            <w:pPr>
              <w:pStyle w:val="BodyText"/>
            </w:pPr>
            <w:r w:rsidRPr="007C6950">
              <w:t>3.4 Obtain si</w:t>
            </w:r>
            <w:r w:rsidRPr="007C6950">
              <w:t>gn-off on design in accordance with procedures</w:t>
            </w:r>
          </w:p>
          <w:p w:rsidR="00000000" w:rsidRPr="007C6950" w:rsidP="007C6950">
            <w:pPr>
              <w:pStyle w:val="BodyText"/>
            </w:pPr>
            <w:r w:rsidRPr="007C6950">
              <w:t>3.5 Monitor implementation with stakeholders and make any necessary adjustments to design</w:t>
            </w:r>
          </w:p>
        </w:tc>
      </w:tr>
    </w:tbl>
    <w:p w:rsidR="00000000" w:rsidRPr="007C6950" w:rsidP="007C6950">
      <w:pPr>
        <w:pStyle w:val="BodyText"/>
      </w:pPr>
    </w:p>
    <w:p w:rsidR="00000000" w:rsidRPr="007C6950" w:rsidP="007C6950">
      <w:pPr>
        <w:pStyle w:val="AllowPageBreak"/>
      </w:pPr>
    </w:p>
    <w:p w:rsidR="00000000" w:rsidRPr="007C6950" w:rsidP="007C6950">
      <w:pPr>
        <w:pStyle w:val="Heading1"/>
      </w:pPr>
      <w:bookmarkStart w:id="6" w:name="O_944972"/>
      <w:bookmarkEnd w:id="6"/>
      <w:r w:rsidRPr="007C6950">
        <w:t>Foundation Skills</w:t>
      </w:r>
    </w:p>
    <w:p w:rsidR="00000000" w:rsidRPr="007C6950" w:rsidP="005944AA">
      <w:pPr>
        <w:pStyle w:val="BodyText"/>
      </w:pPr>
      <w:r w:rsidRPr="007C6950">
        <w:t>This section describes those language, literacy, numeracy and employment skills that are essential to performance.</w:t>
      </w:r>
    </w:p>
    <w:p w:rsidR="00000000" w:rsidRPr="007C6950" w:rsidP="005944AA">
      <w:pPr>
        <w:pStyle w:val="BodyText"/>
      </w:pPr>
      <w:r w:rsidRPr="007C6950">
        <w:t>Foundation skills essential to performance are explicit in the performance criteria of this unit of competency.</w:t>
      </w:r>
    </w:p>
    <w:p w:rsidR="00000000" w:rsidRPr="007C6950" w:rsidP="007C6950">
      <w:pPr>
        <w:pStyle w:val="Heading1"/>
      </w:pPr>
      <w:bookmarkStart w:id="7" w:name="O_944971"/>
      <w:bookmarkEnd w:id="7"/>
      <w:r w:rsidRPr="007C6950">
        <w:t>Range of Con</w:t>
      </w:r>
      <w:r w:rsidRPr="007C6950">
        <w:t>ditions</w:t>
      </w:r>
    </w:p>
    <w:tbl>
      <w:tblPr>
        <w:tblW w:w="9638" w:type="dxa"/>
        <w:tblLayout w:type="fixed"/>
        <w:tblCellMar>
          <w:left w:w="62" w:type="dxa"/>
          <w:right w:w="62" w:type="dxa"/>
        </w:tblCellMar>
        <w:tblLook w:val="0000"/>
      </w:tblPr>
      <w:tblGrid>
        <w:gridCol w:w="2758"/>
        <w:gridCol w:w="6880"/>
      </w:tblGrid>
      <w:tr w:rsidTr="007C6950">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This field allows for different work environments and conditions that may affect performance. Essential operating conditions that may be present (depending on the work situation, needs of the candidate, accessibility of the item, and local industr</w:t>
            </w:r>
            <w:r w:rsidRPr="007C6950">
              <w:t>y and regional contexts) are included.</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Integrated maintenance management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management, financial, engineering and other practices for cost-effective maintenance of assets including plant, equipment and facilities</w:t>
            </w:r>
          </w:p>
          <w:p w:rsidR="00000000" w:rsidRPr="007C6950" w:rsidP="007C6950">
            <w:pPr>
              <w:pStyle w:val="ListBullet"/>
            </w:pPr>
            <w:r w:rsidRPr="007C6950">
              <w:t>design for reliability an</w:t>
            </w:r>
            <w:r w:rsidRPr="007C6950">
              <w:t>d maintainability, manufacture, installation, commissioning and eventual write-off and replacement of the assets</w:t>
            </w:r>
          </w:p>
          <w:p w:rsidR="00000000" w:rsidRPr="007C6950" w:rsidP="007C6950">
            <w:pPr>
              <w:pStyle w:val="ListBullet"/>
            </w:pPr>
            <w:r w:rsidRPr="007C6950">
              <w:t>data collection and analysis to assess the reliability, life cycle costs and productivity of the assets against the design criteria</w:t>
            </w:r>
          </w:p>
          <w:p w:rsidR="00000000" w:rsidRPr="007C6950" w:rsidP="007C6950">
            <w:pPr>
              <w:pStyle w:val="ListBullet"/>
            </w:pPr>
            <w:r w:rsidRPr="007C6950">
              <w:t>maintenance of service or product output (quantities) and its quality within cost parameters</w:t>
            </w:r>
          </w:p>
          <w:p w:rsidR="00000000" w:rsidRPr="007C6950" w:rsidP="007C6950">
            <w:pPr>
              <w:pStyle w:val="ListBullet"/>
            </w:pPr>
            <w:r w:rsidRPr="007C6950">
              <w:t>consideration of:</w:t>
            </w:r>
          </w:p>
          <w:p w:rsidR="00000000" w:rsidRPr="007C6950" w:rsidP="007C6950">
            <w:pPr>
              <w:pStyle w:val="ListBullet2"/>
            </w:pPr>
            <w:r w:rsidRPr="007C6950">
              <w:t>maintenance priority</w:t>
            </w:r>
          </w:p>
          <w:p w:rsidR="00000000" w:rsidRPr="007C6950" w:rsidP="007C6950">
            <w:pPr>
              <w:pStyle w:val="ListBullet2"/>
            </w:pPr>
            <w:r w:rsidRPr="007C6950">
              <w:t>maintenance activity audit</w:t>
            </w:r>
          </w:p>
          <w:p w:rsidR="00000000" w:rsidRPr="007C6950" w:rsidP="007C6950">
            <w:pPr>
              <w:pStyle w:val="ListBullet2"/>
            </w:pPr>
            <w:r w:rsidRPr="007C6950">
              <w:t>monitoring and testing</w:t>
            </w:r>
          </w:p>
          <w:p w:rsidR="00000000" w:rsidRPr="007C6950" w:rsidP="007C6950">
            <w:pPr>
              <w:pStyle w:val="ListBullet2"/>
            </w:pPr>
            <w:r w:rsidRPr="007C6950">
              <w:t>maintenance system data</w:t>
            </w:r>
          </w:p>
          <w:p w:rsidR="00000000" w:rsidRPr="007C6950" w:rsidP="007C6950">
            <w:pPr>
              <w:pStyle w:val="ListBullet2"/>
            </w:pPr>
            <w:r w:rsidRPr="007C6950">
              <w:t>facilities and service maintenance response syste</w:t>
            </w:r>
            <w:r w:rsidRPr="007C6950">
              <w:t>ms</w:t>
            </w:r>
          </w:p>
          <w:p w:rsidR="00000000" w:rsidP="007C6950">
            <w:pPr>
              <w:pStyle w:val="ListBullet2"/>
              <w:rPr>
                <w:lang w:val="en-NZ"/>
              </w:rPr>
            </w:pPr>
            <w:r w:rsidRPr="007C6950">
              <w:t>maintainability.</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Parameters of the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design of new equipment or fault analysis, rectification or modification to an existing design</w:t>
            </w:r>
          </w:p>
          <w:p w:rsidR="00000000" w:rsidRPr="007C6950" w:rsidP="007C6950">
            <w:pPr>
              <w:pStyle w:val="ListBullet"/>
            </w:pPr>
            <w:r w:rsidRPr="007C6950">
              <w:t>determination of the degree of innovation and creativity expected by the client</w:t>
            </w:r>
          </w:p>
          <w:p w:rsidR="00000000" w:rsidRPr="007C6950" w:rsidP="007C6950">
            <w:pPr>
              <w:pStyle w:val="ListBullet"/>
            </w:pPr>
            <w:r w:rsidRPr="007C6950">
              <w:t>design process limits and budgets</w:t>
            </w:r>
          </w:p>
          <w:p w:rsidR="00000000" w:rsidRPr="007C6950" w:rsidP="007C6950">
            <w:pPr>
              <w:pStyle w:val="ListBullet"/>
            </w:pPr>
            <w:r w:rsidRPr="007C6950">
              <w:t>product cost limits and budgets</w:t>
            </w:r>
          </w:p>
          <w:p w:rsidR="00000000" w:rsidRPr="007C6950" w:rsidP="007C6950">
            <w:pPr>
              <w:pStyle w:val="ListBullet"/>
            </w:pPr>
            <w:r w:rsidRPr="007C6950">
              <w:t>performance specifications</w:t>
            </w:r>
          </w:p>
          <w:p w:rsidR="00000000" w:rsidRPr="007C6950" w:rsidP="007C6950">
            <w:pPr>
              <w:pStyle w:val="ListBullet"/>
            </w:pPr>
            <w:r w:rsidRPr="007C6950">
              <w:t>equipment availability, capacities and restrictions</w:t>
            </w:r>
          </w:p>
          <w:p w:rsidR="00000000" w:rsidRPr="007C6950" w:rsidP="007C6950">
            <w:pPr>
              <w:pStyle w:val="ListBullet"/>
            </w:pPr>
            <w:r w:rsidRPr="007C6950">
              <w:t>specified administrative, communication and approval procedures</w:t>
            </w:r>
          </w:p>
          <w:p w:rsidR="00000000" w:rsidP="007C6950">
            <w:pPr>
              <w:pStyle w:val="ListBullet"/>
              <w:rPr>
                <w:lang w:val="en-NZ"/>
              </w:rPr>
            </w:pPr>
            <w:r w:rsidRPr="007C6950">
              <w:t>other special features and limits in the design</w:t>
            </w:r>
            <w:r w:rsidRPr="007C6950">
              <w:t xml:space="preserve"> brief.</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Maintenance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break-down maintenance</w:t>
            </w:r>
          </w:p>
          <w:p w:rsidR="00000000" w:rsidRPr="007C6950" w:rsidP="007C6950">
            <w:pPr>
              <w:pStyle w:val="ListBullet"/>
            </w:pPr>
            <w:r w:rsidRPr="007C6950">
              <w:t>preventive maintenance</w:t>
            </w:r>
          </w:p>
          <w:p w:rsidR="00000000" w:rsidRPr="007C6950" w:rsidP="007C6950">
            <w:pPr>
              <w:pStyle w:val="ListBullet"/>
            </w:pPr>
            <w:r w:rsidRPr="007C6950">
              <w:t>predictive maintenance (on-condition)</w:t>
            </w:r>
          </w:p>
          <w:p w:rsidR="00000000" w:rsidRPr="007C6950" w:rsidP="007C6950">
            <w:pPr>
              <w:pStyle w:val="ListBullet"/>
            </w:pPr>
            <w:r w:rsidRPr="007C6950">
              <w:t>precision maintenance</w:t>
            </w:r>
          </w:p>
          <w:p w:rsidR="00000000" w:rsidRPr="007C6950" w:rsidP="007C6950">
            <w:pPr>
              <w:pStyle w:val="ListBullet"/>
            </w:pPr>
            <w:r w:rsidRPr="007C6950">
              <w:t>proactive maintenance</w:t>
            </w:r>
          </w:p>
          <w:p w:rsidR="00000000" w:rsidRPr="007C6950" w:rsidP="007C6950">
            <w:pPr>
              <w:pStyle w:val="ListBullet"/>
            </w:pPr>
            <w:r w:rsidRPr="007C6950">
              <w:t>RCM</w:t>
            </w:r>
          </w:p>
          <w:p w:rsidR="00000000" w:rsidP="007C6950">
            <w:pPr>
              <w:pStyle w:val="ListBullet"/>
              <w:rPr>
                <w:lang w:val="en-NZ"/>
              </w:rPr>
            </w:pPr>
            <w:r w:rsidRPr="007C6950">
              <w:t>TPM.</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Lean systems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maximising machine and process uptime</w:t>
            </w:r>
          </w:p>
          <w:p w:rsidR="00000000" w:rsidRPr="007C6950" w:rsidP="007C6950">
            <w:pPr>
              <w:pStyle w:val="ListBullet"/>
            </w:pPr>
            <w:r w:rsidRPr="007C6950">
              <w:t>minimising waste and costs</w:t>
            </w:r>
          </w:p>
          <w:p w:rsidR="00000000" w:rsidRPr="007C6950" w:rsidP="007C6950">
            <w:pPr>
              <w:pStyle w:val="ListBullet"/>
            </w:pPr>
            <w:r w:rsidRPr="007C6950">
              <w:t>maintaining quality, delivery and customer service</w:t>
            </w:r>
          </w:p>
          <w:p w:rsidR="00000000" w:rsidRPr="007C6950" w:rsidP="007C6950">
            <w:pPr>
              <w:pStyle w:val="ListBullet"/>
            </w:pPr>
            <w:r w:rsidRPr="007C6950">
              <w:t>continuous improvement</w:t>
            </w:r>
          </w:p>
          <w:p w:rsidR="00000000" w:rsidP="007C6950">
            <w:pPr>
              <w:pStyle w:val="ListBullet"/>
              <w:rPr>
                <w:lang w:val="en-NZ"/>
              </w:rPr>
            </w:pPr>
            <w:r w:rsidRPr="007C6950">
              <w:t>are set to complement engineering business objectives.</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Processes covered under lean systems maintenance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process improvement</w:t>
            </w:r>
          </w:p>
          <w:p w:rsidR="00000000" w:rsidRPr="007C6950" w:rsidP="007C6950">
            <w:pPr>
              <w:pStyle w:val="ListBullet"/>
            </w:pPr>
            <w:r w:rsidRPr="007C6950">
              <w:t>problem-solving and decision-making</w:t>
            </w:r>
          </w:p>
          <w:p w:rsidR="00000000" w:rsidRPr="007C6950" w:rsidP="007C6950">
            <w:pPr>
              <w:pStyle w:val="ListBullet"/>
            </w:pPr>
            <w:r w:rsidRPr="007C6950">
              <w:t>route cause analysis (RCA), failure mode and effects analysis (FMEA) or design review based on failure mode (DRBFM)</w:t>
            </w:r>
          </w:p>
          <w:p w:rsidR="00000000" w:rsidP="007C6950">
            <w:pPr>
              <w:pStyle w:val="ListBullet"/>
              <w:rPr>
                <w:lang w:val="en-NZ"/>
              </w:rPr>
            </w:pPr>
            <w:r w:rsidRPr="007C6950">
              <w:t>application of theory of constraints (TOC).</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 xml:space="preserve">Continuous improvement relates to changes or modifications </w:t>
            </w:r>
            <w:r w:rsidRPr="007C6950">
              <w:t>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plant</w:t>
            </w:r>
          </w:p>
          <w:p w:rsidR="00000000" w:rsidRPr="007C6950" w:rsidP="007C6950">
            <w:pPr>
              <w:pStyle w:val="ListBullet"/>
            </w:pPr>
            <w:r w:rsidRPr="007C6950">
              <w:t>products</w:t>
            </w:r>
          </w:p>
          <w:p w:rsidR="00000000" w:rsidRPr="007C6950" w:rsidP="007C6950">
            <w:pPr>
              <w:pStyle w:val="ListBullet"/>
            </w:pPr>
            <w:r w:rsidRPr="007C6950">
              <w:t>processes</w:t>
            </w:r>
          </w:p>
          <w:p w:rsidR="00000000" w:rsidRPr="007C6950" w:rsidP="007C6950">
            <w:pPr>
              <w:pStyle w:val="ListBullet"/>
            </w:pPr>
            <w:r w:rsidRPr="007C6950">
              <w:t>systems or services, including:</w:t>
            </w:r>
          </w:p>
          <w:p w:rsidR="00000000" w:rsidRPr="007C6950" w:rsidP="007C6950">
            <w:pPr>
              <w:pStyle w:val="ListBullet2"/>
            </w:pPr>
            <w:r w:rsidRPr="007C6950">
              <w:t>design</w:t>
            </w:r>
          </w:p>
          <w:p w:rsidR="00000000" w:rsidRPr="007C6950" w:rsidP="007C6950">
            <w:pPr>
              <w:pStyle w:val="ListBullet2"/>
            </w:pPr>
            <w:r w:rsidRPr="007C6950">
              <w:t>development</w:t>
            </w:r>
          </w:p>
          <w:p w:rsidR="00000000" w:rsidRPr="007C6950" w:rsidP="007C6950">
            <w:pPr>
              <w:pStyle w:val="ListBullet2"/>
            </w:pPr>
            <w:r w:rsidRPr="007C6950">
              <w:t>implementation</w:t>
            </w:r>
          </w:p>
          <w:p w:rsidR="00000000" w:rsidRPr="007C6950" w:rsidP="007C6950">
            <w:pPr>
              <w:pStyle w:val="ListBullet2"/>
            </w:pPr>
            <w:r w:rsidRPr="007C6950">
              <w:t>manufacture</w:t>
            </w:r>
          </w:p>
          <w:p w:rsidR="00000000" w:rsidRPr="007C6950" w:rsidP="007C6950">
            <w:pPr>
              <w:pStyle w:val="ListBullet2"/>
            </w:pPr>
            <w:r w:rsidRPr="007C6950">
              <w:t>commissioning</w:t>
            </w:r>
          </w:p>
          <w:p w:rsidR="00000000" w:rsidRPr="007C6950" w:rsidP="007C6950">
            <w:pPr>
              <w:pStyle w:val="ListBullet2"/>
            </w:pPr>
            <w:r w:rsidRPr="007C6950">
              <w:t>operation</w:t>
            </w:r>
          </w:p>
          <w:p w:rsidR="00000000" w:rsidRPr="007C6950" w:rsidP="007C6950">
            <w:pPr>
              <w:pStyle w:val="ListBullet2"/>
            </w:pPr>
            <w:r w:rsidRPr="007C6950">
              <w:t>delivery</w:t>
            </w:r>
          </w:p>
          <w:p w:rsidR="00000000" w:rsidP="007C6950">
            <w:pPr>
              <w:pStyle w:val="ListBullet2"/>
              <w:rPr>
                <w:lang w:val="en-NZ"/>
              </w:rPr>
            </w:pPr>
            <w:r w:rsidRPr="007C6950">
              <w:t>maintenance.</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breakdowns</w:t>
            </w:r>
          </w:p>
          <w:p w:rsidR="00000000" w:rsidRPr="007C6950" w:rsidP="007C6950">
            <w:pPr>
              <w:pStyle w:val="ListBullet"/>
            </w:pPr>
            <w:r w:rsidRPr="007C6950">
              <w:t>loss of services</w:t>
            </w:r>
          </w:p>
          <w:p w:rsidR="00000000" w:rsidRPr="007C6950" w:rsidP="007C6950">
            <w:pPr>
              <w:pStyle w:val="ListBullet"/>
            </w:pPr>
            <w:r w:rsidRPr="007C6950">
              <w:t>sudden increases or decreases in production</w:t>
            </w:r>
          </w:p>
          <w:p w:rsidR="00000000" w:rsidRPr="007C6950" w:rsidP="007C6950">
            <w:pPr>
              <w:pStyle w:val="ListBullet"/>
            </w:pPr>
            <w:r w:rsidRPr="007C6950">
              <w:t>regulatory change</w:t>
            </w:r>
          </w:p>
          <w:p w:rsidR="00000000" w:rsidRPr="007C6950" w:rsidP="007C6950">
            <w:pPr>
              <w:pStyle w:val="ListBullet"/>
            </w:pPr>
            <w:r w:rsidRPr="007C6950">
              <w:t>lack of spare parts</w:t>
            </w:r>
          </w:p>
          <w:p w:rsidR="00000000" w:rsidRPr="007C6950" w:rsidP="007C6950">
            <w:pPr>
              <w:pStyle w:val="ListBullet"/>
            </w:pPr>
            <w:r w:rsidRPr="007C6950">
              <w:t>delays in supply</w:t>
            </w:r>
          </w:p>
          <w:p w:rsidR="00000000" w:rsidRPr="007C6950" w:rsidP="007C6950">
            <w:pPr>
              <w:pStyle w:val="ListBullet"/>
            </w:pPr>
            <w:r w:rsidRPr="007C6950">
              <w:t>shortage of skilled workers</w:t>
            </w:r>
          </w:p>
          <w:p w:rsidR="00000000" w:rsidRPr="007C6950" w:rsidP="007C6950">
            <w:pPr>
              <w:pStyle w:val="ListBullet"/>
            </w:pPr>
            <w:r w:rsidRPr="007C6950">
              <w:t>limits to site access or logistical limitations</w:t>
            </w:r>
          </w:p>
          <w:p w:rsidR="00000000" w:rsidP="007C6950">
            <w:pPr>
              <w:pStyle w:val="ListBullet"/>
              <w:rPr>
                <w:lang w:val="en-NZ"/>
              </w:rPr>
            </w:pPr>
            <w:r w:rsidRPr="007C6950">
              <w:t>financial, regulatory or internal procedures constraints.</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WHS, regulatory requir</w:t>
            </w:r>
            <w:r w:rsidRPr="007C6950">
              <w:t>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WHS acts, regulations and relevant standards</w:t>
            </w:r>
          </w:p>
          <w:p w:rsidR="00000000" w:rsidRPr="007C6950" w:rsidP="007C6950">
            <w:pPr>
              <w:pStyle w:val="ListBullet"/>
            </w:pPr>
            <w:r w:rsidRPr="007C6950">
              <w:t>industry codes of practice</w:t>
            </w:r>
          </w:p>
          <w:p w:rsidR="00000000" w:rsidRPr="007C6950" w:rsidP="007C6950">
            <w:pPr>
              <w:pStyle w:val="ListBullet"/>
            </w:pPr>
            <w:r w:rsidRPr="007C6950">
              <w:t>risk assessments</w:t>
            </w:r>
          </w:p>
          <w:p w:rsidR="00000000" w:rsidRPr="007C6950" w:rsidP="007C6950">
            <w:pPr>
              <w:pStyle w:val="ListBullet"/>
            </w:pPr>
            <w:r w:rsidRPr="007C6950">
              <w:t xml:space="preserve">registration requirements </w:t>
            </w:r>
          </w:p>
          <w:p w:rsidR="00000000" w:rsidRPr="007C6950" w:rsidP="007C6950">
            <w:pPr>
              <w:pStyle w:val="ListBullet"/>
            </w:pPr>
            <w:r w:rsidRPr="007C6950">
              <w:t>safe work practices</w:t>
            </w:r>
          </w:p>
          <w:p w:rsidR="00000000" w:rsidP="007C6950">
            <w:pPr>
              <w:pStyle w:val="ListBullet"/>
              <w:rPr>
                <w:lang w:val="en-NZ"/>
              </w:rPr>
            </w:pPr>
            <w:r w:rsidRPr="007C6950">
              <w:t>state and territory regulatory requirements applying to electrical work.</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technical support and advice relating to elements which have intrinsic dangers including:</w:t>
            </w:r>
          </w:p>
          <w:p w:rsidR="00000000" w:rsidRPr="007C6950" w:rsidP="007C6950">
            <w:pPr>
              <w:pStyle w:val="ListBullet2"/>
            </w:pPr>
            <w:r w:rsidRPr="007C6950">
              <w:t>high pressure</w:t>
            </w:r>
          </w:p>
          <w:p w:rsidR="00000000" w:rsidRPr="007C6950" w:rsidP="007C6950">
            <w:pPr>
              <w:pStyle w:val="ListBullet2"/>
            </w:pPr>
            <w:r w:rsidRPr="007C6950">
              <w:t>energised fluid vessels</w:t>
            </w:r>
          </w:p>
          <w:p w:rsidR="00000000" w:rsidRPr="007C6950" w:rsidP="007C6950">
            <w:pPr>
              <w:pStyle w:val="ListBullet2"/>
            </w:pPr>
            <w:r w:rsidRPr="007C6950">
              <w:t>high temperatures and heat energy capacity</w:t>
            </w:r>
          </w:p>
          <w:p w:rsidR="00000000" w:rsidRPr="007C6950" w:rsidP="007C6950">
            <w:pPr>
              <w:pStyle w:val="ListBullet2"/>
            </w:pPr>
            <w:r w:rsidRPr="007C6950">
              <w:t>wiring with high current control voltages above extra low voltage</w:t>
            </w:r>
          </w:p>
          <w:p w:rsidR="00000000" w:rsidRPr="007C6950" w:rsidP="007C6950">
            <w:pPr>
              <w:pStyle w:val="ListBullet"/>
            </w:pPr>
            <w:r w:rsidRPr="007C6950">
              <w:t>professional support for technologies including:</w:t>
            </w:r>
          </w:p>
          <w:p w:rsidR="00000000" w:rsidRPr="007C6950" w:rsidP="007C6950">
            <w:pPr>
              <w:pStyle w:val="ListBullet2"/>
            </w:pPr>
            <w:r w:rsidRPr="007C6950">
              <w:t>specialist electric motor drives and controllers</w:t>
            </w:r>
          </w:p>
          <w:p w:rsidR="00000000" w:rsidRPr="007C6950" w:rsidP="007C6950">
            <w:pPr>
              <w:pStyle w:val="ListBullet2"/>
            </w:pPr>
            <w:r w:rsidRPr="007C6950">
              <w:t>specialist materials, plastics, metal alloys and nano materials</w:t>
            </w:r>
          </w:p>
          <w:p w:rsidR="00000000" w:rsidP="007C6950">
            <w:pPr>
              <w:pStyle w:val="ListBullet2"/>
              <w:rPr>
                <w:lang w:val="en-NZ"/>
              </w:rPr>
            </w:pPr>
            <w:r w:rsidRPr="007C6950">
              <w:t>special processes, foundry</w:t>
            </w:r>
            <w:r w:rsidRPr="007C6950">
              <w:t>, alloy welding, heat treatment, sealing and fastening.</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meeting all regulatory requirements</w:t>
            </w:r>
          </w:p>
          <w:p w:rsidR="00000000" w:rsidRPr="007C6950" w:rsidP="007C6950">
            <w:pPr>
              <w:pStyle w:val="ListBullet"/>
            </w:pPr>
            <w:r w:rsidRPr="007C6950">
              <w:t>conforming to all industry covenants, protocols and best practice guides</w:t>
            </w:r>
          </w:p>
          <w:p w:rsidR="00000000" w:rsidRPr="007C6950" w:rsidP="007C6950">
            <w:pPr>
              <w:pStyle w:val="ListBullet"/>
            </w:pPr>
            <w:r w:rsidRPr="007C6950">
              <w:t>minimising ecological and environmental footprint of process, plant and product</w:t>
            </w:r>
          </w:p>
          <w:p w:rsidR="00000000" w:rsidRPr="007C6950" w:rsidP="007C6950">
            <w:pPr>
              <w:pStyle w:val="ListBullet"/>
            </w:pPr>
            <w:r w:rsidRPr="007C6950">
              <w:t xml:space="preserve">maximising economic benefit of process plant and product to the organisation and the community </w:t>
            </w:r>
          </w:p>
          <w:p w:rsidR="00000000" w:rsidP="007C6950">
            <w:pPr>
              <w:pStyle w:val="ListBullet"/>
              <w:rPr>
                <w:lang w:val="en-NZ"/>
              </w:rPr>
            </w:pPr>
            <w:r w:rsidRPr="007C6950">
              <w:t>minimising the negative WHS impact on employees, community and customer.</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Data c</w:t>
            </w:r>
            <w:r w:rsidRPr="007C6950">
              <w:t>ollection, storage and analysis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manual methods or maintenance management software</w:t>
            </w:r>
          </w:p>
          <w:p w:rsidR="00000000" w:rsidRPr="007C6950" w:rsidP="007C6950">
            <w:pPr>
              <w:pStyle w:val="ListBullet"/>
            </w:pPr>
            <w:r w:rsidRPr="007C6950">
              <w:t>management of asset data, maintenance inventory, and maintaining essential documentation including safety data sheets (SDS), work permits and databases</w:t>
            </w:r>
          </w:p>
          <w:p w:rsidR="00000000" w:rsidRPr="007C6950" w:rsidP="007C6950">
            <w:pPr>
              <w:pStyle w:val="ListBullet"/>
            </w:pPr>
            <w:r w:rsidRPr="007C6950">
              <w:t>planning, d</w:t>
            </w:r>
            <w:r w:rsidRPr="007C6950">
              <w:t>ata recording and analysis</w:t>
            </w:r>
          </w:p>
          <w:p w:rsidR="00000000" w:rsidRPr="007C6950" w:rsidP="007C6950">
            <w:pPr>
              <w:pStyle w:val="ListBullet"/>
            </w:pPr>
            <w:r w:rsidRPr="007C6950">
              <w:t>generation of documents including work orders, inventory reorders, and reports for process improvement or design feedback</w:t>
            </w:r>
          </w:p>
          <w:p w:rsidR="00000000" w:rsidRPr="007C6950" w:rsidP="007C6950">
            <w:pPr>
              <w:pStyle w:val="ListBullet"/>
            </w:pPr>
            <w:r w:rsidRPr="007C6950">
              <w:t>software options including:</w:t>
            </w:r>
          </w:p>
          <w:p w:rsidR="00000000" w:rsidRPr="007C6950" w:rsidP="007C6950">
            <w:pPr>
              <w:pStyle w:val="ListBullet2"/>
            </w:pPr>
            <w:r w:rsidRPr="007C6950">
              <w:t>computer maintenance management (CMM)</w:t>
            </w:r>
          </w:p>
          <w:p w:rsidR="00000000" w:rsidRPr="007C6950" w:rsidP="007C6950">
            <w:pPr>
              <w:pStyle w:val="ListBullet2"/>
            </w:pPr>
            <w:r w:rsidRPr="007C6950">
              <w:t xml:space="preserve">computer-aided process planning (CAPP) </w:t>
            </w:r>
          </w:p>
          <w:p w:rsidR="00000000" w:rsidRPr="007C6950" w:rsidP="007C6950">
            <w:pPr>
              <w:pStyle w:val="ListBullet2"/>
            </w:pPr>
            <w:r w:rsidRPr="007C6950">
              <w:t>supervisory control and data acquisition (SCADA) and/or distributed control systems (DCS)</w:t>
            </w:r>
          </w:p>
          <w:p w:rsidR="00000000" w:rsidRPr="007C6950" w:rsidP="007C6950">
            <w:pPr>
              <w:pStyle w:val="ListBullet2"/>
            </w:pPr>
            <w:r w:rsidRPr="007C6950">
              <w:t>automated storage and retrieval systems (ASRS)</w:t>
            </w:r>
          </w:p>
          <w:p w:rsidR="00000000" w:rsidRPr="007C6950" w:rsidP="007C6950">
            <w:pPr>
              <w:pStyle w:val="ListBullet2"/>
            </w:pPr>
            <w:r w:rsidRPr="007C6950">
              <w:t xml:space="preserve">enterprise resource planning (ERP) </w:t>
            </w:r>
          </w:p>
          <w:p w:rsidR="00000000" w:rsidP="007C6950">
            <w:pPr>
              <w:pStyle w:val="ListBullet2"/>
              <w:rPr>
                <w:lang w:val="en-NZ"/>
              </w:rPr>
            </w:pPr>
            <w:r w:rsidRPr="007C6950">
              <w:t>quality assurance (QA) and quality control (QC) systems software.</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Personnel partic</w:t>
            </w:r>
            <w:r w:rsidRPr="007C6950">
              <w:t>ipation and development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the determination of labour requirements and functions</w:t>
            </w:r>
          </w:p>
          <w:p w:rsidR="00000000" w:rsidRPr="007C6950" w:rsidP="007C6950">
            <w:pPr>
              <w:pStyle w:val="ListBullet"/>
            </w:pPr>
            <w:r w:rsidRPr="007C6950">
              <w:t>autonomous and supervised maintenance-related activities including monitoring, adjustment, lubricat</w:t>
            </w:r>
            <w:r w:rsidRPr="007C6950">
              <w:t>ion, disassembly, repair or replacement of parts, balancing and assembly</w:t>
            </w:r>
          </w:p>
          <w:p w:rsidR="00000000" w:rsidRPr="007C6950" w:rsidP="007C6950">
            <w:pPr>
              <w:pStyle w:val="ListBullet"/>
            </w:pPr>
            <w:r w:rsidRPr="007C6950">
              <w:t xml:space="preserve">installation, alignment and recommissioning in accordance with standard procedures </w:t>
            </w:r>
          </w:p>
          <w:p w:rsidR="00000000" w:rsidRPr="007C6950" w:rsidP="007C6950">
            <w:pPr>
              <w:pStyle w:val="ListBullet"/>
            </w:pPr>
            <w:r w:rsidRPr="007C6950">
              <w:t xml:space="preserve">participation in process improvement, including measuring performance against benchmarks including </w:t>
            </w:r>
            <w:r w:rsidRPr="007C6950">
              <w:t>life cycle costs, time between failures (TBF), and overall equipment effectiveness (OEE), as appropriate to individual job functions in design or operations</w:t>
            </w:r>
          </w:p>
          <w:p w:rsidR="00000000" w:rsidRPr="007C6950" w:rsidP="007C6950">
            <w:pPr>
              <w:pStyle w:val="ListBullet"/>
            </w:pPr>
            <w:r w:rsidRPr="007C6950">
              <w:t>data management, generation, recording, analysing, storing and use of software</w:t>
            </w:r>
          </w:p>
          <w:p w:rsidR="00000000" w:rsidRPr="007C6950" w:rsidP="007C6950">
            <w:pPr>
              <w:pStyle w:val="ListBullet"/>
            </w:pPr>
            <w:r w:rsidRPr="007C6950">
              <w:t>required training, i</w:t>
            </w:r>
            <w:r w:rsidRPr="007C6950">
              <w:t>ncluding:</w:t>
            </w:r>
          </w:p>
          <w:p w:rsidR="00000000" w:rsidRPr="007C6950" w:rsidP="007C6950">
            <w:pPr>
              <w:pStyle w:val="ListBullet2"/>
            </w:pPr>
            <w:r w:rsidRPr="007C6950">
              <w:t>training for systems participation</w:t>
            </w:r>
          </w:p>
          <w:p w:rsidR="00000000" w:rsidP="007C6950">
            <w:pPr>
              <w:pStyle w:val="ListBullet2"/>
              <w:rPr>
                <w:lang w:val="en-NZ"/>
              </w:rPr>
            </w:pPr>
            <w:r w:rsidRPr="007C6950">
              <w:t>technical training.</w:t>
            </w:r>
          </w:p>
        </w:tc>
      </w:tr>
      <w:tr w:rsidTr="007C6950">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6950">
            <w:pPr>
              <w:pStyle w:val="BodyText"/>
              <w:rPr>
                <w:lang w:val="en-NZ"/>
              </w:rPr>
            </w:pPr>
            <w:r w:rsidRPr="007C6950">
              <w:t>Appropriate software and 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6950" w:rsidP="007C6950">
            <w:pPr>
              <w:pStyle w:val="ListBullet"/>
            </w:pPr>
            <w:r w:rsidRPr="007C6950">
              <w:t xml:space="preserve">performance analysis and/or modelling requiring understanding of underpinning program techniques </w:t>
            </w:r>
            <w:r w:rsidRPr="007C6950">
              <w:t>and algorithms, the use of finite element analysis and numerical methods within object-oriented modelling techniques</w:t>
            </w:r>
          </w:p>
          <w:p w:rsidR="00000000" w:rsidRPr="007C6950" w:rsidP="007C6950">
            <w:pPr>
              <w:pStyle w:val="ListBullet"/>
            </w:pPr>
            <w:r w:rsidRPr="007C6950">
              <w:t>comparison of traditional solutions for simple design problems with software solutions to the same design problems</w:t>
            </w:r>
          </w:p>
          <w:p w:rsidR="00000000" w:rsidRPr="007C6950" w:rsidP="007C6950">
            <w:pPr>
              <w:pStyle w:val="ListBullet"/>
            </w:pPr>
            <w:r w:rsidRPr="007C6950">
              <w:t>review of previously imp</w:t>
            </w:r>
            <w:r w:rsidRPr="007C6950">
              <w:t>lemented design challenges which were completed using the software.</w:t>
            </w:r>
          </w:p>
        </w:tc>
      </w:tr>
    </w:tbl>
    <w:p w:rsidR="00000000" w:rsidRPr="007C6950" w:rsidP="007C6950">
      <w:pPr>
        <w:pStyle w:val="BodyText"/>
      </w:pPr>
    </w:p>
    <w:p w:rsidR="00000000" w:rsidRPr="007C6950" w:rsidP="007C6950">
      <w:pPr>
        <w:pStyle w:val="AllowPageBreak"/>
      </w:pPr>
    </w:p>
    <w:p w:rsidR="00000000" w:rsidRPr="007C6950" w:rsidP="007C6950">
      <w:pPr>
        <w:pStyle w:val="Heading1"/>
      </w:pPr>
      <w:bookmarkStart w:id="8" w:name="O_944970"/>
      <w:bookmarkEnd w:id="8"/>
      <w:r w:rsidRPr="007C6950">
        <w:t>Unit Mapping Information</w:t>
      </w:r>
    </w:p>
    <w:p w:rsidR="00000000" w:rsidRPr="007C6950" w:rsidP="005944AA">
      <w:pPr>
        <w:pStyle w:val="BodyText"/>
      </w:pPr>
      <w:r w:rsidRPr="007C6950">
        <w:t>Release 1. Supersedes and is equivalent to MEM234012A Design integrated maintenance management systems.</w:t>
      </w:r>
    </w:p>
    <w:p w:rsidR="00000000" w:rsidRPr="007C6950" w:rsidP="007C6950">
      <w:pPr>
        <w:pStyle w:val="Heading1"/>
      </w:pPr>
      <w:bookmarkStart w:id="9" w:name="O_944963"/>
      <w:bookmarkEnd w:id="9"/>
      <w:r w:rsidRPr="007C6950">
        <w:t>Links</w:t>
      </w:r>
    </w:p>
    <w:p w:rsidR="00000000" w:rsidRPr="007C6950" w:rsidP="005944AA">
      <w:pPr>
        <w:pStyle w:val="BodyText"/>
      </w:pPr>
      <w:r w:rsidRPr="007C6950">
        <w:t xml:space="preserve">Companion Volume </w:t>
      </w:r>
      <w:r w:rsidRPr="007C6950">
        <w:t xml:space="preserve">Implementation Guides are available on VETNet - </w:t>
      </w:r>
      <w:r>
        <w:fldChar w:fldCharType="begin"/>
      </w:r>
      <w:r>
        <w:instrText xml:space="preserve"> HYPERLINK "https://vetnet.gov.au/Pages/TrainingDocs.aspx?q=b7050d37-5fd0-4740-8f7d-3b7a49c10bb2" </w:instrText>
      </w:r>
      <w:r>
        <w:fldChar w:fldCharType="separate"/>
      </w:r>
      <w:r w:rsidRPr="00014A13">
        <w:rPr>
          <w:rStyle w:val="Hyperlink"/>
        </w:rPr>
        <w:t>https://vetnet.gov.au/Pages/TrainingDocs.aspx?q=b7050d37-5fd0-4740-8f7d-3b7a49c10bb2</w:t>
      </w:r>
      <w:r>
        <w:fldChar w:fldCharType="end"/>
      </w:r>
    </w:p>
    <w:p w:rsidR="00000000" w:rsidRPr="007C6950" w:rsidP="005944AA">
      <w:pPr>
        <w:pStyle w:val="BodyText"/>
        <w:sectPr w:rsidSect="007C6950">
          <w:headerReference w:type="default" r:id="rId10"/>
          <w:footerReference w:type="default" r:id="rId11"/>
          <w:pgSz w:w="11908" w:h="16833"/>
          <w:pgMar w:top="1702" w:right="1418" w:bottom="1702" w:left="1418" w:header="992" w:footer="992" w:gutter="0"/>
          <w:cols w:space="720"/>
          <w:noEndnote/>
          <w:docGrid w:linePitch="299"/>
        </w:sectPr>
      </w:pPr>
    </w:p>
    <w:p w:rsidR="00000000" w:rsidRPr="007C6950" w:rsidP="007C6950">
      <w:pPr>
        <w:pStyle w:val="SuperHeading"/>
      </w:pPr>
      <w:r w:rsidRPr="007C6950">
        <w:t xml:space="preserve">Assessment </w:t>
      </w:r>
      <w:r w:rsidRPr="007C6950">
        <w:t>Requirements for MEM234012 Design integrated maintenance management systems</w:t>
      </w:r>
    </w:p>
    <w:p w:rsidR="00000000" w:rsidRPr="007C6950" w:rsidP="007C6950">
      <w:pPr>
        <w:pStyle w:val="Heading1"/>
      </w:pPr>
      <w:bookmarkStart w:id="10" w:name="O_944965"/>
      <w:bookmarkEnd w:id="10"/>
      <w:r w:rsidRPr="007C6950">
        <w:t>Modification History</w:t>
      </w:r>
    </w:p>
    <w:p w:rsidR="00000000" w:rsidRPr="007C6950" w:rsidP="005944AA">
      <w:pPr>
        <w:pStyle w:val="BodyText"/>
      </w:pPr>
      <w:r w:rsidRPr="007C6950">
        <w:t>Release 1. Supersedes and is equivalent to MEM234012A Design integrated maintenance management systems.</w:t>
      </w:r>
    </w:p>
    <w:p w:rsidR="00000000" w:rsidRPr="007C6950" w:rsidP="007C6950">
      <w:pPr>
        <w:pStyle w:val="Heading1"/>
      </w:pPr>
      <w:bookmarkStart w:id="11" w:name="O_944968"/>
      <w:bookmarkEnd w:id="11"/>
      <w:r w:rsidRPr="007C6950">
        <w:t>Performance Evidence</w:t>
      </w:r>
    </w:p>
    <w:p w:rsidR="00000000" w:rsidRPr="007C6950" w:rsidP="005944AA">
      <w:pPr>
        <w:pStyle w:val="BodyText"/>
      </w:pPr>
      <w:r w:rsidRPr="007C6950">
        <w:t>Evidence required to demonstrate competence in this unit must be relevant to and satisfy the requirements of the elements and performance criteria and include:</w:t>
      </w:r>
    </w:p>
    <w:p w:rsidR="00000000" w:rsidRPr="007C6950" w:rsidP="007C6950">
      <w:pPr>
        <w:pStyle w:val="ListBullet"/>
      </w:pPr>
      <w:r w:rsidRPr="007C6950">
        <w:t>designing a maintenance system proposal integrated with engineering and business objectives</w:t>
      </w:r>
    </w:p>
    <w:p w:rsidR="00000000" w:rsidRPr="007C6950" w:rsidP="007C6950">
      <w:pPr>
        <w:pStyle w:val="ListBullet"/>
      </w:pPr>
      <w:r w:rsidRPr="007C6950">
        <w:t>int</w:t>
      </w:r>
      <w:r w:rsidRPr="007C6950">
        <w:t>erpreting maintainable features of plant and equipment and parameters of the brief or contract on at least two occasions</w:t>
      </w:r>
    </w:p>
    <w:p w:rsidR="00000000" w:rsidRPr="007C6950" w:rsidP="007C6950">
      <w:pPr>
        <w:pStyle w:val="ListBullet"/>
      </w:pPr>
      <w:r w:rsidRPr="007C6950">
        <w:t xml:space="preserve">advising client on maintenance system options </w:t>
      </w:r>
    </w:p>
    <w:p w:rsidR="00000000" w:rsidRPr="007C6950" w:rsidP="007C6950">
      <w:pPr>
        <w:pStyle w:val="ListBullet"/>
      </w:pPr>
      <w:r w:rsidRPr="007C6950">
        <w:t>researching current maintenance management techniques and systems</w:t>
      </w:r>
    </w:p>
    <w:p w:rsidR="00000000" w:rsidRPr="007C6950" w:rsidP="007C6950">
      <w:pPr>
        <w:pStyle w:val="ListBullet"/>
      </w:pPr>
      <w:r w:rsidRPr="007C6950">
        <w:t>establishing maintenan</w:t>
      </w:r>
      <w:r w:rsidRPr="007C6950">
        <w:t>ce management system options that address plant and plant support services, facilities, service maintenance response system options, data collection, storage, analysis, system feedback, and personnel requirements on at least two occasions</w:t>
      </w:r>
    </w:p>
    <w:p w:rsidR="00000000" w:rsidRPr="007C6950" w:rsidP="007C6950">
      <w:pPr>
        <w:pStyle w:val="ListBullet"/>
      </w:pPr>
      <w:r w:rsidRPr="007C6950">
        <w:t>investigating fau</w:t>
      </w:r>
      <w:r w:rsidRPr="007C6950">
        <w:t>lts in existing designs and propose solutions</w:t>
      </w:r>
    </w:p>
    <w:p w:rsidR="00000000" w:rsidRPr="007C6950" w:rsidP="007C6950">
      <w:pPr>
        <w:pStyle w:val="ListBullet"/>
      </w:pPr>
      <w:r w:rsidRPr="007C6950">
        <w:t>categorising maintainable assets</w:t>
      </w:r>
    </w:p>
    <w:p w:rsidR="00000000" w:rsidRPr="007C6950" w:rsidP="007C6950">
      <w:pPr>
        <w:pStyle w:val="ListBullet"/>
      </w:pPr>
      <w:r w:rsidRPr="007C6950">
        <w:t>determining sustainability and work health and safety (WHS), regulatory and risk management requirements</w:t>
      </w:r>
    </w:p>
    <w:p w:rsidR="00000000" w:rsidRPr="007C6950" w:rsidP="007C6950">
      <w:pPr>
        <w:pStyle w:val="ListBullet"/>
      </w:pPr>
      <w:r w:rsidRPr="007C6950">
        <w:t>modelling and calculating using appropriate software and validation tech</w:t>
      </w:r>
      <w:r w:rsidRPr="007C6950">
        <w:t>niques</w:t>
      </w:r>
    </w:p>
    <w:p w:rsidR="00000000" w:rsidRPr="007C6950" w:rsidP="007C6950">
      <w:pPr>
        <w:pStyle w:val="ListBullet"/>
      </w:pPr>
      <w:r w:rsidRPr="007C6950">
        <w:t>generating and evaluating solutions for feasibility against design criteria</w:t>
      </w:r>
    </w:p>
    <w:p w:rsidR="00000000" w:rsidRPr="007C6950" w:rsidP="007C6950">
      <w:pPr>
        <w:pStyle w:val="ListBullet"/>
      </w:pPr>
      <w:r w:rsidRPr="007C6950">
        <w:t>planning staff requirements and training to operate maintenance management system</w:t>
      </w:r>
    </w:p>
    <w:p w:rsidR="00000000" w:rsidRPr="007C6950" w:rsidP="007C6950">
      <w:pPr>
        <w:pStyle w:val="ListBullet"/>
      </w:pPr>
      <w:r w:rsidRPr="007C6950">
        <w:t>communicating, negotiating and reviewing with stakeholders and client throughout the process to obtain agreement on proposal and sign-off on design</w:t>
      </w:r>
    </w:p>
    <w:p w:rsidR="00000000" w:rsidRPr="007C6950" w:rsidP="007C6950">
      <w:pPr>
        <w:pStyle w:val="ListBullet"/>
      </w:pPr>
      <w:r w:rsidRPr="007C6950">
        <w:t>documenting design with drawings, specifications and instructions.</w:t>
      </w:r>
    </w:p>
    <w:p w:rsidR="00000000" w:rsidRPr="007C6950" w:rsidP="007C6950">
      <w:pPr>
        <w:pStyle w:val="BodyText"/>
      </w:pPr>
    </w:p>
    <w:p w:rsidR="005944AA" w:rsidRPr="005944AA" w:rsidP="005944AA">
      <w:pPr>
        <w:pStyle w:val="BodyText"/>
        <w:rPr>
          <w:i/>
        </w:rPr>
      </w:pPr>
      <w:r w:rsidRPr="005944AA">
        <w:rPr>
          <w:rStyle w:val="Emphasis"/>
        </w:rPr>
        <w:t>Note: Where a volume and/or frequency is</w:t>
      </w:r>
      <w:r w:rsidRPr="005944AA">
        <w:rPr>
          <w:rStyle w:val="Emphasis"/>
        </w:rPr>
        <w:t xml:space="preserve"> not specified, demonstration must be provided at least once.</w:t>
      </w:r>
    </w:p>
    <w:p w:rsidR="00000000" w:rsidRPr="007C6950" w:rsidP="007C6950">
      <w:pPr>
        <w:pStyle w:val="Heading1"/>
      </w:pPr>
      <w:bookmarkStart w:id="12" w:name="O_944967"/>
      <w:bookmarkEnd w:id="12"/>
      <w:r w:rsidRPr="007C6950">
        <w:t>Knowledge Evidence</w:t>
      </w:r>
    </w:p>
    <w:p w:rsidR="00000000" w:rsidRPr="007C6950" w:rsidP="005944AA">
      <w:pPr>
        <w:pStyle w:val="BodyText"/>
      </w:pPr>
      <w:r w:rsidRPr="007C6950">
        <w:t>Evidence required to demonstrate the required knowledge for this unit must be relevant to and satisfy the requirements of the elements and performance criter</w:t>
      </w:r>
      <w:r w:rsidRPr="007C6950">
        <w:t>ia and include knowledge of:</w:t>
      </w:r>
    </w:p>
    <w:p w:rsidR="00000000" w:rsidRPr="007C6950" w:rsidP="007C6950">
      <w:pPr>
        <w:pStyle w:val="ListBullet"/>
      </w:pPr>
      <w:r w:rsidRPr="007C6950">
        <w:t>integrated maintenance management systems</w:t>
      </w:r>
    </w:p>
    <w:p w:rsidR="00000000" w:rsidRPr="007C6950" w:rsidP="007C6950">
      <w:pPr>
        <w:pStyle w:val="ListBullet"/>
      </w:pPr>
      <w:r w:rsidRPr="007C6950">
        <w:t>current maintenance management techniques and systems</w:t>
      </w:r>
    </w:p>
    <w:p w:rsidR="00000000" w:rsidRPr="007C6950" w:rsidP="007C6950">
      <w:pPr>
        <w:pStyle w:val="ListBullet"/>
      </w:pPr>
      <w:r w:rsidRPr="007C6950">
        <w:t>options and trends in performance analysis, modelling and simulation software</w:t>
      </w:r>
    </w:p>
    <w:p w:rsidR="00000000" w:rsidRPr="007C6950" w:rsidP="007C6950">
      <w:pPr>
        <w:pStyle w:val="ListBullet"/>
      </w:pPr>
      <w:r w:rsidRPr="007C6950">
        <w:t>design techniques for reliability, maintainability a</w:t>
      </w:r>
      <w:r w:rsidRPr="007C6950">
        <w:t>nd life cycle costing</w:t>
      </w:r>
    </w:p>
    <w:p w:rsidR="00000000" w:rsidRPr="007C6950" w:rsidP="007C6950">
      <w:pPr>
        <w:pStyle w:val="ListBullet"/>
      </w:pPr>
      <w:r w:rsidRPr="007C6950">
        <w:t>maintenance system options including corrective, preventative, predictive (condition monitoring), precision, reliability centred maintenance (RCM) and proactive or total productive maintenance (TPM)</w:t>
      </w:r>
    </w:p>
    <w:p w:rsidR="00000000" w:rsidRPr="007C6950" w:rsidP="007C6950">
      <w:pPr>
        <w:pStyle w:val="ListBullet"/>
      </w:pPr>
      <w:r w:rsidRPr="007C6950">
        <w:t xml:space="preserve">economic, social and environmental </w:t>
      </w:r>
      <w:r w:rsidRPr="007C6950">
        <w:t>implications of maintenance management systems</w:t>
      </w:r>
    </w:p>
    <w:p w:rsidR="00000000" w:rsidRPr="007C6950" w:rsidP="007C6950">
      <w:pPr>
        <w:pStyle w:val="ListBullet"/>
      </w:pPr>
      <w:r w:rsidRPr="007C6950">
        <w:t xml:space="preserve">WHS and regulatory requirements, codes of practice, standards, risk management and registration </w:t>
      </w:r>
      <w:r w:rsidRPr="007C6950">
        <w:t>requirements</w:t>
      </w:r>
    </w:p>
    <w:p w:rsidR="00000000" w:rsidRPr="007C6950" w:rsidP="007C6950">
      <w:pPr>
        <w:pStyle w:val="ListBullet"/>
      </w:pPr>
      <w:r w:rsidRPr="007C6950">
        <w:t>technical and professional support services required to comply with licensing, legal and indemnity r</w:t>
      </w:r>
      <w:r w:rsidRPr="007C6950">
        <w:t>equirements</w:t>
      </w:r>
    </w:p>
    <w:p w:rsidR="00000000" w:rsidRPr="007C6950" w:rsidP="007C6950">
      <w:pPr>
        <w:pStyle w:val="ListBullet"/>
      </w:pPr>
      <w:r w:rsidRPr="007C6950">
        <w:t>processes for investigation including developing options, modelling and calculating, generating solutions, completing feasibility and evaluation studies, and preparing proposals</w:t>
      </w:r>
    </w:p>
    <w:p w:rsidR="00000000" w:rsidRPr="007C6950" w:rsidP="007C6950">
      <w:pPr>
        <w:pStyle w:val="ListBullet"/>
      </w:pPr>
      <w:r w:rsidRPr="007C6950">
        <w:t>maintainable features of assets</w:t>
      </w:r>
    </w:p>
    <w:p w:rsidR="00000000" w:rsidRPr="007C6950" w:rsidP="007C6950">
      <w:pPr>
        <w:pStyle w:val="ListBullet"/>
      </w:pPr>
      <w:r w:rsidRPr="007C6950">
        <w:t>asset importance including risk to</w:t>
      </w:r>
      <w:r w:rsidRPr="007C6950">
        <w:t xml:space="preserve"> operations, critical plant, semi-critical and remainder of plant</w:t>
      </w:r>
    </w:p>
    <w:p w:rsidR="00000000" w:rsidRPr="007C6950" w:rsidP="007C6950">
      <w:pPr>
        <w:pStyle w:val="ListBullet"/>
      </w:pPr>
      <w:r w:rsidRPr="007C6950">
        <w:t>strategies for critical assets to maintain reliability including back-up assets, storing spares and use of redundant monitoring</w:t>
      </w:r>
    </w:p>
    <w:p w:rsidR="00000000" w:rsidRPr="007C6950" w:rsidP="007C6950">
      <w:pPr>
        <w:pStyle w:val="ListBullet"/>
      </w:pPr>
      <w:r w:rsidRPr="007C6950">
        <w:t>maintenance activities, o</w:t>
      </w:r>
      <w:r w:rsidRPr="007C6950">
        <w:t>nline and break-down including manual and instrumented monitoring, adjustments, lubrications, lubricant testing, alignments, balancing, machining, fabricating, assembling and mounting, and reporting results</w:t>
      </w:r>
    </w:p>
    <w:p w:rsidR="00000000" w:rsidRPr="007C6950" w:rsidP="007C6950">
      <w:pPr>
        <w:pStyle w:val="ListBullet"/>
      </w:pPr>
      <w:r w:rsidRPr="007C6950">
        <w:t>management of spares inventory recognising cost a</w:t>
      </w:r>
      <w:r w:rsidRPr="007C6950">
        <w:t>nd criticality of assets</w:t>
      </w:r>
    </w:p>
    <w:p w:rsidR="00000000" w:rsidRPr="007C6950" w:rsidP="007C6950">
      <w:pPr>
        <w:pStyle w:val="ListBullet"/>
      </w:pPr>
      <w:r w:rsidRPr="007C6950">
        <w:t>techniques for:</w:t>
      </w:r>
    </w:p>
    <w:p w:rsidR="00000000" w:rsidRPr="007C6950" w:rsidP="007C6950">
      <w:pPr>
        <w:pStyle w:val="ListBullet2"/>
      </w:pPr>
      <w:r w:rsidRPr="007C6950">
        <w:t>continuous improvement</w:t>
      </w:r>
    </w:p>
    <w:p w:rsidR="00000000" w:rsidRPr="007C6950" w:rsidP="007C6950">
      <w:pPr>
        <w:pStyle w:val="ListBullet2"/>
      </w:pPr>
      <w:r w:rsidRPr="007C6950">
        <w:t>problem-solving and decision-making</w:t>
      </w:r>
    </w:p>
    <w:p w:rsidR="00000000" w:rsidRPr="007C6950" w:rsidP="007C6950">
      <w:pPr>
        <w:pStyle w:val="ListBullet2"/>
      </w:pPr>
      <w:r w:rsidRPr="007C6950">
        <w:t>root cause analysis (RCA) or failure mode and effects analysis (FMEA) or design review based on failure mode (DRBFM), and Pareto analysis</w:t>
      </w:r>
    </w:p>
    <w:p w:rsidR="00000000" w:rsidRPr="007C6950" w:rsidP="007C6950">
      <w:pPr>
        <w:pStyle w:val="ListBullet2"/>
      </w:pPr>
      <w:r w:rsidRPr="007C6950">
        <w:t>theory of constra</w:t>
      </w:r>
      <w:r w:rsidRPr="007C6950">
        <w:t>ints (TOC)</w:t>
      </w:r>
    </w:p>
    <w:p w:rsidR="00000000" w:rsidRPr="007C6950" w:rsidP="007C6950">
      <w:pPr>
        <w:pStyle w:val="ListBullet"/>
      </w:pPr>
      <w:r w:rsidRPr="007C6950">
        <w:t>integrated maintenance data systems including analysis, collection, handling, storage, scheduling, recording and reporting</w:t>
      </w:r>
    </w:p>
    <w:p w:rsidR="00000000" w:rsidRPr="007C6950" w:rsidP="007C6950">
      <w:pPr>
        <w:pStyle w:val="ListBullet"/>
      </w:pPr>
      <w:r w:rsidRPr="007C6950">
        <w:t>maintenance and operational system control documents including flowcharts, schedule and report templates, network specifi</w:t>
      </w:r>
      <w:r w:rsidRPr="007C6950">
        <w:t>cations, data analysis and feedback procedures</w:t>
      </w:r>
    </w:p>
    <w:p w:rsidR="00000000" w:rsidRPr="007C6950" w:rsidP="007C6950">
      <w:pPr>
        <w:pStyle w:val="ListBullet"/>
      </w:pPr>
      <w:r w:rsidRPr="007C6950">
        <w:t>monitoring options including manual and sensor/transducer options.</w:t>
      </w:r>
    </w:p>
    <w:p w:rsidR="00000000" w:rsidRPr="007C6950" w:rsidP="007C6950">
      <w:pPr>
        <w:pStyle w:val="AllowPageBreak"/>
      </w:pPr>
    </w:p>
    <w:p w:rsidR="00000000" w:rsidRPr="007C6950" w:rsidP="007C6950">
      <w:pPr>
        <w:pStyle w:val="Heading1"/>
      </w:pPr>
      <w:bookmarkStart w:id="13" w:name="O_944966"/>
      <w:bookmarkEnd w:id="13"/>
      <w:r w:rsidRPr="007C6950">
        <w:t>Assessment Conditions</w:t>
      </w:r>
    </w:p>
    <w:p w:rsidR="00000000" w:rsidRPr="007C6950" w:rsidP="007C6950">
      <w:pPr>
        <w:pStyle w:val="ListBullet"/>
      </w:pPr>
      <w:r w:rsidRPr="007C6950">
        <w:t>Assessors must:</w:t>
      </w:r>
    </w:p>
    <w:p w:rsidR="00000000" w:rsidRPr="007C6950" w:rsidP="007C6950">
      <w:pPr>
        <w:pStyle w:val="ListBullet2"/>
      </w:pPr>
      <w:r w:rsidRPr="007C6950">
        <w:t>have vocational competency in designing integrated maintenance management systems at least to the level being assessed with relevant industry knowledge and experience</w:t>
      </w:r>
    </w:p>
    <w:p w:rsidR="00000000" w:rsidRPr="007C6950" w:rsidP="007C6950">
      <w:pPr>
        <w:pStyle w:val="ListBullet2"/>
      </w:pPr>
      <w:r w:rsidRPr="007C6950">
        <w:t xml:space="preserve">satisfy the assessor requirements in the </w:t>
      </w:r>
      <w:r w:rsidRPr="007C6950">
        <w:rPr>
          <w:rStyle w:val="Emphasis"/>
        </w:rPr>
        <w:t xml:space="preserve">Standards for Registered Training Organisations </w:t>
      </w:r>
      <w:r w:rsidRPr="007C6950">
        <w:rPr>
          <w:rStyle w:val="Emphasis"/>
        </w:rPr>
        <w:t xml:space="preserve">2015 or its replacement </w:t>
      </w:r>
      <w:r w:rsidRPr="007C6950">
        <w:t xml:space="preserve">and comply with the </w:t>
      </w:r>
      <w:r w:rsidRPr="007C6950">
        <w:rPr>
          <w:rStyle w:val="Emphasis"/>
        </w:rPr>
        <w:t xml:space="preserve">National Vocational Education and Training Regulator Act 2011, </w:t>
      </w:r>
      <w:r w:rsidRPr="007C6950">
        <w:t>its replacement</w:t>
      </w:r>
      <w:r w:rsidRPr="007C6950">
        <w:rPr>
          <w:rStyle w:val="Emphasis"/>
        </w:rPr>
        <w:t xml:space="preserve"> </w:t>
      </w:r>
      <w:r w:rsidRPr="007C6950">
        <w:t>or equivalent legislation covering VET regulation in a non-referring state/territory as the case requires.</w:t>
      </w:r>
    </w:p>
    <w:p w:rsidR="00000000" w:rsidRPr="007C6950" w:rsidP="007C6950">
      <w:pPr>
        <w:pStyle w:val="ListBullet"/>
      </w:pPr>
      <w:r w:rsidRPr="007C6950">
        <w:t>Where possible assessment</w:t>
      </w:r>
      <w:r w:rsidRPr="007C6950">
        <w:t xml:space="preserve"> must occur in operational workplace situations. Where this is not possible or where personal safety or environmental damage are limiting factors, assessment must occur in a sufficiently rigorous simulated environment that reflects realistic operational wo</w:t>
      </w:r>
      <w:r w:rsidRPr="007C6950">
        <w:t>rkplace conditions that cover all aspects of workplace performance, including environment, task skills, task management skills, contingency management skills and job role environment skills.</w:t>
      </w:r>
    </w:p>
    <w:p w:rsidR="00000000" w:rsidRPr="007C6950" w:rsidP="007C6950">
      <w:pPr>
        <w:pStyle w:val="ListBullet"/>
      </w:pPr>
      <w:r w:rsidRPr="007C6950">
        <w:t>Conditions for assessment must include access to all tools, equip</w:t>
      </w:r>
      <w:r w:rsidRPr="007C6950">
        <w:t>ment, materials and documentation required including relevant workplace procedures, product and manufacturing specifications.</w:t>
      </w:r>
    </w:p>
    <w:p w:rsidR="00000000" w:rsidRPr="007C6950" w:rsidP="007C6950">
      <w:pPr>
        <w:pStyle w:val="ListBullet"/>
      </w:pPr>
      <w:r w:rsidRPr="007C6950">
        <w:t>Assessment processes and techniques must be appropriate to the language, literacy and numeracy requirements of the work being perf</w:t>
      </w:r>
      <w:r w:rsidRPr="007C6950">
        <w:t>ormed and the needs of the candidate.</w:t>
      </w:r>
    </w:p>
    <w:p w:rsidR="00000000" w:rsidRPr="007C6950" w:rsidP="007C6950">
      <w:pPr>
        <w:pStyle w:val="AllowPageBreak"/>
      </w:pPr>
    </w:p>
    <w:p w:rsidR="00000000" w:rsidRPr="007C6950" w:rsidP="007C6950">
      <w:pPr>
        <w:pStyle w:val="Heading1"/>
      </w:pPr>
      <w:bookmarkStart w:id="14" w:name="O_944964"/>
      <w:bookmarkEnd w:id="14"/>
      <w:r w:rsidRPr="007C6950">
        <w:t>Links</w:t>
      </w:r>
    </w:p>
    <w:p w:rsidR="00000000" w:rsidRPr="007C6950" w:rsidP="005944AA">
      <w:pPr>
        <w:pStyle w:val="BodyText"/>
      </w:pPr>
      <w:r w:rsidRPr="007C6950">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014A13">
        <w:rPr>
          <w:rStyle w:val="Hyperlink"/>
        </w:rPr>
        <w:t>https://vetnet.gov.au/Pages/TrainingDocs.aspx?q=b7050d37-5fd0-4740-8f7d-3b7a49c10bb2</w:t>
      </w:r>
      <w:r>
        <w:fldChar w:fldCharType="end"/>
      </w:r>
    </w:p>
    <w:p w:rsidR="00000000" w:rsidRPr="007C6950" w:rsidP="007C6950"/>
    <w:sectPr w:rsidSect="007C695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rsidRPr="005944AA" w:rsidP="005944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AA" w:rsidP="007C69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944AA" w:rsidP="007C69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944AA" w:rsidP="007C695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rsidP="007C6950">
    <w:pPr>
      <w:pStyle w:val="Footer"/>
      <w:framePr w:wrap="around"/>
    </w:pPr>
    <w:r>
      <w:fldChar w:fldCharType="begin"/>
    </w:r>
    <w:r>
      <w:instrText xml:space="preserve"> DOCPROPERTY  Subject  \* MERGEFORMAT </w:instrText>
    </w:r>
    <w:r>
      <w:fldChar w:fldCharType="separate"/>
    </w:r>
    <w:r w:rsidR="005944AA">
      <w:t>Approved</w:t>
    </w:r>
    <w:r w:rsidR="005944AA">
      <w:fldChar w:fldCharType="end"/>
    </w:r>
    <w:r>
      <w:tab/>
      <w:t xml:space="preserve">Page </w:t>
    </w:r>
    <w:r>
      <w:fldChar w:fldCharType="begin"/>
    </w:r>
    <w:r>
      <w:instrText xml:space="preserve"> PAGE  \* Arabic  \* MERGEFORMAT </w:instrText>
    </w:r>
    <w:r>
      <w:fldChar w:fldCharType="separate"/>
    </w:r>
    <w:r w:rsidR="005944A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44AA">
      <w:rPr>
        <w:noProof/>
      </w:rPr>
      <w:t>7</w:t>
    </w:r>
    <w:r>
      <w:rPr>
        <w:noProof/>
      </w:rPr>
      <w:fldChar w:fldCharType="end"/>
    </w:r>
  </w:p>
  <w:p w:rsidR="007C6950" w:rsidP="007C6950">
    <w:pPr>
      <w:pStyle w:val="Footer"/>
      <w:framePr w:wrap="around"/>
    </w:pPr>
    <w:r>
      <w:t xml:space="preserve">© Commonwealth of Australia, </w:t>
    </w:r>
    <w:r>
      <w:fldChar w:fldCharType="begin"/>
    </w:r>
    <w:r>
      <w:instrText xml:space="preserve"> DATE  \@ "yyyy"  \* MERGEFORMAT </w:instrText>
    </w:r>
    <w:r>
      <w:fldChar w:fldCharType="separate"/>
    </w:r>
    <w:r w:rsidR="005944AA">
      <w:rPr>
        <w:noProof/>
      </w:rPr>
      <w:t>2025</w:t>
    </w:r>
    <w:r>
      <w:fldChar w:fldCharType="end"/>
    </w:r>
    <w:r>
      <w:tab/>
    </w:r>
    <w:r>
      <w:fldChar w:fldCharType="begin"/>
    </w:r>
    <w:r>
      <w:instrText xml:space="preserve"> DOCPROPERTY  Author  \* MERGEFORMAT </w:instrText>
    </w:r>
    <w:r>
      <w:fldChar w:fldCharType="separate"/>
    </w:r>
    <w:r w:rsidR="005944AA">
      <w:t>Manufacturing Industry Skills Alliance</w:t>
    </w:r>
    <w:r w:rsidR="005944AA">
      <w:fldChar w:fldCharType="end"/>
    </w:r>
  </w:p>
  <w:p w:rsidR="007C6950" w:rsidP="007C69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6950" w:rsidRPr="005944AA" w:rsidP="005944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4AA" w:rsidRPr="002D2AF8" w:rsidP="007C6950">
    <w:pPr>
      <w:pStyle w:val="Header"/>
      <w:framePr w:wrap="around"/>
    </w:pPr>
    <w:r>
      <w:fldChar w:fldCharType="begin"/>
    </w:r>
    <w:r>
      <w:instrText xml:space="preserve"> TITLE   \* MERGEFORMAT </w:instrText>
    </w:r>
    <w:r>
      <w:fldChar w:fldCharType="separate"/>
    </w:r>
    <w:r>
      <w:t>MEM234012 Design integrated maintenance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44AA" w:rsidP="007C695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6950" w:rsidRPr="002D2AF8" w:rsidP="007C6950">
    <w:pPr>
      <w:pStyle w:val="Header"/>
      <w:framePr w:wrap="around"/>
    </w:pPr>
    <w:r>
      <w:fldChar w:fldCharType="begin"/>
    </w:r>
    <w:r>
      <w:instrText xml:space="preserve"> TITLE   \* MERGEFORMAT </w:instrText>
    </w:r>
    <w:r>
      <w:fldChar w:fldCharType="separate"/>
    </w:r>
    <w:r w:rsidR="005944AA">
      <w:t>MEM234012 Design integrated maintenance management systems</w:t>
    </w:r>
    <w:r w:rsidR="005944AA">
      <w:fldChar w:fldCharType="end"/>
    </w:r>
    <w:r>
      <w:tab/>
      <w:t xml:space="preserve">Date this document was generated: </w:t>
    </w:r>
    <w:r>
      <w:fldChar w:fldCharType="begin"/>
    </w:r>
    <w:r>
      <w:instrText xml:space="preserve"> CREATEDATE  \@ "d MMMM yyyy"  \* MERGEFORMAT </w:instrText>
    </w:r>
    <w:r>
      <w:fldChar w:fldCharType="separate"/>
    </w:r>
    <w:r w:rsidR="005944AA">
      <w:rPr>
        <w:noProof/>
      </w:rPr>
      <w:t>2 March 2025</w:t>
    </w:r>
    <w:r>
      <w:fldChar w:fldCharType="end"/>
    </w:r>
  </w:p>
  <w:p w:rsidR="007C6950" w:rsidP="007C69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C486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F2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5A70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69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6950"/>
    <w:pPr>
      <w:spacing w:before="360" w:after="60"/>
      <w:outlineLvl w:val="0"/>
    </w:pPr>
    <w:rPr>
      <w:sz w:val="32"/>
    </w:rPr>
  </w:style>
  <w:style w:type="paragraph" w:styleId="Heading2">
    <w:name w:val="heading 2"/>
    <w:basedOn w:val="HeadingBase"/>
    <w:next w:val="BodyText"/>
    <w:link w:val="Heading2Char"/>
    <w:qFormat/>
    <w:rsid w:val="007C6950"/>
    <w:pPr>
      <w:keepLines/>
      <w:spacing w:before="240" w:after="120"/>
      <w:outlineLvl w:val="1"/>
    </w:pPr>
    <w:rPr>
      <w:sz w:val="28"/>
      <w:szCs w:val="40"/>
    </w:rPr>
  </w:style>
  <w:style w:type="paragraph" w:styleId="Heading3">
    <w:name w:val="heading 3"/>
    <w:basedOn w:val="HeadingBase"/>
    <w:next w:val="BodyText"/>
    <w:link w:val="Heading3Char"/>
    <w:qFormat/>
    <w:rsid w:val="007C6950"/>
    <w:pPr>
      <w:spacing w:before="180" w:after="120"/>
      <w:outlineLvl w:val="2"/>
    </w:pPr>
    <w:rPr>
      <w:spacing w:val="-10"/>
      <w:kern w:val="32"/>
    </w:rPr>
  </w:style>
  <w:style w:type="paragraph" w:styleId="Heading4">
    <w:name w:val="heading 4"/>
    <w:basedOn w:val="HeadingBase"/>
    <w:next w:val="BodyText"/>
    <w:link w:val="Heading4Char"/>
    <w:qFormat/>
    <w:rsid w:val="007C6950"/>
    <w:pPr>
      <w:spacing w:before="160" w:after="120"/>
      <w:outlineLvl w:val="3"/>
    </w:pPr>
    <w:rPr>
      <w:sz w:val="22"/>
    </w:rPr>
  </w:style>
  <w:style w:type="paragraph" w:styleId="Heading5">
    <w:name w:val="heading 5"/>
    <w:basedOn w:val="HeadingBase"/>
    <w:next w:val="Normal"/>
    <w:link w:val="Heading5Char"/>
    <w:qFormat/>
    <w:rsid w:val="007C6950"/>
    <w:pPr>
      <w:spacing w:before="80"/>
      <w:outlineLvl w:val="4"/>
    </w:pPr>
    <w:rPr>
      <w:color w:val="918585"/>
      <w:sz w:val="20"/>
    </w:rPr>
  </w:style>
  <w:style w:type="paragraph" w:styleId="Heading6">
    <w:name w:val="heading 6"/>
    <w:basedOn w:val="HeadingBase"/>
    <w:next w:val="Normal"/>
    <w:link w:val="Heading6Char"/>
    <w:qFormat/>
    <w:rsid w:val="007C6950"/>
    <w:pPr>
      <w:spacing w:before="60"/>
      <w:outlineLvl w:val="5"/>
    </w:pPr>
    <w:rPr>
      <w:color w:val="918585"/>
      <w:sz w:val="20"/>
    </w:rPr>
  </w:style>
  <w:style w:type="paragraph" w:styleId="Heading7">
    <w:name w:val="heading 7"/>
    <w:basedOn w:val="Normal"/>
    <w:next w:val="Normal"/>
    <w:link w:val="Heading7Char"/>
    <w:qFormat/>
    <w:rsid w:val="007C6950"/>
    <w:pPr>
      <w:ind w:left="720"/>
      <w:outlineLvl w:val="6"/>
    </w:pPr>
    <w:rPr>
      <w:i/>
    </w:rPr>
  </w:style>
  <w:style w:type="paragraph" w:styleId="Heading8">
    <w:name w:val="heading 8"/>
    <w:basedOn w:val="Normal"/>
    <w:next w:val="Normal"/>
    <w:link w:val="Heading8Char"/>
    <w:qFormat/>
    <w:rsid w:val="007C6950"/>
    <w:pPr>
      <w:ind w:left="720"/>
      <w:outlineLvl w:val="7"/>
    </w:pPr>
    <w:rPr>
      <w:i/>
    </w:rPr>
  </w:style>
  <w:style w:type="paragraph" w:styleId="Heading9">
    <w:name w:val="heading 9"/>
    <w:basedOn w:val="Normal"/>
    <w:next w:val="Normal"/>
    <w:link w:val="Heading9Char"/>
    <w:qFormat/>
    <w:rsid w:val="007C6950"/>
    <w:pPr>
      <w:ind w:left="720"/>
      <w:outlineLvl w:val="8"/>
    </w:pPr>
    <w:rPr>
      <w:i/>
    </w:rPr>
  </w:style>
  <w:style w:type="character" w:default="1" w:styleId="DefaultParagraphFont">
    <w:name w:val="Default Paragraph Font"/>
    <w:uiPriority w:val="1"/>
    <w:unhideWhenUsed/>
    <w:rsid w:val="007C69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6950"/>
  </w:style>
  <w:style w:type="character" w:customStyle="1" w:styleId="Heading1Char">
    <w:name w:val="Heading 1 Char"/>
    <w:basedOn w:val="DefaultParagraphFont"/>
    <w:link w:val="Heading1"/>
    <w:rsid w:val="007C6950"/>
    <w:rPr>
      <w:rFonts w:ascii="Times New Roman" w:eastAsia="Times New Roman" w:hAnsi="Times New Roman" w:cs="Times New Roman"/>
      <w:b/>
      <w:sz w:val="32"/>
      <w:szCs w:val="20"/>
      <w:lang w:eastAsia="en-US"/>
    </w:rPr>
  </w:style>
  <w:style w:type="paragraph" w:styleId="BodyText">
    <w:name w:val="Body Text"/>
    <w:basedOn w:val="Normal"/>
    <w:link w:val="BodyTextChar"/>
    <w:rsid w:val="007C69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6950"/>
    <w:rPr>
      <w:rFonts w:ascii="Times New Roman" w:eastAsia="Times New Roman" w:hAnsi="Times New Roman" w:cs="Times New Roman"/>
      <w:sz w:val="24"/>
      <w:lang w:eastAsia="en-US"/>
    </w:rPr>
  </w:style>
  <w:style w:type="paragraph" w:styleId="ListBullet">
    <w:name w:val="List Bullet"/>
    <w:basedOn w:val="List"/>
    <w:rsid w:val="007C6950"/>
    <w:pPr>
      <w:numPr>
        <w:numId w:val="12"/>
      </w:numPr>
      <w:tabs>
        <w:tab w:val="clear" w:pos="340"/>
      </w:tabs>
      <w:spacing w:before="40" w:after="40"/>
    </w:pPr>
  </w:style>
  <w:style w:type="character" w:customStyle="1" w:styleId="SpecialBold">
    <w:name w:val="Special Bold"/>
    <w:basedOn w:val="DefaultParagraphFont"/>
    <w:rsid w:val="007C6950"/>
    <w:rPr>
      <w:b/>
      <w:spacing w:val="0"/>
    </w:rPr>
  </w:style>
  <w:style w:type="paragraph" w:styleId="ListBullet2">
    <w:name w:val="List Bullet 2"/>
    <w:basedOn w:val="List2"/>
    <w:rsid w:val="007C6950"/>
    <w:pPr>
      <w:numPr>
        <w:numId w:val="13"/>
      </w:numPr>
      <w:tabs>
        <w:tab w:val="clear" w:pos="680"/>
      </w:tabs>
    </w:pPr>
  </w:style>
  <w:style w:type="character" w:styleId="Emphasis">
    <w:name w:val="Emphasis"/>
    <w:basedOn w:val="DefaultParagraphFont"/>
    <w:qFormat/>
    <w:rsid w:val="007C6950"/>
    <w:rPr>
      <w:i/>
    </w:rPr>
  </w:style>
  <w:style w:type="paragraph" w:customStyle="1" w:styleId="SuperHeading">
    <w:name w:val="SuperHeading"/>
    <w:basedOn w:val="Normal"/>
    <w:rsid w:val="007C6950"/>
    <w:pPr>
      <w:spacing w:before="240" w:after="120"/>
      <w:outlineLvl w:val="0"/>
    </w:pPr>
    <w:rPr>
      <w:rFonts w:ascii="Times New Roman" w:hAnsi="Times New Roman"/>
      <w:b/>
      <w:sz w:val="32"/>
    </w:rPr>
  </w:style>
  <w:style w:type="paragraph" w:customStyle="1" w:styleId="AllowPageBreak">
    <w:name w:val="AllowPageBreak"/>
    <w:rsid w:val="007C69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69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69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69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69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69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69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69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6950"/>
    <w:rPr>
      <w:rFonts w:ascii="Courier New" w:eastAsia="Times New Roman" w:hAnsi="Courier New" w:cs="Times New Roman"/>
      <w:i/>
      <w:szCs w:val="20"/>
      <w:lang w:eastAsia="en-US"/>
    </w:rPr>
  </w:style>
  <w:style w:type="paragraph" w:customStyle="1" w:styleId="HeadingBase">
    <w:name w:val="Heading Base"/>
    <w:rsid w:val="007C69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6950"/>
    <w:pPr>
      <w:tabs>
        <w:tab w:val="right" w:leader="dot" w:pos="9072"/>
      </w:tabs>
      <w:ind w:left="567"/>
    </w:pPr>
    <w:rPr>
      <w:szCs w:val="22"/>
    </w:rPr>
  </w:style>
  <w:style w:type="paragraph" w:customStyle="1" w:styleId="TOCBase">
    <w:name w:val="TOC Base"/>
    <w:rsid w:val="007C69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6950"/>
    <w:pPr>
      <w:tabs>
        <w:tab w:val="right" w:leader="dot" w:pos="9072"/>
      </w:tabs>
      <w:spacing w:before="40" w:after="40"/>
      <w:ind w:left="284"/>
    </w:pPr>
    <w:rPr>
      <w:rFonts w:ascii="Times New Roman" w:hAnsi="Times New Roman"/>
    </w:rPr>
  </w:style>
  <w:style w:type="paragraph" w:styleId="TOC1">
    <w:name w:val="toc 1"/>
    <w:basedOn w:val="TOCBase"/>
    <w:next w:val="Normal"/>
    <w:rsid w:val="007C69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69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6950"/>
    <w:rPr>
      <w:rFonts w:ascii="Times New Roman" w:eastAsia="Times New Roman" w:hAnsi="Times New Roman" w:cs="Times New Roman"/>
      <w:sz w:val="16"/>
      <w:lang w:eastAsia="en-US"/>
    </w:rPr>
  </w:style>
  <w:style w:type="paragraph" w:styleId="Title">
    <w:name w:val="Title"/>
    <w:basedOn w:val="HeadingBase"/>
    <w:link w:val="TitleChar"/>
    <w:qFormat/>
    <w:rsid w:val="007C6950"/>
    <w:pPr>
      <w:spacing w:before="5040"/>
      <w:jc w:val="center"/>
    </w:pPr>
    <w:rPr>
      <w:sz w:val="48"/>
      <w:szCs w:val="72"/>
      <w:lang w:val="en-US"/>
    </w:rPr>
  </w:style>
  <w:style w:type="character" w:customStyle="1" w:styleId="TitleChar">
    <w:name w:val="Title Char"/>
    <w:basedOn w:val="DefaultParagraphFont"/>
    <w:link w:val="Title"/>
    <w:rsid w:val="007C69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6950"/>
    <w:pPr>
      <w:tabs>
        <w:tab w:val="left" w:pos="3600"/>
        <w:tab w:val="left" w:pos="3958"/>
      </w:tabs>
    </w:pPr>
  </w:style>
  <w:style w:type="paragraph" w:styleId="List">
    <w:name w:val="List"/>
    <w:basedOn w:val="BodyText"/>
    <w:next w:val="BodyText"/>
    <w:rsid w:val="007C6950"/>
    <w:pPr>
      <w:tabs>
        <w:tab w:val="left" w:pos="340"/>
      </w:tabs>
      <w:spacing w:before="60" w:after="60"/>
      <w:ind w:left="340" w:hanging="340"/>
    </w:pPr>
  </w:style>
  <w:style w:type="paragraph" w:customStyle="1" w:styleId="Note">
    <w:name w:val="Note"/>
    <w:basedOn w:val="BodyText"/>
    <w:rsid w:val="007C69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6950"/>
    <w:pPr>
      <w:framePr w:wrap="auto" w:hAnchor="text" w:y="6049"/>
    </w:pPr>
    <w:rPr>
      <w:color w:val="000000"/>
      <w:sz w:val="40"/>
    </w:rPr>
  </w:style>
  <w:style w:type="paragraph" w:customStyle="1" w:styleId="TOCTitle">
    <w:name w:val="TOCTitle"/>
    <w:basedOn w:val="Heading1"/>
    <w:rsid w:val="007C6950"/>
    <w:pPr>
      <w:spacing w:after="240"/>
      <w:jc w:val="center"/>
      <w:outlineLvl w:val="9"/>
    </w:pPr>
    <w:rPr>
      <w:caps/>
    </w:rPr>
  </w:style>
  <w:style w:type="paragraph" w:customStyle="1" w:styleId="Version">
    <w:name w:val="Version"/>
    <w:rsid w:val="007C69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6950"/>
    <w:pPr>
      <w:keepNext w:val="0"/>
      <w:tabs>
        <w:tab w:val="right" w:pos="4176"/>
      </w:tabs>
      <w:ind w:left="198" w:hanging="198"/>
    </w:pPr>
    <w:rPr>
      <w:rFonts w:ascii="Garamond" w:hAnsi="Garamond"/>
    </w:rPr>
  </w:style>
  <w:style w:type="paragraph" w:styleId="IndexHeading">
    <w:name w:val="index heading"/>
    <w:basedOn w:val="Normal"/>
    <w:next w:val="Index1"/>
    <w:semiHidden/>
    <w:rsid w:val="007C6950"/>
    <w:pPr>
      <w:spacing w:before="120" w:after="120"/>
    </w:pPr>
    <w:rPr>
      <w:rFonts w:ascii="Arial" w:hAnsi="Arial"/>
      <w:b/>
      <w:color w:val="918585"/>
      <w:sz w:val="24"/>
    </w:rPr>
  </w:style>
  <w:style w:type="paragraph" w:styleId="Header">
    <w:name w:val="header"/>
    <w:basedOn w:val="Normal"/>
    <w:link w:val="HeaderChar"/>
    <w:rsid w:val="007C69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6950"/>
    <w:rPr>
      <w:rFonts w:ascii="Times New Roman" w:eastAsia="Times New Roman" w:hAnsi="Times New Roman" w:cs="Times New Roman"/>
      <w:sz w:val="16"/>
      <w:szCs w:val="20"/>
      <w:lang w:val="en-GB" w:eastAsia="en-US"/>
    </w:rPr>
  </w:style>
  <w:style w:type="paragraph" w:customStyle="1" w:styleId="Chapter">
    <w:name w:val="Chapter"/>
    <w:basedOn w:val="Normal"/>
    <w:rsid w:val="007C6950"/>
    <w:pPr>
      <w:spacing w:before="240"/>
    </w:pPr>
    <w:rPr>
      <w:rFonts w:ascii="Times New Roman" w:hAnsi="Times New Roman"/>
      <w:smallCaps/>
      <w:spacing w:val="80"/>
      <w:sz w:val="28"/>
    </w:rPr>
  </w:style>
  <w:style w:type="paragraph" w:customStyle="1" w:styleId="InChapter">
    <w:name w:val="InChapter"/>
    <w:basedOn w:val="Heading3"/>
    <w:rsid w:val="007C6950"/>
    <w:pPr>
      <w:spacing w:after="240"/>
      <w:outlineLvl w:val="9"/>
    </w:pPr>
    <w:rPr>
      <w:noProof/>
    </w:rPr>
  </w:style>
  <w:style w:type="paragraph" w:styleId="Index2">
    <w:name w:val="index 2"/>
    <w:basedOn w:val="Normal"/>
    <w:next w:val="Normal"/>
    <w:semiHidden/>
    <w:rsid w:val="007C6950"/>
    <w:pPr>
      <w:tabs>
        <w:tab w:val="right" w:pos="4176"/>
      </w:tabs>
      <w:ind w:left="568" w:hanging="284"/>
    </w:pPr>
    <w:rPr>
      <w:rFonts w:ascii="Garamond" w:hAnsi="Garamond"/>
    </w:rPr>
  </w:style>
  <w:style w:type="paragraph" w:customStyle="1" w:styleId="Byline">
    <w:name w:val="Byline"/>
    <w:rsid w:val="007C69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6950"/>
    <w:pPr>
      <w:tabs>
        <w:tab w:val="clear" w:pos="3600"/>
        <w:tab w:val="clear" w:pos="3958"/>
      </w:tabs>
      <w:jc w:val="right"/>
    </w:pPr>
  </w:style>
  <w:style w:type="paragraph" w:styleId="Caption">
    <w:name w:val="caption"/>
    <w:basedOn w:val="BodyText"/>
    <w:next w:val="Normal"/>
    <w:qFormat/>
    <w:rsid w:val="007C6950"/>
    <w:pPr>
      <w:framePr w:w="2268" w:hSpace="181" w:vSpace="181" w:wrap="around" w:vAnchor="text" w:hAnchor="page" w:x="1135" w:y="285" w:anchorLock="1"/>
    </w:pPr>
    <w:rPr>
      <w:i/>
    </w:rPr>
  </w:style>
  <w:style w:type="paragraph" w:customStyle="1" w:styleId="MiniTOCTitle">
    <w:name w:val="MiniTOCTitle"/>
    <w:basedOn w:val="Heading4"/>
    <w:rsid w:val="007C6950"/>
    <w:pPr>
      <w:spacing w:before="240"/>
      <w:outlineLvl w:val="9"/>
    </w:pPr>
    <w:rPr>
      <w:noProof/>
      <w:sz w:val="24"/>
    </w:rPr>
  </w:style>
  <w:style w:type="paragraph" w:customStyle="1" w:styleId="MiniTOCItem">
    <w:name w:val="MiniTOCItem"/>
    <w:basedOn w:val="ListBullet"/>
    <w:rsid w:val="007C6950"/>
    <w:pPr>
      <w:numPr>
        <w:numId w:val="0"/>
      </w:numPr>
      <w:tabs>
        <w:tab w:val="right" w:leader="dot" w:pos="6521"/>
      </w:tabs>
      <w:spacing w:before="0" w:after="0"/>
    </w:pPr>
  </w:style>
  <w:style w:type="paragraph" w:customStyle="1" w:styleId="TOFTitle">
    <w:name w:val="TOFTitle"/>
    <w:basedOn w:val="TOCTitle"/>
    <w:rsid w:val="007C6950"/>
  </w:style>
  <w:style w:type="paragraph" w:styleId="TableofFigures">
    <w:name w:val="table of figures"/>
    <w:basedOn w:val="Normal"/>
    <w:next w:val="Normal"/>
    <w:semiHidden/>
    <w:rsid w:val="007C6950"/>
    <w:pPr>
      <w:tabs>
        <w:tab w:val="right" w:leader="dot" w:pos="9072"/>
      </w:tabs>
      <w:ind w:left="970" w:hanging="403"/>
    </w:pPr>
    <w:rPr>
      <w:rFonts w:ascii="Times New Roman" w:hAnsi="Times New Roman"/>
      <w:b/>
    </w:rPr>
  </w:style>
  <w:style w:type="paragraph" w:styleId="ListNumber">
    <w:name w:val="List Number"/>
    <w:basedOn w:val="List"/>
    <w:rsid w:val="007C6950"/>
    <w:pPr>
      <w:numPr>
        <w:numId w:val="15"/>
      </w:numPr>
      <w:tabs>
        <w:tab w:val="clear" w:pos="340"/>
      </w:tabs>
    </w:pPr>
  </w:style>
  <w:style w:type="character" w:customStyle="1" w:styleId="WingdingSymbols">
    <w:name w:val="Wingding Symbols"/>
    <w:rsid w:val="007C6950"/>
    <w:rPr>
      <w:rFonts w:ascii="Wingdings" w:hAnsi="Wingdings"/>
    </w:rPr>
  </w:style>
  <w:style w:type="paragraph" w:customStyle="1" w:styleId="TableHeading">
    <w:name w:val="Table Heading"/>
    <w:basedOn w:val="HeadingBase"/>
    <w:rsid w:val="007C6950"/>
    <w:pPr>
      <w:keepLines/>
      <w:pBdr>
        <w:bottom w:val="single" w:sz="6" w:space="1" w:color="918585"/>
      </w:pBdr>
      <w:spacing w:before="240"/>
    </w:pPr>
  </w:style>
  <w:style w:type="character" w:customStyle="1" w:styleId="HotSpot">
    <w:name w:val="HotSpot"/>
    <w:rsid w:val="007C6950"/>
    <w:rPr>
      <w:color w:val="0033CC"/>
      <w:u w:val="none"/>
    </w:rPr>
  </w:style>
  <w:style w:type="paragraph" w:customStyle="1" w:styleId="BodyTextRight">
    <w:name w:val="Body Text Right"/>
    <w:basedOn w:val="BodyText"/>
    <w:rsid w:val="007C6950"/>
    <w:pPr>
      <w:spacing w:before="0" w:after="0"/>
      <w:jc w:val="right"/>
    </w:pPr>
  </w:style>
  <w:style w:type="paragraph" w:styleId="Index3">
    <w:name w:val="index 3"/>
    <w:basedOn w:val="ListNumber2"/>
    <w:next w:val="Normal"/>
    <w:semiHidden/>
    <w:rsid w:val="007C6950"/>
    <w:pPr>
      <w:numPr>
        <w:numId w:val="0"/>
      </w:numPr>
      <w:tabs>
        <w:tab w:val="right" w:leader="dot" w:pos="4176"/>
      </w:tabs>
    </w:pPr>
  </w:style>
  <w:style w:type="paragraph" w:styleId="ListNumber2">
    <w:name w:val="List Number 2"/>
    <w:basedOn w:val="List2"/>
    <w:rsid w:val="007C6950"/>
    <w:pPr>
      <w:numPr>
        <w:numId w:val="10"/>
      </w:numPr>
      <w:tabs>
        <w:tab w:val="clear" w:pos="1060"/>
      </w:tabs>
    </w:pPr>
  </w:style>
  <w:style w:type="paragraph" w:customStyle="1" w:styleId="MarginNote">
    <w:name w:val="Margin Note"/>
    <w:basedOn w:val="BodyText"/>
    <w:rsid w:val="007C69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69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69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6950"/>
    <w:rPr>
      <w:sz w:val="32"/>
    </w:rPr>
  </w:style>
  <w:style w:type="paragraph" w:customStyle="1" w:styleId="HeadingProcedure">
    <w:name w:val="Heading Procedure"/>
    <w:basedOn w:val="HeadingBase"/>
    <w:next w:val="Normal"/>
    <w:rsid w:val="007C6950"/>
    <w:pPr>
      <w:tabs>
        <w:tab w:val="left" w:pos="0"/>
      </w:tabs>
      <w:spacing w:before="120" w:after="60"/>
    </w:pPr>
    <w:rPr>
      <w:i/>
      <w:color w:val="918585"/>
      <w:sz w:val="22"/>
    </w:rPr>
  </w:style>
  <w:style w:type="paragraph" w:customStyle="1" w:styleId="TableBodyText">
    <w:name w:val="Table Body Text"/>
    <w:basedOn w:val="BodyText"/>
    <w:rsid w:val="007C6950"/>
    <w:pPr>
      <w:spacing w:before="60" w:after="60"/>
    </w:pPr>
  </w:style>
  <w:style w:type="paragraph" w:styleId="ListContinue">
    <w:name w:val="List Continue"/>
    <w:basedOn w:val="List"/>
    <w:rsid w:val="007C6950"/>
    <w:pPr>
      <w:ind w:firstLine="0"/>
    </w:pPr>
  </w:style>
  <w:style w:type="paragraph" w:customStyle="1" w:styleId="ListNote">
    <w:name w:val="List Note"/>
    <w:basedOn w:val="List"/>
    <w:rsid w:val="007C6950"/>
    <w:pPr>
      <w:pBdr>
        <w:top w:val="single" w:sz="6" w:space="2" w:color="918585"/>
        <w:bottom w:val="single" w:sz="6" w:space="2" w:color="918585"/>
      </w:pBdr>
      <w:tabs>
        <w:tab w:val="left" w:pos="1021"/>
      </w:tabs>
      <w:ind w:firstLine="0"/>
    </w:pPr>
  </w:style>
  <w:style w:type="paragraph" w:customStyle="1" w:styleId="Warning">
    <w:name w:val="Warning"/>
    <w:basedOn w:val="BodyText"/>
    <w:rsid w:val="007C6950"/>
    <w:pPr>
      <w:shd w:val="clear" w:color="auto" w:fill="D9D9D9"/>
      <w:tabs>
        <w:tab w:val="left" w:pos="992"/>
      </w:tabs>
      <w:ind w:left="119" w:right="119"/>
    </w:pPr>
    <w:rPr>
      <w:sz w:val="20"/>
    </w:rPr>
  </w:style>
  <w:style w:type="paragraph" w:customStyle="1" w:styleId="MarginIcons">
    <w:name w:val="Margin Icons"/>
    <w:basedOn w:val="BodyText"/>
    <w:rsid w:val="007C69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6950"/>
    <w:rPr>
      <w:rFonts w:ascii="Courier New" w:hAnsi="Courier New"/>
    </w:rPr>
  </w:style>
  <w:style w:type="paragraph" w:customStyle="1" w:styleId="NoteBullet">
    <w:name w:val="Note Bullet"/>
    <w:basedOn w:val="Note"/>
    <w:rsid w:val="007C6950"/>
    <w:pPr>
      <w:tabs>
        <w:tab w:val="clear" w:pos="680"/>
      </w:tabs>
      <w:spacing w:before="60" w:after="60"/>
    </w:pPr>
  </w:style>
  <w:style w:type="paragraph" w:customStyle="1" w:styleId="SubHeading2">
    <w:name w:val="SubHeading2"/>
    <w:basedOn w:val="HeadingBase"/>
    <w:rsid w:val="007C6950"/>
    <w:pPr>
      <w:spacing w:before="240" w:after="60"/>
    </w:pPr>
    <w:rPr>
      <w:sz w:val="20"/>
    </w:rPr>
  </w:style>
  <w:style w:type="paragraph" w:customStyle="1" w:styleId="SubHeading1">
    <w:name w:val="SubHeading1"/>
    <w:basedOn w:val="HeadingBase"/>
    <w:rsid w:val="007C6950"/>
    <w:pPr>
      <w:spacing w:before="240" w:after="60"/>
    </w:pPr>
    <w:rPr>
      <w:color w:val="918585"/>
      <w:sz w:val="22"/>
    </w:rPr>
  </w:style>
  <w:style w:type="paragraph" w:customStyle="1" w:styleId="SideHeading">
    <w:name w:val="Side Heading"/>
    <w:basedOn w:val="HeadingBase"/>
    <w:rsid w:val="007C69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6950"/>
    <w:pPr>
      <w:tabs>
        <w:tab w:val="num" w:pos="360"/>
      </w:tabs>
    </w:pPr>
  </w:style>
  <w:style w:type="paragraph" w:styleId="PlainText">
    <w:name w:val="Plain Text"/>
    <w:basedOn w:val="Normal"/>
    <w:link w:val="PlainTextChar"/>
    <w:rsid w:val="007C6950"/>
    <w:rPr>
      <w:sz w:val="20"/>
    </w:rPr>
  </w:style>
  <w:style w:type="character" w:customStyle="1" w:styleId="PlainTextChar">
    <w:name w:val="Plain Text Char"/>
    <w:basedOn w:val="DefaultParagraphFont"/>
    <w:link w:val="PlainText"/>
    <w:rsid w:val="007C6950"/>
    <w:rPr>
      <w:rFonts w:ascii="Courier New" w:eastAsia="Times New Roman" w:hAnsi="Courier New" w:cs="Times New Roman"/>
      <w:sz w:val="20"/>
      <w:szCs w:val="20"/>
      <w:lang w:eastAsia="en-US"/>
    </w:rPr>
  </w:style>
  <w:style w:type="character" w:customStyle="1" w:styleId="MenuOption">
    <w:name w:val="Menu Option"/>
    <w:basedOn w:val="DefaultParagraphFont"/>
    <w:rsid w:val="007C6950"/>
    <w:rPr>
      <w:b/>
      <w:smallCaps/>
    </w:rPr>
  </w:style>
  <w:style w:type="paragraph" w:customStyle="1" w:styleId="TableListNumber">
    <w:name w:val="Table List Number"/>
    <w:basedOn w:val="ListNumber"/>
    <w:rsid w:val="007C6950"/>
    <w:pPr>
      <w:numPr>
        <w:numId w:val="0"/>
      </w:numPr>
    </w:pPr>
  </w:style>
  <w:style w:type="paragraph" w:styleId="TOC4">
    <w:name w:val="toc 4"/>
    <w:basedOn w:val="TOCBase"/>
    <w:next w:val="Normal"/>
    <w:semiHidden/>
    <w:rsid w:val="007C6950"/>
    <w:pPr>
      <w:tabs>
        <w:tab w:val="right" w:leader="dot" w:pos="9071"/>
      </w:tabs>
      <w:ind w:left="1701"/>
    </w:pPr>
  </w:style>
  <w:style w:type="paragraph" w:customStyle="1" w:styleId="ListAlpha">
    <w:name w:val="List Alpha"/>
    <w:basedOn w:val="List"/>
    <w:rsid w:val="007C6950"/>
    <w:pPr>
      <w:numPr>
        <w:numId w:val="9"/>
      </w:numPr>
    </w:pPr>
  </w:style>
  <w:style w:type="paragraph" w:customStyle="1" w:styleId="ListAlpha2">
    <w:name w:val="List Alpha 2"/>
    <w:basedOn w:val="List2"/>
    <w:rsid w:val="007C6950"/>
    <w:pPr>
      <w:numPr>
        <w:numId w:val="8"/>
      </w:numPr>
    </w:pPr>
  </w:style>
  <w:style w:type="paragraph" w:styleId="List2">
    <w:name w:val="List 2"/>
    <w:basedOn w:val="BodyText"/>
    <w:rsid w:val="007C6950"/>
    <w:pPr>
      <w:tabs>
        <w:tab w:val="left" w:pos="680"/>
      </w:tabs>
      <w:spacing w:before="60" w:after="60"/>
      <w:ind w:left="680" w:hanging="340"/>
    </w:pPr>
  </w:style>
  <w:style w:type="paragraph" w:styleId="List3">
    <w:name w:val="List 3"/>
    <w:basedOn w:val="BodyText"/>
    <w:rsid w:val="007C6950"/>
    <w:pPr>
      <w:tabs>
        <w:tab w:val="left" w:pos="1021"/>
      </w:tabs>
      <w:spacing w:before="60" w:after="60"/>
      <w:ind w:left="1020" w:hanging="340"/>
    </w:pPr>
  </w:style>
  <w:style w:type="paragraph" w:styleId="List4">
    <w:name w:val="List 4"/>
    <w:basedOn w:val="BodyText"/>
    <w:rsid w:val="007C6950"/>
    <w:pPr>
      <w:tabs>
        <w:tab w:val="left" w:pos="1361"/>
      </w:tabs>
      <w:spacing w:before="60" w:after="60"/>
      <w:ind w:left="1361" w:hanging="340"/>
    </w:pPr>
  </w:style>
  <w:style w:type="paragraph" w:styleId="List5">
    <w:name w:val="List 5"/>
    <w:basedOn w:val="BodyText"/>
    <w:rsid w:val="007C6950"/>
    <w:pPr>
      <w:tabs>
        <w:tab w:val="left" w:pos="1701"/>
      </w:tabs>
      <w:spacing w:before="60" w:after="60"/>
      <w:ind w:left="1701" w:hanging="340"/>
    </w:pPr>
  </w:style>
  <w:style w:type="paragraph" w:styleId="ListBullet3">
    <w:name w:val="List Bullet 3"/>
    <w:basedOn w:val="List3"/>
    <w:rsid w:val="007C6950"/>
    <w:pPr>
      <w:numPr>
        <w:numId w:val="14"/>
      </w:numPr>
      <w:tabs>
        <w:tab w:val="clear" w:pos="1021"/>
      </w:tabs>
      <w:ind w:left="1037" w:hanging="357"/>
    </w:pPr>
  </w:style>
  <w:style w:type="paragraph" w:styleId="ListBullet4">
    <w:name w:val="List Bullet 4"/>
    <w:basedOn w:val="List4"/>
    <w:rsid w:val="007C6950"/>
    <w:pPr>
      <w:numPr>
        <w:numId w:val="3"/>
      </w:numPr>
      <w:tabs>
        <w:tab w:val="clear" w:pos="1361"/>
      </w:tabs>
    </w:pPr>
  </w:style>
  <w:style w:type="paragraph" w:styleId="ListBullet5">
    <w:name w:val="List Bullet 5"/>
    <w:basedOn w:val="List5"/>
    <w:rsid w:val="007C6950"/>
    <w:pPr>
      <w:numPr>
        <w:numId w:val="4"/>
      </w:numPr>
    </w:pPr>
  </w:style>
  <w:style w:type="paragraph" w:styleId="ListContinue2">
    <w:name w:val="List Continue 2"/>
    <w:basedOn w:val="List2"/>
    <w:rsid w:val="007C6950"/>
    <w:pPr>
      <w:ind w:firstLine="0"/>
    </w:pPr>
  </w:style>
  <w:style w:type="paragraph" w:styleId="ListContinue3">
    <w:name w:val="List Continue 3"/>
    <w:basedOn w:val="List3"/>
    <w:rsid w:val="007C6950"/>
    <w:pPr>
      <w:ind w:left="1021" w:firstLine="0"/>
    </w:pPr>
  </w:style>
  <w:style w:type="paragraph" w:styleId="ListContinue4">
    <w:name w:val="List Continue 4"/>
    <w:basedOn w:val="List4"/>
    <w:rsid w:val="007C6950"/>
    <w:pPr>
      <w:ind w:firstLine="0"/>
    </w:pPr>
  </w:style>
  <w:style w:type="paragraph" w:styleId="ListContinue5">
    <w:name w:val="List Continue 5"/>
    <w:basedOn w:val="List5"/>
    <w:rsid w:val="007C6950"/>
    <w:pPr>
      <w:ind w:firstLine="0"/>
    </w:pPr>
  </w:style>
  <w:style w:type="paragraph" w:styleId="ListNumber3">
    <w:name w:val="List Number 3"/>
    <w:basedOn w:val="List3"/>
    <w:rsid w:val="007C6950"/>
    <w:pPr>
      <w:numPr>
        <w:numId w:val="5"/>
      </w:numPr>
    </w:pPr>
  </w:style>
  <w:style w:type="paragraph" w:styleId="ListNumber4">
    <w:name w:val="List Number 4"/>
    <w:basedOn w:val="List4"/>
    <w:rsid w:val="007C6950"/>
    <w:pPr>
      <w:numPr>
        <w:numId w:val="6"/>
      </w:numPr>
    </w:pPr>
  </w:style>
  <w:style w:type="paragraph" w:styleId="ListNumber5">
    <w:name w:val="List Number 5"/>
    <w:basedOn w:val="List5"/>
    <w:rsid w:val="007C6950"/>
    <w:pPr>
      <w:numPr>
        <w:numId w:val="7"/>
      </w:numPr>
    </w:pPr>
  </w:style>
  <w:style w:type="paragraph" w:styleId="BlockText">
    <w:name w:val="Block Text"/>
    <w:basedOn w:val="Normal"/>
    <w:rsid w:val="007C6950"/>
    <w:pPr>
      <w:spacing w:after="120"/>
      <w:ind w:left="1440" w:right="1440"/>
    </w:pPr>
  </w:style>
  <w:style w:type="character" w:customStyle="1" w:styleId="Subscript">
    <w:name w:val="Subscript"/>
    <w:basedOn w:val="DefaultParagraphFont"/>
    <w:rsid w:val="007C6950"/>
    <w:rPr>
      <w:sz w:val="16"/>
      <w:vertAlign w:val="subscript"/>
    </w:rPr>
  </w:style>
  <w:style w:type="character" w:customStyle="1" w:styleId="Superscript">
    <w:name w:val="Superscript"/>
    <w:basedOn w:val="DefaultParagraphFont"/>
    <w:rsid w:val="007C6950"/>
    <w:rPr>
      <w:sz w:val="16"/>
      <w:vertAlign w:val="superscript"/>
    </w:rPr>
  </w:style>
  <w:style w:type="character" w:customStyle="1" w:styleId="Symbols">
    <w:name w:val="Symbols"/>
    <w:basedOn w:val="DefaultParagraphFont"/>
    <w:rsid w:val="007C6950"/>
    <w:rPr>
      <w:rFonts w:ascii="Symbol" w:hAnsi="Symbol"/>
    </w:rPr>
  </w:style>
  <w:style w:type="character" w:customStyle="1" w:styleId="MenuOptions">
    <w:name w:val="Menu Options"/>
    <w:basedOn w:val="DefaultParagraphFont"/>
    <w:rsid w:val="007C6950"/>
    <w:rPr>
      <w:rFonts w:ascii="Arial Narrow" w:hAnsi="Arial Narrow"/>
      <w:smallCaps/>
    </w:rPr>
  </w:style>
  <w:style w:type="character" w:customStyle="1" w:styleId="Buttons">
    <w:name w:val="Buttons"/>
    <w:basedOn w:val="DefaultParagraphFont"/>
    <w:rsid w:val="007C6950"/>
    <w:rPr>
      <w:b/>
    </w:rPr>
  </w:style>
  <w:style w:type="character" w:customStyle="1" w:styleId="Underlined">
    <w:name w:val="Underlined"/>
    <w:basedOn w:val="DefaultParagraphFont"/>
    <w:rsid w:val="007C6950"/>
    <w:rPr>
      <w:u w:val="single"/>
    </w:rPr>
  </w:style>
  <w:style w:type="paragraph" w:customStyle="1" w:styleId="TableBodyTextRight">
    <w:name w:val="Table Body Text Right"/>
    <w:basedOn w:val="TableBodyText"/>
    <w:rsid w:val="007C6950"/>
    <w:pPr>
      <w:widowControl w:val="0"/>
      <w:autoSpaceDE w:val="0"/>
      <w:autoSpaceDN w:val="0"/>
      <w:adjustRightInd w:val="0"/>
      <w:jc w:val="right"/>
    </w:pPr>
    <w:rPr>
      <w:rFonts w:cs="Arial"/>
      <w:szCs w:val="18"/>
    </w:rPr>
  </w:style>
  <w:style w:type="paragraph" w:customStyle="1" w:styleId="CopyrightText">
    <w:name w:val="Copyright Text"/>
    <w:basedOn w:val="BodyText"/>
    <w:rsid w:val="007C6950"/>
    <w:rPr>
      <w:sz w:val="18"/>
    </w:rPr>
  </w:style>
  <w:style w:type="paragraph" w:customStyle="1" w:styleId="BodySmallRight">
    <w:name w:val="Body Small Right"/>
    <w:basedOn w:val="BodyTextRight"/>
    <w:rsid w:val="007C6950"/>
    <w:rPr>
      <w:sz w:val="18"/>
      <w:szCs w:val="18"/>
    </w:rPr>
  </w:style>
  <w:style w:type="paragraph" w:customStyle="1" w:styleId="MarginEdition">
    <w:name w:val="Margin Edition"/>
    <w:basedOn w:val="MarginNote"/>
    <w:rsid w:val="007C6950"/>
    <w:pPr>
      <w:spacing w:before="0" w:after="0"/>
    </w:pPr>
    <w:rPr>
      <w:rFonts w:ascii="Times New Roman" w:hAnsi="Times New Roman"/>
      <w:color w:val="999999"/>
    </w:rPr>
  </w:style>
  <w:style w:type="paragraph" w:customStyle="1" w:styleId="Spacer">
    <w:name w:val="Spacer"/>
    <w:basedOn w:val="Normal"/>
    <w:rsid w:val="007C6950"/>
    <w:rPr>
      <w:sz w:val="2"/>
      <w:szCs w:val="2"/>
    </w:rPr>
  </w:style>
  <w:style w:type="character" w:customStyle="1" w:styleId="Small">
    <w:name w:val="Small"/>
    <w:basedOn w:val="DefaultParagraphFont"/>
    <w:rsid w:val="007C6950"/>
    <w:rPr>
      <w:sz w:val="16"/>
    </w:rPr>
  </w:style>
  <w:style w:type="paragraph" w:customStyle="1" w:styleId="WideTable">
    <w:name w:val="Wide Table"/>
    <w:basedOn w:val="Normal"/>
    <w:rsid w:val="007C6950"/>
    <w:pPr>
      <w:ind w:left="-1418"/>
    </w:pPr>
    <w:rPr>
      <w:sz w:val="2"/>
      <w:szCs w:val="2"/>
    </w:rPr>
  </w:style>
  <w:style w:type="character" w:styleId="PageNumber">
    <w:name w:val="page number"/>
    <w:basedOn w:val="DefaultParagraphFont"/>
    <w:rsid w:val="007C6950"/>
  </w:style>
  <w:style w:type="paragraph" w:styleId="Quote">
    <w:name w:val="Quote"/>
    <w:basedOn w:val="Heading1"/>
    <w:link w:val="QuoteChar"/>
    <w:qFormat/>
    <w:rsid w:val="007C6950"/>
    <w:rPr>
      <w:b w:val="0"/>
      <w:sz w:val="72"/>
      <w:szCs w:val="72"/>
      <w:lang w:val="en-NZ"/>
    </w:rPr>
  </w:style>
  <w:style w:type="character" w:customStyle="1" w:styleId="QuoteChar">
    <w:name w:val="Quote Char"/>
    <w:basedOn w:val="DefaultParagraphFont"/>
    <w:link w:val="Quote"/>
    <w:rsid w:val="007C69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6950"/>
    <w:pPr>
      <w:pageBreakBefore/>
    </w:pPr>
  </w:style>
  <w:style w:type="paragraph" w:customStyle="1" w:styleId="Border">
    <w:name w:val="Border"/>
    <w:basedOn w:val="Normal"/>
    <w:qFormat/>
    <w:rsid w:val="007C69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6950"/>
    <w:rPr>
      <w:b/>
      <w:bCs/>
      <w:i/>
      <w:iCs/>
      <w:color w:val="auto"/>
    </w:rPr>
  </w:style>
  <w:style w:type="paragraph" w:styleId="IntenseQuote">
    <w:name w:val="Intense Quote"/>
    <w:basedOn w:val="Normal"/>
    <w:next w:val="Normal"/>
    <w:link w:val="IntenseQuoteChar"/>
    <w:uiPriority w:val="30"/>
    <w:qFormat/>
    <w:rsid w:val="007C69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69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6950"/>
    <w:rPr>
      <w:smallCaps/>
      <w:color w:val="auto"/>
      <w:u w:val="single"/>
    </w:rPr>
  </w:style>
  <w:style w:type="character" w:styleId="IntenseReference">
    <w:name w:val="Intense Reference"/>
    <w:basedOn w:val="DefaultParagraphFont"/>
    <w:uiPriority w:val="32"/>
    <w:qFormat/>
    <w:rsid w:val="007C6950"/>
    <w:rPr>
      <w:b/>
      <w:bCs/>
      <w:smallCaps/>
      <w:color w:val="auto"/>
      <w:spacing w:val="5"/>
      <w:u w:val="single"/>
    </w:rPr>
  </w:style>
  <w:style w:type="paragraph" w:customStyle="1" w:styleId="2ColumnHeading">
    <w:name w:val="2Column Heading"/>
    <w:basedOn w:val="BodyText"/>
    <w:qFormat/>
    <w:rsid w:val="007C6950"/>
    <w:pPr>
      <w:spacing w:after="60"/>
      <w:ind w:left="-2268"/>
    </w:pPr>
    <w:rPr>
      <w:b/>
    </w:rPr>
  </w:style>
  <w:style w:type="paragraph" w:customStyle="1" w:styleId="Heading1TOC">
    <w:name w:val="Heading1 TOC"/>
    <w:basedOn w:val="Normal"/>
    <w:qFormat/>
    <w:rsid w:val="007C6950"/>
    <w:pPr>
      <w:spacing w:before="240" w:after="120"/>
    </w:pPr>
    <w:rPr>
      <w:rFonts w:ascii="Times New Roman" w:hAnsi="Times New Roman"/>
      <w:b/>
      <w:sz w:val="32"/>
    </w:rPr>
  </w:style>
  <w:style w:type="paragraph" w:customStyle="1" w:styleId="Heading2TOC">
    <w:name w:val="Heading2 TOC"/>
    <w:basedOn w:val="Normal"/>
    <w:qFormat/>
    <w:rsid w:val="007C6950"/>
    <w:pPr>
      <w:spacing w:before="240" w:after="60"/>
    </w:pPr>
    <w:rPr>
      <w:rFonts w:ascii="Times New Roman" w:hAnsi="Times New Roman"/>
      <w:b/>
      <w:sz w:val="28"/>
    </w:rPr>
  </w:style>
  <w:style w:type="character" w:customStyle="1" w:styleId="Underline">
    <w:name w:val="Underline"/>
    <w:basedOn w:val="DefaultParagraphFont"/>
    <w:qFormat/>
    <w:rsid w:val="007C6950"/>
    <w:rPr>
      <w:u w:val="single"/>
    </w:rPr>
  </w:style>
  <w:style w:type="character" w:customStyle="1" w:styleId="BoldandItalics">
    <w:name w:val="Bold and Italics"/>
    <w:qFormat/>
    <w:rsid w:val="007C6950"/>
    <w:rPr>
      <w:b/>
      <w:i/>
      <w:u w:val="none"/>
    </w:rPr>
  </w:style>
  <w:style w:type="paragraph" w:styleId="BalloonText">
    <w:name w:val="Balloon Text"/>
    <w:basedOn w:val="Normal"/>
    <w:link w:val="BalloonTextChar"/>
    <w:rsid w:val="007C6950"/>
    <w:rPr>
      <w:rFonts w:ascii="Tahoma" w:hAnsi="Tahoma" w:cs="Tahoma"/>
      <w:sz w:val="16"/>
      <w:szCs w:val="16"/>
    </w:rPr>
  </w:style>
  <w:style w:type="character" w:customStyle="1" w:styleId="BalloonTextChar">
    <w:name w:val="Balloon Text Char"/>
    <w:basedOn w:val="DefaultParagraphFont"/>
    <w:link w:val="BalloonText"/>
    <w:rsid w:val="007C69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69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69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6950"/>
    <w:rPr>
      <w:b/>
      <w:color w:val="660033"/>
      <w:spacing w:val="0"/>
    </w:rPr>
  </w:style>
  <w:style w:type="paragraph" w:customStyle="1" w:styleId="Nameditemlist">
    <w:name w:val="Named item list"/>
    <w:basedOn w:val="BodyText"/>
    <w:qFormat/>
    <w:rsid w:val="007C6950"/>
    <w:pPr>
      <w:tabs>
        <w:tab w:val="left" w:pos="2835"/>
      </w:tabs>
      <w:ind w:left="2835" w:hanging="2835"/>
    </w:pPr>
  </w:style>
  <w:style w:type="paragraph" w:customStyle="1" w:styleId="BodyTextnopadding">
    <w:name w:val="Body Text no padding"/>
    <w:basedOn w:val="BodyText"/>
    <w:qFormat/>
    <w:rsid w:val="007C6950"/>
    <w:pPr>
      <w:spacing w:before="0" w:after="0"/>
    </w:pPr>
  </w:style>
  <w:style w:type="paragraph" w:customStyle="1" w:styleId="BodyTextBold">
    <w:name w:val="Body Text Bold"/>
    <w:basedOn w:val="BodyText"/>
    <w:qFormat/>
    <w:rsid w:val="007C6950"/>
    <w:rPr>
      <w:b/>
    </w:rPr>
  </w:style>
  <w:style w:type="character" w:styleId="Hyperlink">
    <w:name w:val="Hyperlink"/>
    <w:basedOn w:val="DefaultParagraphFont"/>
    <w:uiPriority w:val="99"/>
    <w:unhideWhenUsed/>
    <w:rsid w:val="005944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2030</Words>
  <Characters>14376</Characters>
  <Application>Microsoft Office Word</Application>
  <DocSecurity>0</DocSecurity>
  <Lines>378</Lines>
  <Paragraphs>248</Paragraphs>
  <ScaleCrop>false</ScaleCrop>
  <Company>Author-it Software Corporation Ltd.</Company>
  <LinksUpToDate>false</LinksUpToDate>
  <CharactersWithSpaces>16158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MEM234012 Design integrated maintenance management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2025-03-01T20:18:00Z</dcterms:created>
  <dcterms:modified xsi:type="dcterms:W3CDTF">2025-03-01T20:18:00Z</dcterms:modified>
</cp:coreProperties>
</file>