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0EB" w:rsidP="00B230EB">
      <w:pPr>
        <w:pStyle w:val="Title"/>
      </w:pPr>
      <w:r>
        <w:fldChar w:fldCharType="begin"/>
      </w:r>
      <w:r>
        <w:instrText xml:space="preserve"> TITLE   \* MERGEFORMAT </w:instrText>
      </w:r>
      <w:r>
        <w:fldChar w:fldCharType="separate"/>
      </w:r>
      <w:r>
        <w:t>MEM234007 Design fluid power systems</w:t>
      </w:r>
      <w:r>
        <w:fldChar w:fldCharType="end"/>
      </w:r>
    </w:p>
    <w:p w:rsidR="00B230EB" w:rsidP="00B230EB">
      <w:pPr>
        <w:pStyle w:val="Version"/>
        <w:sectPr w:rsidSect="00645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A7C" w:rsidP="00645A7C">
      <w:pPr>
        <w:pStyle w:val="SuperHeading"/>
      </w:pPr>
      <w:r w:rsidRPr="00645A7C">
        <w:t>MEM234007 Design fluid power systems</w:t>
      </w:r>
    </w:p>
    <w:p w:rsidR="00000000" w:rsidRPr="00645A7C" w:rsidP="00645A7C">
      <w:pPr>
        <w:pStyle w:val="Heading1"/>
      </w:pPr>
      <w:bookmarkStart w:id="1" w:name="O_944874"/>
      <w:bookmarkEnd w:id="1"/>
      <w:r w:rsidRPr="00645A7C">
        <w:t>Modification History</w:t>
      </w:r>
    </w:p>
    <w:p w:rsidR="00000000" w:rsidRPr="00645A7C" w:rsidP="00B230EB">
      <w:pPr>
        <w:pStyle w:val="BodyText"/>
      </w:pPr>
      <w:r w:rsidRPr="00645A7C">
        <w:t>Release 1. Supersedes and is equivalent to MEM234007A Design fluid power systems.</w:t>
      </w:r>
    </w:p>
    <w:p w:rsidR="00000000" w:rsidRPr="00645A7C" w:rsidP="00645A7C">
      <w:pPr>
        <w:pStyle w:val="Heading1"/>
      </w:pPr>
      <w:bookmarkStart w:id="2" w:name="O_944882"/>
      <w:bookmarkEnd w:id="2"/>
      <w:r w:rsidRPr="00645A7C">
        <w:t>Application</w:t>
      </w:r>
    </w:p>
    <w:p w:rsidR="00000000" w:rsidRPr="00645A7C" w:rsidP="00B230EB">
      <w:pPr>
        <w:pStyle w:val="BodyText"/>
      </w:pPr>
      <w:r w:rsidRPr="00645A7C">
        <w:t>This unit of competency defines the skills and knowledge required to design fluid power systems, including pneumatic multi-a</w:t>
      </w:r>
      <w:r w:rsidRPr="00645A7C">
        <w:t>ctuator control systems, hydraulic systems, including hydrostatic transmissions, proportional and servo valve control, and programmable logic controllers (PLC). It includes work health and safety (WHS), regulatory requirements, automation safety and system</w:t>
      </w:r>
      <w:r w:rsidRPr="00645A7C">
        <w:t>atic design processes and design considerations including those related to dynamic loads and optimised control system response and stability.</w:t>
      </w:r>
    </w:p>
    <w:p w:rsidR="00000000" w:rsidRPr="00645A7C" w:rsidP="00B230EB">
      <w:pPr>
        <w:pStyle w:val="BodyText"/>
      </w:pPr>
      <w:r w:rsidRPr="00645A7C">
        <w:t>It is suitable for fluid power system and automation designers and maintenance personnel across all forms of manuf</w:t>
      </w:r>
      <w:r w:rsidRPr="00645A7C">
        <w:t>acturing and engineering, and for those pursuing engineering or related qualifications and careers.</w:t>
      </w:r>
    </w:p>
    <w:p w:rsidR="00000000" w:rsidRPr="00645A7C" w:rsidP="00B230EB">
      <w:pPr>
        <w:pStyle w:val="BodyText"/>
      </w:pPr>
      <w:r w:rsidRPr="00645A7C">
        <w:t>Individuals completing this work either already have or are developing skills and experience in fluid power systems and hydrodynamics, mathematics, computer</w:t>
      </w:r>
      <w:r w:rsidRPr="00645A7C">
        <w:t xml:space="preserve"> techniques, basic electrical and controllers.</w:t>
      </w:r>
    </w:p>
    <w:p w:rsidR="00000000" w:rsidRPr="00645A7C" w:rsidP="00B230EB">
      <w:pPr>
        <w:pStyle w:val="BodyText"/>
      </w:pPr>
      <w:r w:rsidRPr="00645A7C">
        <w:t>No licensing, legislative or certification requirements apply to this unit at the time of publication.</w:t>
      </w:r>
    </w:p>
    <w:p w:rsidR="00000000" w:rsidRPr="00645A7C" w:rsidP="00645A7C">
      <w:pPr>
        <w:pStyle w:val="Heading1"/>
      </w:pPr>
      <w:bookmarkStart w:id="3" w:name="O_944881"/>
      <w:bookmarkEnd w:id="3"/>
      <w:r w:rsidRPr="00645A7C">
        <w:t>Pre-requisite Unit</w:t>
      </w:r>
    </w:p>
    <w:p w:rsidR="00000000" w:rsidRPr="00645A7C" w:rsidP="00B230EB">
      <w:pPr>
        <w:pStyle w:val="BodyText"/>
      </w:pPr>
      <w:r w:rsidRPr="00645A7C">
        <w:t>Nil</w:t>
      </w:r>
    </w:p>
    <w:p w:rsidR="00000000" w:rsidRPr="00645A7C" w:rsidP="00645A7C">
      <w:pPr>
        <w:pStyle w:val="Heading1"/>
      </w:pPr>
      <w:bookmarkStart w:id="4" w:name="O_944880"/>
      <w:bookmarkEnd w:id="4"/>
      <w:r w:rsidRPr="00645A7C">
        <w:t>Competency Field</w:t>
      </w:r>
    </w:p>
    <w:p w:rsidR="00000000" w:rsidRPr="00645A7C" w:rsidP="00B230EB">
      <w:pPr>
        <w:pStyle w:val="BodyText"/>
      </w:pPr>
      <w:r w:rsidRPr="00645A7C">
        <w:t>Engineering science</w:t>
      </w:r>
    </w:p>
    <w:p w:rsidR="00000000" w:rsidRPr="00645A7C" w:rsidP="00645A7C">
      <w:pPr>
        <w:pStyle w:val="Heading1"/>
      </w:pPr>
      <w:bookmarkStart w:id="5" w:name="O_944878"/>
      <w:bookmarkEnd w:id="5"/>
      <w:r w:rsidRPr="00645A7C">
        <w:t>Elements and Performance Criteria</w:t>
      </w:r>
    </w:p>
    <w:tbl>
      <w:tblPr>
        <w:tblW w:w="9639" w:type="dxa"/>
        <w:tblLayout w:type="fixed"/>
        <w:tblCellMar>
          <w:left w:w="62" w:type="dxa"/>
          <w:right w:w="62" w:type="dxa"/>
        </w:tblCellMar>
        <w:tblLook w:val="0000"/>
      </w:tblPr>
      <w:tblGrid>
        <w:gridCol w:w="2531"/>
        <w:gridCol w:w="7108"/>
      </w:tblGrid>
      <w:tr w:rsidTr="00B230E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5A7C" w:rsidP="00645A7C">
            <w:pPr>
              <w:pStyle w:val="BodyText"/>
            </w:pPr>
            <w:r w:rsidRPr="00645A7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A7C">
            <w:pPr>
              <w:pStyle w:val="BodyText"/>
              <w:rPr>
                <w:lang w:val="en-NZ"/>
              </w:rPr>
            </w:pPr>
            <w:r w:rsidRPr="00645A7C">
              <w:rPr>
                <w:rStyle w:val="SpecialBold"/>
              </w:rPr>
              <w:t>Performance Criteria</w:t>
            </w:r>
          </w:p>
        </w:tc>
      </w:tr>
      <w:tr w:rsidTr="00B230E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BodyText"/>
            </w:pPr>
            <w:r w:rsidRPr="00645A7C">
              <w:rPr>
                <w:rStyle w:val="Emphasis"/>
              </w:rPr>
              <w:t xml:space="preserve">Elements describe the </w:t>
            </w:r>
            <w:r w:rsidRPr="00645A7C">
              <w:t xml:space="preserve">essential </w:t>
            </w:r>
            <w:r w:rsidRPr="00645A7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rPr>
                <w:rStyle w:val="Emphasis"/>
              </w:rPr>
              <w:t>Performance criteria describe the performance needed to demonstrate achievement of the element.</w:t>
            </w:r>
          </w:p>
        </w:tc>
      </w:tr>
      <w:tr w:rsidTr="00B230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1. Interpret design brief for fluid p</w:t>
            </w:r>
            <w:r w:rsidRPr="00645A7C">
              <w:t>ower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BodyText"/>
            </w:pPr>
            <w:r w:rsidRPr="00645A7C">
              <w:t>1.1 Confirm the design brief and operational requirements with the client</w:t>
            </w:r>
          </w:p>
          <w:p w:rsidR="00000000" w:rsidRPr="00645A7C" w:rsidP="00645A7C">
            <w:pPr>
              <w:pStyle w:val="BodyText"/>
            </w:pPr>
            <w:r w:rsidRPr="00645A7C">
              <w:t xml:space="preserve">1.2 Establish technical, commercial and environmental parameters of </w:t>
            </w:r>
            <w:r w:rsidRPr="00645A7C">
              <w:t>the brief or contract</w:t>
            </w:r>
          </w:p>
          <w:p w:rsidR="00000000" w:rsidRPr="00645A7C" w:rsidP="00645A7C">
            <w:pPr>
              <w:pStyle w:val="BodyText"/>
            </w:pPr>
            <w:r w:rsidRPr="00645A7C">
              <w:t>1.3 Determine stakeholders to be consulted in design process</w:t>
            </w:r>
          </w:p>
          <w:p w:rsidR="00000000" w:rsidRPr="00645A7C" w:rsidP="00645A7C">
            <w:pPr>
              <w:pStyle w:val="BodyText"/>
            </w:pPr>
            <w:r w:rsidRPr="00645A7C">
              <w:t>1.4 Consider regul</w:t>
            </w:r>
            <w:r w:rsidRPr="00645A7C">
              <w:t>atory, sustainability or environmental issues relevant to the briefs</w:t>
            </w:r>
          </w:p>
          <w:p w:rsidR="00000000" w:rsidP="00645A7C">
            <w:pPr>
              <w:pStyle w:val="BodyText"/>
              <w:rPr>
                <w:lang w:val="en-NZ"/>
              </w:rPr>
            </w:pPr>
            <w:r w:rsidRPr="00645A7C">
              <w:t>1.5 Provide preliminary advice to client on the feasibility for realising the fluid power system design</w:t>
            </w:r>
          </w:p>
        </w:tc>
      </w:tr>
      <w:tr w:rsidTr="00B230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BodyText"/>
            </w:pPr>
            <w:r w:rsidRPr="00645A7C">
              <w:t>2.1 Analyse and establish worksite requirements for fluid power system realisation in conjunction with the client</w:t>
            </w:r>
          </w:p>
          <w:p w:rsidR="00000000" w:rsidRPr="00645A7C" w:rsidP="00645A7C">
            <w:pPr>
              <w:pStyle w:val="BodyText"/>
            </w:pPr>
            <w:r w:rsidRPr="00645A7C">
              <w:t>2.2 Undertake initial design investigations for fluid power system capacity and responsiveness</w:t>
            </w:r>
          </w:p>
          <w:p w:rsidR="00000000" w:rsidRPr="00645A7C" w:rsidP="00645A7C">
            <w:pPr>
              <w:pStyle w:val="BodyText"/>
            </w:pPr>
            <w:r w:rsidRPr="00645A7C">
              <w:t>2.3 Carry out required modelling, simulation an</w:t>
            </w:r>
            <w:r w:rsidRPr="00645A7C">
              <w:t>d calculations, using appropriate software and test equipment to determine fluid power system, function, behaviour and safety</w:t>
            </w:r>
          </w:p>
          <w:p w:rsidR="00000000" w:rsidRPr="00645A7C" w:rsidP="00645A7C">
            <w:pPr>
              <w:pStyle w:val="BodyText"/>
            </w:pPr>
            <w:r w:rsidRPr="00645A7C">
              <w:t>2.4 Generate possible solutions that respond to the design brief</w:t>
            </w:r>
          </w:p>
          <w:p w:rsidR="00000000" w:rsidRPr="00645A7C" w:rsidP="00645A7C">
            <w:pPr>
              <w:pStyle w:val="BodyText"/>
            </w:pPr>
            <w:r w:rsidRPr="00645A7C">
              <w:t>2.5 Check feasibility and validate solutions against design crite</w:t>
            </w:r>
            <w:r w:rsidRPr="00645A7C">
              <w:t>ria ensuring conformity to WHS requirements and relevant standards</w:t>
            </w:r>
          </w:p>
          <w:p w:rsidR="00000000" w:rsidRPr="00645A7C" w:rsidP="00645A7C">
            <w:pPr>
              <w:pStyle w:val="BodyText"/>
            </w:pPr>
            <w:r w:rsidRPr="00645A7C">
              <w:t>2.6 Determine social and sustainability implications of solutions</w:t>
            </w:r>
          </w:p>
          <w:p w:rsidR="00000000" w:rsidP="00645A7C">
            <w:pPr>
              <w:pStyle w:val="BodyText"/>
              <w:rPr>
                <w:lang w:val="en-NZ"/>
              </w:rPr>
            </w:pPr>
            <w:r w:rsidRPr="00645A7C">
              <w:t>2.7 Review concept proposals with client to identify preferred solution</w:t>
            </w:r>
          </w:p>
        </w:tc>
      </w:tr>
      <w:tr w:rsidTr="00B230E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3. Design fluid power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BodyText"/>
            </w:pPr>
            <w:r w:rsidRPr="00645A7C">
              <w:t xml:space="preserve">3.1 Develop selected </w:t>
            </w:r>
            <w:r w:rsidRPr="00645A7C">
              <w:t>fluid power design to meet specifications, including dimensioning, sizing and positioning of system components</w:t>
            </w:r>
          </w:p>
          <w:p w:rsidR="00000000" w:rsidRPr="00645A7C" w:rsidP="00645A7C">
            <w:pPr>
              <w:pStyle w:val="BodyText"/>
            </w:pPr>
            <w:r w:rsidRPr="00645A7C">
              <w:t>3.2 Evaluate sequence and mode control methods for multi-actuator circuit, stand alone and network designs for implementation</w:t>
            </w:r>
          </w:p>
          <w:p w:rsidR="00000000" w:rsidRPr="00645A7C" w:rsidP="00645A7C">
            <w:pPr>
              <w:pStyle w:val="BodyText"/>
            </w:pPr>
            <w:r w:rsidRPr="00645A7C">
              <w:t>3.3 Determine optio</w:t>
            </w:r>
            <w:r w:rsidRPr="00645A7C">
              <w:t>ns for design of compressed air supply for a multi-application facility, if applicable</w:t>
            </w:r>
          </w:p>
          <w:p w:rsidR="00000000" w:rsidRPr="00645A7C" w:rsidP="00645A7C">
            <w:pPr>
              <w:pStyle w:val="BodyText"/>
            </w:pPr>
            <w:r w:rsidRPr="00645A7C">
              <w:t>3.4 Ensure that design solution is optimised with respect to the system specifications</w:t>
            </w:r>
          </w:p>
          <w:p w:rsidR="00000000" w:rsidRPr="00645A7C" w:rsidP="00645A7C">
            <w:pPr>
              <w:pStyle w:val="BodyText"/>
            </w:pPr>
            <w:r w:rsidRPr="00645A7C">
              <w:t>3.5 Develop fluid power design documentation, including drawings, circuit diagrams</w:t>
            </w:r>
            <w:r w:rsidRPr="00645A7C">
              <w:t>, specifications, operating instructions and any appropriate manuals and training materials</w:t>
            </w:r>
          </w:p>
          <w:p w:rsidR="00000000" w:rsidRPr="00645A7C" w:rsidP="00645A7C">
            <w:pPr>
              <w:pStyle w:val="BodyText"/>
            </w:pPr>
            <w:r w:rsidRPr="00645A7C">
              <w:t>3.6 Check that the final design meets all required specifications and operational capabilities</w:t>
            </w:r>
          </w:p>
          <w:p w:rsidR="00000000" w:rsidRPr="00645A7C" w:rsidP="00645A7C">
            <w:pPr>
              <w:pStyle w:val="BodyText"/>
            </w:pPr>
            <w:r w:rsidRPr="00645A7C">
              <w:t>3.7 Consult with client and stakeholders to obtain sign-off on design</w:t>
            </w:r>
          </w:p>
        </w:tc>
      </w:tr>
    </w:tbl>
    <w:p w:rsidR="00000000" w:rsidRPr="00645A7C" w:rsidP="00645A7C">
      <w:pPr>
        <w:pStyle w:val="BodyText"/>
      </w:pPr>
    </w:p>
    <w:p w:rsidR="00000000" w:rsidRPr="00645A7C" w:rsidP="00645A7C">
      <w:pPr>
        <w:pStyle w:val="AllowPageBreak"/>
      </w:pPr>
    </w:p>
    <w:p w:rsidR="00000000" w:rsidRPr="00645A7C" w:rsidP="00645A7C">
      <w:pPr>
        <w:pStyle w:val="Heading1"/>
      </w:pPr>
      <w:bookmarkStart w:id="6" w:name="O_944877"/>
      <w:bookmarkEnd w:id="6"/>
      <w:r w:rsidRPr="00645A7C">
        <w:t>Foundation Skills</w:t>
      </w:r>
    </w:p>
    <w:p w:rsidR="00000000" w:rsidRPr="00645A7C" w:rsidP="00B230EB">
      <w:pPr>
        <w:pStyle w:val="BodyText"/>
      </w:pPr>
      <w:r w:rsidRPr="00645A7C">
        <w:t>This section describes those language, literacy, numeracy and employment skills that are essential to performance.</w:t>
      </w:r>
    </w:p>
    <w:p w:rsidR="00000000" w:rsidRPr="00645A7C" w:rsidP="00B230EB">
      <w:pPr>
        <w:pStyle w:val="BodyText"/>
      </w:pPr>
      <w:r w:rsidRPr="00645A7C">
        <w:t>Foundation skills essential to performance are explicit in the performance criteria of this unit of competency.</w:t>
      </w:r>
    </w:p>
    <w:p w:rsidR="00000000" w:rsidRPr="00645A7C" w:rsidP="00645A7C">
      <w:pPr>
        <w:pStyle w:val="Heading1"/>
      </w:pPr>
      <w:bookmarkStart w:id="7" w:name="O_944876"/>
      <w:bookmarkEnd w:id="7"/>
      <w:r w:rsidRPr="00645A7C">
        <w:t>Range of Conditions</w:t>
      </w:r>
    </w:p>
    <w:tbl>
      <w:tblPr>
        <w:tblW w:w="9638" w:type="dxa"/>
        <w:tblLayout w:type="fixed"/>
        <w:tblCellMar>
          <w:left w:w="62" w:type="dxa"/>
          <w:right w:w="62" w:type="dxa"/>
        </w:tblCellMar>
        <w:tblLook w:val="0000"/>
      </w:tblPr>
      <w:tblGrid>
        <w:gridCol w:w="2758"/>
        <w:gridCol w:w="6880"/>
      </w:tblGrid>
      <w:tr w:rsidTr="00645A7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This field allows for different work environments and conditions that may affect performance. Essential op</w:t>
            </w:r>
            <w:r w:rsidRPr="00645A7C">
              <w:t>erating conditions that may be present (depending on the work situation, needs of the candidate, accessibility of the item, and local industry and regional contexts) are included.</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design of new equipment or f</w:t>
            </w:r>
            <w:r w:rsidRPr="00645A7C">
              <w:t xml:space="preserve">ault analysis, rectification or modification to an existing design </w:t>
            </w:r>
          </w:p>
          <w:p w:rsidR="00000000" w:rsidRPr="00645A7C" w:rsidP="00645A7C">
            <w:pPr>
              <w:pStyle w:val="ListBullet"/>
            </w:pPr>
            <w:r w:rsidRPr="00645A7C">
              <w:t>design cost and system capital cost</w:t>
            </w:r>
          </w:p>
          <w:p w:rsidR="00000000" w:rsidRPr="00645A7C" w:rsidP="00645A7C">
            <w:pPr>
              <w:pStyle w:val="ListBullet"/>
            </w:pPr>
            <w:r w:rsidRPr="00645A7C">
              <w:t>maintainability, product life cycle cost</w:t>
            </w:r>
          </w:p>
          <w:p w:rsidR="00000000" w:rsidRPr="00645A7C" w:rsidP="00645A7C">
            <w:pPr>
              <w:pStyle w:val="ListBullet"/>
            </w:pPr>
            <w:r w:rsidRPr="00645A7C">
              <w:t>durability, function, performance and aesthetics</w:t>
            </w:r>
          </w:p>
          <w:p w:rsidR="00000000" w:rsidRPr="00645A7C" w:rsidP="00645A7C">
            <w:pPr>
              <w:pStyle w:val="ListBullet"/>
            </w:pPr>
            <w:r w:rsidRPr="00645A7C">
              <w:t>energy and environmental sustainability and social issues</w:t>
            </w:r>
          </w:p>
          <w:p w:rsidR="00000000" w:rsidRPr="00645A7C" w:rsidP="00645A7C">
            <w:pPr>
              <w:pStyle w:val="ListBullet"/>
            </w:pPr>
            <w:r w:rsidRPr="00645A7C">
              <w:t>equipment availability and worksite restrictions</w:t>
            </w:r>
          </w:p>
          <w:p w:rsidR="00000000" w:rsidP="00645A7C">
            <w:pPr>
              <w:pStyle w:val="ListBullet"/>
              <w:rPr>
                <w:lang w:val="en-NZ"/>
              </w:rPr>
            </w:pPr>
            <w:r w:rsidRPr="00645A7C">
              <w:t>other special features and limits in the design brief.</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resources and energy</w:t>
            </w:r>
          </w:p>
          <w:p w:rsidR="00000000" w:rsidRPr="00645A7C" w:rsidP="00645A7C">
            <w:pPr>
              <w:pStyle w:val="ListBullet"/>
            </w:pPr>
            <w:r w:rsidRPr="00645A7C">
              <w:t>social and economic</w:t>
            </w:r>
          </w:p>
          <w:p w:rsidR="00000000" w:rsidRPr="00645A7C" w:rsidP="00645A7C">
            <w:pPr>
              <w:pStyle w:val="ListBullet"/>
            </w:pPr>
            <w:r w:rsidRPr="00645A7C">
              <w:t>life cycle design of product raw material, solids and hazardous waste, and productio</w:t>
            </w:r>
            <w:r w:rsidRPr="00645A7C">
              <w:t>n by-products</w:t>
            </w:r>
          </w:p>
          <w:p w:rsidR="00000000" w:rsidRPr="00645A7C" w:rsidP="00645A7C">
            <w:pPr>
              <w:pStyle w:val="ListBullet"/>
            </w:pPr>
            <w:r w:rsidRPr="00645A7C">
              <w:t>contamination of land, air and stormwater pollutants, and discharge to sewerage</w:t>
            </w:r>
          </w:p>
          <w:p w:rsidR="00000000" w:rsidP="00645A7C">
            <w:pPr>
              <w:pStyle w:val="ListBullet"/>
              <w:rPr>
                <w:lang w:val="en-NZ"/>
              </w:rPr>
            </w:pPr>
            <w:r w:rsidRPr="00645A7C">
              <w:t>climate change.</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computer-aided design (CAD)</w:t>
            </w:r>
          </w:p>
          <w:p w:rsidR="00000000" w:rsidRPr="00645A7C" w:rsidP="00645A7C">
            <w:pPr>
              <w:pStyle w:val="ListBullet"/>
            </w:pPr>
            <w:r w:rsidRPr="00645A7C">
              <w:t>circuit design and analysis</w:t>
            </w:r>
          </w:p>
          <w:p w:rsidR="00000000" w:rsidRPr="00645A7C" w:rsidP="00645A7C">
            <w:pPr>
              <w:pStyle w:val="ListBullet"/>
            </w:pPr>
            <w:r w:rsidRPr="00645A7C">
              <w:t>animation</w:t>
            </w:r>
          </w:p>
          <w:p w:rsidR="00000000" w:rsidRPr="00645A7C" w:rsidP="00645A7C">
            <w:pPr>
              <w:pStyle w:val="ListBullet"/>
            </w:pPr>
            <w:r w:rsidRPr="00645A7C">
              <w:t>simulation</w:t>
            </w:r>
          </w:p>
          <w:p w:rsidR="00000000" w:rsidRPr="00645A7C" w:rsidP="00645A7C">
            <w:pPr>
              <w:pStyle w:val="ListBullet"/>
            </w:pPr>
            <w:r w:rsidRPr="00645A7C">
              <w:t>modelling</w:t>
            </w:r>
          </w:p>
          <w:p w:rsidR="00000000" w:rsidP="00645A7C">
            <w:pPr>
              <w:pStyle w:val="ListBullet"/>
              <w:rPr>
                <w:lang w:val="en-NZ"/>
              </w:rPr>
            </w:pPr>
            <w:r w:rsidRPr="00645A7C">
              <w:t>performance analysis.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comparison of traditional solutions for simple design problems with software solutions to the same design problems</w:t>
            </w:r>
          </w:p>
          <w:p w:rsidR="00000000" w:rsidRPr="00645A7C" w:rsidP="00645A7C">
            <w:pPr>
              <w:pStyle w:val="ListBullet"/>
            </w:pPr>
            <w:r w:rsidRPr="00645A7C">
              <w:t>review of previously implemented designs which were completed using the software</w:t>
            </w:r>
          </w:p>
          <w:p w:rsidR="00000000" w:rsidP="00645A7C">
            <w:pPr>
              <w:pStyle w:val="ListBullet"/>
              <w:rPr>
                <w:lang w:val="en-NZ"/>
              </w:rPr>
            </w:pPr>
            <w:r w:rsidRPr="00645A7C">
              <w:t>use of failure mode and effe</w:t>
            </w:r>
            <w:r w:rsidRPr="00645A7C">
              <w:t>cts analysis (FMEA).</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Design criteria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essential criteria including WHS and environmental criteria which are pass and fail criteria for design option selection</w:t>
            </w:r>
          </w:p>
          <w:p w:rsidR="00000000" w:rsidP="00645A7C">
            <w:pPr>
              <w:pStyle w:val="ListBullet"/>
              <w:rPr>
                <w:lang w:val="en-NZ"/>
              </w:rPr>
            </w:pPr>
            <w:r w:rsidRPr="00645A7C">
              <w:t>desirable criteria including simplicity of design, which can be rated or scored to aid</w:t>
            </w:r>
            <w:r w:rsidRPr="00645A7C">
              <w:t xml:space="preserve"> selection of design amongst options.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WHS acts, regulations and relevant standards</w:t>
            </w:r>
          </w:p>
          <w:p w:rsidR="00000000" w:rsidRPr="00645A7C" w:rsidP="00645A7C">
            <w:pPr>
              <w:pStyle w:val="ListBullet"/>
            </w:pPr>
            <w:r w:rsidRPr="00645A7C">
              <w:t>industry codes of practice</w:t>
            </w:r>
          </w:p>
          <w:p w:rsidR="00000000" w:rsidRPr="00645A7C" w:rsidP="00645A7C">
            <w:pPr>
              <w:pStyle w:val="ListBullet"/>
            </w:pPr>
            <w:r w:rsidRPr="00645A7C">
              <w:t>risk assessments</w:t>
            </w:r>
          </w:p>
          <w:p w:rsidR="00000000" w:rsidRPr="00645A7C" w:rsidP="00645A7C">
            <w:pPr>
              <w:pStyle w:val="ListBullet"/>
            </w:pPr>
            <w:r w:rsidRPr="00645A7C">
              <w:t xml:space="preserve">registration requirements </w:t>
            </w:r>
          </w:p>
          <w:p w:rsidR="00000000" w:rsidRPr="00645A7C" w:rsidP="00645A7C">
            <w:pPr>
              <w:pStyle w:val="ListBullet"/>
            </w:pPr>
            <w:r w:rsidRPr="00645A7C">
              <w:t>safe work practices</w:t>
            </w:r>
          </w:p>
          <w:p w:rsidR="00000000" w:rsidP="00645A7C">
            <w:pPr>
              <w:pStyle w:val="ListBullet"/>
              <w:rPr>
                <w:lang w:val="en-NZ"/>
              </w:rPr>
            </w:pPr>
            <w:r w:rsidRPr="00645A7C">
              <w:t>state and territory regulatory requirements.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AS/NZS 4024.1 Safety of machinery</w:t>
            </w:r>
          </w:p>
          <w:p w:rsidR="00000000" w:rsidRPr="00645A7C" w:rsidP="00645A7C">
            <w:pPr>
              <w:pStyle w:val="ListBullet"/>
            </w:pPr>
            <w:r w:rsidRPr="00645A7C">
              <w:t>AS/NZS ISO 31000 Risk management – Principles and guidelines</w:t>
            </w:r>
          </w:p>
          <w:p w:rsidR="00000000" w:rsidRPr="00645A7C" w:rsidP="00645A7C">
            <w:pPr>
              <w:pStyle w:val="ListBullet"/>
            </w:pPr>
            <w:r w:rsidRPr="00645A7C">
              <w:t>NOHSC:1010 National Standard for Plant</w:t>
            </w:r>
          </w:p>
          <w:p w:rsidR="00000000" w:rsidRPr="00645A7C" w:rsidP="00645A7C">
            <w:pPr>
              <w:pStyle w:val="ListBullet"/>
            </w:pPr>
            <w:r w:rsidRPr="00645A7C">
              <w:t>NOHSC:1014 National Standard for the Control of Major Hazard Facilities</w:t>
            </w:r>
          </w:p>
          <w:p w:rsidR="00000000" w:rsidP="00645A7C">
            <w:pPr>
              <w:pStyle w:val="ListBullet"/>
              <w:rPr>
                <w:lang w:val="en-NZ"/>
              </w:rPr>
            </w:pPr>
            <w:r w:rsidRPr="00645A7C">
              <w:t>AS 61508.1 Functional safety of electrical/electronic/programmable electronic safety-related systems – General requirements.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Sequence and mode control methods for multi-actuator circuit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sequential operations with or without conditional jumps</w:t>
            </w:r>
          </w:p>
          <w:p w:rsidR="00000000" w:rsidRPr="00645A7C" w:rsidP="00645A7C">
            <w:pPr>
              <w:pStyle w:val="ListBullet"/>
            </w:pPr>
            <w:r w:rsidRPr="00645A7C">
              <w:t>op</w:t>
            </w:r>
            <w:r w:rsidRPr="00645A7C">
              <w:t>timisation techniques</w:t>
            </w:r>
          </w:p>
          <w:p w:rsidR="00000000" w:rsidRPr="00645A7C" w:rsidP="00645A7C">
            <w:pPr>
              <w:pStyle w:val="ListBullet"/>
            </w:pPr>
            <w:r w:rsidRPr="00645A7C">
              <w:t>functions including timing, counting, stop start, cycle selection and boundary conditions</w:t>
            </w:r>
          </w:p>
          <w:p w:rsidR="00000000" w:rsidRPr="00645A7C" w:rsidP="00645A7C">
            <w:pPr>
              <w:pStyle w:val="ListBullet"/>
            </w:pPr>
            <w:r w:rsidRPr="00645A7C">
              <w:t>pneumatic and electrical relay cascade control</w:t>
            </w:r>
          </w:p>
          <w:p w:rsidR="00000000" w:rsidRPr="00645A7C" w:rsidP="00645A7C">
            <w:pPr>
              <w:pStyle w:val="ListBullet"/>
            </w:pPr>
            <w:r w:rsidRPr="00645A7C">
              <w:t>pneumatic and electrical relay step-sequenced control</w:t>
            </w:r>
          </w:p>
          <w:p w:rsidR="00000000" w:rsidRPr="00645A7C" w:rsidP="00645A7C">
            <w:pPr>
              <w:pStyle w:val="ListBullet"/>
            </w:pPr>
            <w:r w:rsidRPr="00645A7C">
              <w:t>PLC control</w:t>
            </w:r>
          </w:p>
          <w:p w:rsidR="00000000" w:rsidP="00645A7C">
            <w:pPr>
              <w:pStyle w:val="ListBullet"/>
              <w:rPr>
                <w:lang w:val="en-NZ"/>
              </w:rPr>
            </w:pPr>
            <w:r w:rsidRPr="00645A7C">
              <w:t>microcontrollers for special pu</w:t>
            </w:r>
            <w:r w:rsidRPr="00645A7C">
              <w:t>rpose machines.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Stand alone and network control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compressor control and application control</w:t>
            </w:r>
          </w:p>
          <w:p w:rsidR="00000000" w:rsidRPr="00645A7C" w:rsidP="00645A7C">
            <w:pPr>
              <w:pStyle w:val="ListBullet"/>
            </w:pPr>
            <w:r w:rsidRPr="00645A7C">
              <w:t>fluid powered machine control including proportional-integral-derivative (PID) parameter control from remote host controller</w:t>
            </w:r>
          </w:p>
          <w:p w:rsidR="00000000" w:rsidRPr="00645A7C" w:rsidP="00645A7C">
            <w:pPr>
              <w:pStyle w:val="ListBullet"/>
            </w:pPr>
            <w:r w:rsidRPr="00645A7C">
              <w:t>communications bus systems and serial systems</w:t>
            </w:r>
          </w:p>
          <w:p w:rsidR="00000000" w:rsidRPr="00645A7C" w:rsidP="00645A7C">
            <w:pPr>
              <w:pStyle w:val="ListBullet"/>
            </w:pPr>
            <w:r w:rsidRPr="00645A7C">
              <w:t>distributed control systems (DCS)</w:t>
            </w:r>
          </w:p>
          <w:p w:rsidR="00000000" w:rsidRPr="00645A7C" w:rsidP="00645A7C">
            <w:pPr>
              <w:pStyle w:val="ListBullet"/>
            </w:pPr>
            <w:r w:rsidRPr="00645A7C">
              <w:t>supervisory control and data acquisition (SCADA)</w:t>
            </w:r>
          </w:p>
          <w:p w:rsidR="00000000" w:rsidP="00645A7C">
            <w:pPr>
              <w:pStyle w:val="ListBullet"/>
              <w:rPr>
                <w:lang w:val="en-NZ"/>
              </w:rPr>
            </w:pPr>
            <w:r w:rsidRPr="00645A7C">
              <w:t>computer-integrated manufacture (CIM) options.</w:t>
            </w:r>
          </w:p>
        </w:tc>
      </w:tr>
      <w:tr w:rsidTr="00645A7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7C">
            <w:pPr>
              <w:pStyle w:val="BodyText"/>
              <w:rPr>
                <w:lang w:val="en-NZ"/>
              </w:rPr>
            </w:pPr>
            <w:r w:rsidRPr="00645A7C">
              <w:t>Trends and techniques in fluid power system design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7C" w:rsidP="00645A7C">
            <w:pPr>
              <w:pStyle w:val="ListBullet"/>
            </w:pPr>
            <w:r w:rsidRPr="00645A7C">
              <w:t>fluid power design</w:t>
            </w:r>
          </w:p>
          <w:p w:rsidR="00000000" w:rsidRPr="00645A7C" w:rsidP="00645A7C">
            <w:pPr>
              <w:pStyle w:val="ListBullet"/>
            </w:pPr>
            <w:r w:rsidRPr="00645A7C">
              <w:t>reverse engineering</w:t>
            </w:r>
          </w:p>
          <w:p w:rsidR="00000000" w:rsidRPr="00645A7C" w:rsidP="00645A7C">
            <w:pPr>
              <w:pStyle w:val="ListBullet"/>
            </w:pPr>
            <w:r w:rsidRPr="00645A7C">
              <w:t>sustainability issues and implications</w:t>
            </w:r>
          </w:p>
          <w:p w:rsidR="00000000" w:rsidRPr="00645A7C" w:rsidP="00645A7C">
            <w:pPr>
              <w:pStyle w:val="ListBullet"/>
            </w:pPr>
            <w:r w:rsidRPr="00645A7C">
              <w:t>materials and components</w:t>
            </w:r>
          </w:p>
          <w:p w:rsidR="00000000" w:rsidRPr="00645A7C" w:rsidP="00645A7C">
            <w:pPr>
              <w:pStyle w:val="ListBullet"/>
            </w:pPr>
            <w:r w:rsidRPr="00645A7C">
              <w:t>assembly, fabrication and construction techniques</w:t>
            </w:r>
          </w:p>
          <w:p w:rsidR="00000000" w:rsidRPr="00645A7C" w:rsidP="00645A7C">
            <w:pPr>
              <w:pStyle w:val="ListBullet"/>
            </w:pPr>
            <w:r w:rsidRPr="00645A7C">
              <w:t>lean and other quality techniques</w:t>
            </w:r>
          </w:p>
          <w:p w:rsidR="00000000" w:rsidRPr="00645A7C" w:rsidP="00645A7C">
            <w:pPr>
              <w:pStyle w:val="ListBullet"/>
            </w:pPr>
            <w:r w:rsidRPr="00645A7C">
              <w:t>latest relevant modelling, simulation and validation techniques and other software.</w:t>
            </w:r>
          </w:p>
        </w:tc>
      </w:tr>
    </w:tbl>
    <w:p w:rsidR="00000000" w:rsidRPr="00645A7C" w:rsidP="00645A7C">
      <w:pPr>
        <w:pStyle w:val="BodyText"/>
      </w:pPr>
    </w:p>
    <w:p w:rsidR="00000000" w:rsidRPr="00645A7C" w:rsidP="00645A7C">
      <w:pPr>
        <w:pStyle w:val="AllowPageBreak"/>
      </w:pPr>
    </w:p>
    <w:p w:rsidR="00000000" w:rsidRPr="00645A7C" w:rsidP="00645A7C">
      <w:pPr>
        <w:pStyle w:val="Heading1"/>
      </w:pPr>
      <w:bookmarkStart w:id="8" w:name="O_944875"/>
      <w:bookmarkEnd w:id="8"/>
      <w:r w:rsidRPr="00645A7C">
        <w:t>Unit Mapping Information</w:t>
      </w:r>
    </w:p>
    <w:p w:rsidR="00000000" w:rsidRPr="00645A7C" w:rsidP="00B230EB">
      <w:pPr>
        <w:pStyle w:val="BodyText"/>
      </w:pPr>
      <w:r w:rsidRPr="00645A7C">
        <w:t>Release 1. Supersedes and is equivalent to MEM234007A Design fluid power systems.</w:t>
      </w:r>
    </w:p>
    <w:p w:rsidR="00000000" w:rsidRPr="00645A7C" w:rsidP="00645A7C">
      <w:pPr>
        <w:pStyle w:val="Heading1"/>
      </w:pPr>
      <w:bookmarkStart w:id="9" w:name="O_944868"/>
      <w:bookmarkEnd w:id="9"/>
      <w:r w:rsidRPr="00645A7C">
        <w:t>Links</w:t>
      </w:r>
    </w:p>
    <w:p w:rsidR="00000000" w:rsidRPr="00645A7C" w:rsidP="00B230EB">
      <w:pPr>
        <w:pStyle w:val="BodyText"/>
      </w:pPr>
      <w:r w:rsidRPr="00645A7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04700">
        <w:rPr>
          <w:rStyle w:val="Hyperlink"/>
        </w:rPr>
        <w:t>https://vetnet.gov.au/Pages/TrainingDocs.aspx?q=b7050d37-5fd0-4740-8f7d-3b7a49c10bb2</w:t>
      </w:r>
      <w:r>
        <w:fldChar w:fldCharType="end"/>
      </w:r>
    </w:p>
    <w:p w:rsidR="00000000" w:rsidRPr="00645A7C" w:rsidP="00B230EB">
      <w:pPr>
        <w:pStyle w:val="BodyText"/>
        <w:sectPr w:rsidSect="00645A7C">
          <w:headerReference w:type="default" r:id="rId10"/>
          <w:footerReference w:type="default" r:id="rId11"/>
          <w:pgSz w:w="11908" w:h="16833"/>
          <w:pgMar w:top="1702" w:right="1418" w:bottom="1702" w:left="1418" w:header="992" w:footer="992" w:gutter="0"/>
          <w:cols w:space="720"/>
          <w:noEndnote/>
          <w:docGrid w:linePitch="299"/>
        </w:sectPr>
      </w:pPr>
    </w:p>
    <w:p w:rsidR="00000000" w:rsidRPr="00645A7C" w:rsidP="00645A7C">
      <w:pPr>
        <w:pStyle w:val="SuperHeading"/>
      </w:pPr>
      <w:r w:rsidRPr="00645A7C">
        <w:t>Assessment Requirements for MEM234007 Design fluid power systems</w:t>
      </w:r>
    </w:p>
    <w:p w:rsidR="00000000" w:rsidRPr="00645A7C" w:rsidP="00645A7C">
      <w:pPr>
        <w:pStyle w:val="Heading1"/>
      </w:pPr>
      <w:bookmarkStart w:id="10" w:name="O_944870"/>
      <w:bookmarkEnd w:id="10"/>
      <w:r w:rsidRPr="00645A7C">
        <w:t>Modification History</w:t>
      </w:r>
    </w:p>
    <w:p w:rsidR="00000000" w:rsidRPr="00645A7C" w:rsidP="00B230EB">
      <w:pPr>
        <w:pStyle w:val="BodyText"/>
      </w:pPr>
      <w:r w:rsidRPr="00645A7C">
        <w:t xml:space="preserve">Release 1. Supersedes and is equivalent to MEM234007A Design fluid </w:t>
      </w:r>
      <w:r w:rsidRPr="00645A7C">
        <w:t>power systems.</w:t>
      </w:r>
    </w:p>
    <w:p w:rsidR="00000000" w:rsidRPr="00645A7C" w:rsidP="00645A7C">
      <w:pPr>
        <w:pStyle w:val="Heading1"/>
      </w:pPr>
      <w:bookmarkStart w:id="11" w:name="O_944873"/>
      <w:bookmarkEnd w:id="11"/>
      <w:r w:rsidRPr="00645A7C">
        <w:t>Performance Evidence</w:t>
      </w:r>
    </w:p>
    <w:p w:rsidR="00000000" w:rsidRPr="00645A7C" w:rsidP="00B230EB">
      <w:pPr>
        <w:pStyle w:val="BodyText"/>
      </w:pPr>
      <w:r w:rsidRPr="00645A7C">
        <w:t>Evidence required to demonstrate competence in this unit must be relevant to and satisfy the requirements of the elements and performance criteria and include:</w:t>
      </w:r>
    </w:p>
    <w:p w:rsidR="00000000" w:rsidRPr="00645A7C" w:rsidP="00645A7C">
      <w:pPr>
        <w:pStyle w:val="ListBullet"/>
      </w:pPr>
      <w:r w:rsidRPr="00645A7C">
        <w:t>interpreting features of fluid power systems and parameters of the brief or contract</w:t>
      </w:r>
    </w:p>
    <w:p w:rsidR="00000000" w:rsidRPr="00645A7C" w:rsidP="00645A7C">
      <w:pPr>
        <w:pStyle w:val="ListBullet"/>
      </w:pPr>
      <w:r w:rsidRPr="00645A7C">
        <w:t>advising client based on discipline knowledge, work health and safety (WHS) and regulatory standards</w:t>
      </w:r>
    </w:p>
    <w:p w:rsidR="00000000" w:rsidRPr="00645A7C" w:rsidP="00645A7C">
      <w:pPr>
        <w:pStyle w:val="ListBullet"/>
      </w:pPr>
      <w:r w:rsidRPr="00645A7C">
        <w:t>researching trends and techniques in fluid power system design</w:t>
      </w:r>
    </w:p>
    <w:p w:rsidR="00000000" w:rsidRPr="00645A7C" w:rsidP="00645A7C">
      <w:pPr>
        <w:pStyle w:val="ListBullet"/>
      </w:pPr>
      <w:r w:rsidRPr="00645A7C">
        <w:t>determining work health and safety (WHS), regulatory and risk management requirements</w:t>
      </w:r>
    </w:p>
    <w:p w:rsidR="00000000" w:rsidRPr="00645A7C" w:rsidP="00645A7C">
      <w:pPr>
        <w:pStyle w:val="ListBullet"/>
      </w:pPr>
      <w:r w:rsidRPr="00645A7C">
        <w:t>investigating and presenting options for fluid power design on at least two occasions</w:t>
      </w:r>
    </w:p>
    <w:p w:rsidR="00000000" w:rsidRPr="00645A7C" w:rsidP="00645A7C">
      <w:pPr>
        <w:pStyle w:val="ListBullet"/>
      </w:pPr>
      <w:r w:rsidRPr="00645A7C">
        <w:t>investigating faults in existing designs and proposing solutions</w:t>
      </w:r>
    </w:p>
    <w:p w:rsidR="00000000" w:rsidRPr="00645A7C" w:rsidP="00645A7C">
      <w:pPr>
        <w:pStyle w:val="ListBullet"/>
      </w:pPr>
      <w:r w:rsidRPr="00645A7C">
        <w:t>measuring, modellin</w:t>
      </w:r>
      <w:r w:rsidRPr="00645A7C">
        <w:t>g, calculating, analysing and using software and validation techniques including 2D and 3D modelling</w:t>
      </w:r>
    </w:p>
    <w:p w:rsidR="00000000" w:rsidRPr="00645A7C" w:rsidP="00645A7C">
      <w:pPr>
        <w:pStyle w:val="ListBullet"/>
      </w:pPr>
      <w:r w:rsidRPr="00645A7C">
        <w:t>generating and evaluating solutions for feasibility against design criteria</w:t>
      </w:r>
    </w:p>
    <w:p w:rsidR="00000000" w:rsidRPr="00645A7C" w:rsidP="00645A7C">
      <w:pPr>
        <w:pStyle w:val="ListBullet"/>
      </w:pPr>
      <w:r w:rsidRPr="00645A7C">
        <w:t>designing optimum fluid power system solution on at least two occasions</w:t>
      </w:r>
    </w:p>
    <w:p w:rsidR="00000000" w:rsidRPr="00645A7C" w:rsidP="00645A7C">
      <w:pPr>
        <w:pStyle w:val="ListBullet"/>
      </w:pPr>
      <w:r w:rsidRPr="00645A7C">
        <w:t>communi</w:t>
      </w:r>
      <w:r w:rsidRPr="00645A7C">
        <w:t>cating, negotiating and reviewing with stakeholders and client throughout the process to obtain agreement on proposal and sign-off on design</w:t>
      </w:r>
    </w:p>
    <w:p w:rsidR="00000000" w:rsidRPr="00645A7C" w:rsidP="00645A7C">
      <w:pPr>
        <w:pStyle w:val="ListBullet"/>
      </w:pPr>
      <w:r w:rsidRPr="00645A7C">
        <w:t>documenting design with drawings, circuit diagrams, specifications and instructions.</w:t>
      </w:r>
    </w:p>
    <w:p w:rsidR="00000000" w:rsidRPr="00645A7C" w:rsidP="00645A7C">
      <w:pPr>
        <w:pStyle w:val="BodyText"/>
      </w:pPr>
    </w:p>
    <w:p w:rsidR="00000000" w:rsidRPr="00645A7C" w:rsidP="00B230EB">
      <w:pPr>
        <w:pStyle w:val="BodyText"/>
      </w:pPr>
      <w:r w:rsidRPr="00645A7C">
        <w:t>Note: Where a volume and/or f</w:t>
      </w:r>
      <w:r w:rsidRPr="00645A7C">
        <w:t>requency is not specified, demonstration must be provided at least once.</w:t>
      </w:r>
    </w:p>
    <w:p w:rsidR="00000000" w:rsidRPr="00645A7C" w:rsidP="00645A7C">
      <w:pPr>
        <w:pStyle w:val="Heading1"/>
      </w:pPr>
      <w:bookmarkStart w:id="12" w:name="O_944872"/>
      <w:bookmarkEnd w:id="12"/>
      <w:r w:rsidRPr="00645A7C">
        <w:t>Knowledge Evidence</w:t>
      </w:r>
    </w:p>
    <w:p w:rsidR="00000000" w:rsidRPr="00645A7C" w:rsidP="00B230EB">
      <w:pPr>
        <w:pStyle w:val="BodyText"/>
      </w:pPr>
      <w:r w:rsidRPr="00645A7C">
        <w:t>Evidence required to demonstrate the required knowledge for this unit must be relevant to and satisfy the requirements of the elements and performa</w:t>
      </w:r>
      <w:r w:rsidRPr="00645A7C">
        <w:t>nce criteria and include knowledge of:</w:t>
      </w:r>
    </w:p>
    <w:p w:rsidR="00000000" w:rsidRPr="00645A7C" w:rsidP="00645A7C">
      <w:pPr>
        <w:pStyle w:val="ListBullet"/>
      </w:pPr>
      <w:r w:rsidRPr="00645A7C">
        <w:t>Australian Standards relevant to fluid power systems</w:t>
      </w:r>
    </w:p>
    <w:p w:rsidR="00000000" w:rsidRPr="00645A7C" w:rsidP="00645A7C">
      <w:pPr>
        <w:pStyle w:val="ListBullet"/>
      </w:pPr>
      <w:r w:rsidRPr="00645A7C">
        <w:t>fluid power design methods</w:t>
      </w:r>
    </w:p>
    <w:p w:rsidR="00000000" w:rsidRPr="00645A7C" w:rsidP="00645A7C">
      <w:pPr>
        <w:pStyle w:val="ListBullet"/>
      </w:pPr>
      <w:r w:rsidRPr="00645A7C">
        <w:t>current options and trends in:</w:t>
      </w:r>
    </w:p>
    <w:p w:rsidR="00000000" w:rsidRPr="00645A7C" w:rsidP="00645A7C">
      <w:pPr>
        <w:pStyle w:val="ListBullet2"/>
      </w:pPr>
      <w:r w:rsidRPr="00645A7C">
        <w:t>design and performance analysis</w:t>
      </w:r>
    </w:p>
    <w:p w:rsidR="00000000" w:rsidRPr="00645A7C" w:rsidP="00645A7C">
      <w:pPr>
        <w:pStyle w:val="ListBullet2"/>
      </w:pPr>
      <w:r w:rsidRPr="00645A7C">
        <w:t>modelling and simulation software</w:t>
      </w:r>
    </w:p>
    <w:p w:rsidR="00000000" w:rsidRPr="00645A7C" w:rsidP="00645A7C">
      <w:pPr>
        <w:pStyle w:val="ListBullet2"/>
      </w:pPr>
      <w:r w:rsidRPr="00645A7C">
        <w:t xml:space="preserve">program and software validation techniques </w:t>
      </w:r>
    </w:p>
    <w:p w:rsidR="00000000" w:rsidRPr="00645A7C" w:rsidP="00645A7C">
      <w:pPr>
        <w:pStyle w:val="ListBullet"/>
      </w:pPr>
      <w:r w:rsidRPr="00645A7C">
        <w:t>research and investigations methods</w:t>
      </w:r>
    </w:p>
    <w:p w:rsidR="00000000" w:rsidRPr="00645A7C" w:rsidP="00645A7C">
      <w:pPr>
        <w:pStyle w:val="ListBullet"/>
      </w:pPr>
      <w:r w:rsidRPr="00645A7C">
        <w:t>brief or contract parameters</w:t>
      </w:r>
    </w:p>
    <w:p w:rsidR="00000000" w:rsidRPr="00645A7C" w:rsidP="00645A7C">
      <w:pPr>
        <w:pStyle w:val="ListBullet"/>
      </w:pPr>
      <w:r w:rsidRPr="00645A7C">
        <w:t>sustainability considerations</w:t>
      </w:r>
    </w:p>
    <w:p w:rsidR="00000000" w:rsidRPr="00645A7C" w:rsidP="00645A7C">
      <w:pPr>
        <w:pStyle w:val="ListBullet"/>
      </w:pPr>
      <w:r w:rsidRPr="00645A7C">
        <w:t>techniques for:</w:t>
      </w:r>
    </w:p>
    <w:p w:rsidR="00000000" w:rsidRPr="00645A7C" w:rsidP="00645A7C">
      <w:pPr>
        <w:pStyle w:val="ListBullet2"/>
      </w:pPr>
      <w:r w:rsidRPr="00645A7C">
        <w:t>continuous improvement</w:t>
      </w:r>
    </w:p>
    <w:p w:rsidR="00000000" w:rsidRPr="00645A7C" w:rsidP="00645A7C">
      <w:pPr>
        <w:pStyle w:val="ListBullet2"/>
      </w:pPr>
      <w:r w:rsidRPr="00645A7C">
        <w:t>problem-solving and decision-making</w:t>
      </w:r>
    </w:p>
    <w:p w:rsidR="00000000" w:rsidRPr="00645A7C" w:rsidP="00645A7C">
      <w:pPr>
        <w:pStyle w:val="ListBullet2"/>
      </w:pPr>
      <w:r w:rsidRPr="00645A7C">
        <w:t>root cause analysis (RCA) or failure mod</w:t>
      </w:r>
      <w:r w:rsidRPr="00645A7C">
        <w:t>e and effects analysis (FMEA) or design review based on failure mode (DRBFM), and Pareto analysis</w:t>
      </w:r>
    </w:p>
    <w:p w:rsidR="00000000" w:rsidRPr="00645A7C" w:rsidP="00645A7C">
      <w:pPr>
        <w:pStyle w:val="ListBullet"/>
      </w:pPr>
      <w:r w:rsidRPr="00645A7C">
        <w:t>principles of fluid power designs</w:t>
      </w:r>
    </w:p>
    <w:p w:rsidR="00000000" w:rsidRPr="00645A7C" w:rsidP="00645A7C">
      <w:pPr>
        <w:pStyle w:val="ListBullet"/>
      </w:pPr>
      <w:r w:rsidRPr="00645A7C">
        <w:t xml:space="preserve">dimensions, capacity and position of system components </w:t>
      </w:r>
    </w:p>
    <w:p w:rsidR="00000000" w:rsidRPr="00645A7C" w:rsidP="00645A7C">
      <w:pPr>
        <w:pStyle w:val="ListBullet"/>
      </w:pPr>
      <w:r w:rsidRPr="00645A7C">
        <w:t>system responsiveness</w:t>
      </w:r>
    </w:p>
    <w:p w:rsidR="00000000" w:rsidRPr="00645A7C" w:rsidP="00645A7C">
      <w:pPr>
        <w:pStyle w:val="ListBullet"/>
      </w:pPr>
      <w:r w:rsidRPr="00645A7C">
        <w:t>electrical and mechanical behaviours of fluid</w:t>
      </w:r>
      <w:r w:rsidRPr="00645A7C">
        <w:t xml:space="preserve"> power systems</w:t>
      </w:r>
    </w:p>
    <w:p w:rsidR="00000000" w:rsidRPr="00645A7C" w:rsidP="00645A7C">
      <w:pPr>
        <w:pStyle w:val="ListBullet"/>
      </w:pPr>
      <w:r w:rsidRPr="00645A7C">
        <w:t>hydraulics and designing with hydraulics components</w:t>
      </w:r>
    </w:p>
    <w:p w:rsidR="00000000" w:rsidRPr="00645A7C" w:rsidP="00645A7C">
      <w:pPr>
        <w:pStyle w:val="ListBullet"/>
      </w:pPr>
      <w:r w:rsidRPr="00645A7C">
        <w:t>applications and characteristics of servo valves</w:t>
      </w:r>
    </w:p>
    <w:p w:rsidR="00000000" w:rsidRPr="00645A7C" w:rsidP="00645A7C">
      <w:pPr>
        <w:pStyle w:val="ListBullet"/>
      </w:pPr>
      <w:r w:rsidRPr="00645A7C">
        <w:t>electronic controllers for proportional and servo valves</w:t>
      </w:r>
    </w:p>
    <w:p w:rsidR="00000000" w:rsidRPr="00645A7C" w:rsidP="00645A7C">
      <w:pPr>
        <w:pStyle w:val="ListBullet"/>
      </w:pPr>
      <w:r w:rsidRPr="00645A7C">
        <w:t>sensors, transducers and amplifiers</w:t>
      </w:r>
    </w:p>
    <w:p w:rsidR="00000000" w:rsidRPr="00645A7C" w:rsidP="00645A7C">
      <w:pPr>
        <w:pStyle w:val="ListBullet"/>
      </w:pPr>
      <w:r w:rsidRPr="00645A7C">
        <w:t>pneumatics and designing with pneumatic components</w:t>
      </w:r>
    </w:p>
    <w:p w:rsidR="00000000" w:rsidRPr="00645A7C" w:rsidP="00645A7C">
      <w:pPr>
        <w:pStyle w:val="ListBullet"/>
      </w:pPr>
      <w:r w:rsidRPr="00645A7C">
        <w:t xml:space="preserve">multiple actuator control circuits </w:t>
      </w:r>
    </w:p>
    <w:p w:rsidR="00000000" w:rsidRPr="00645A7C" w:rsidP="00645A7C">
      <w:pPr>
        <w:pStyle w:val="ListBullet"/>
      </w:pPr>
      <w:r w:rsidRPr="00645A7C">
        <w:t>compressed air system design</w:t>
      </w:r>
    </w:p>
    <w:p w:rsidR="00000000" w:rsidRPr="00645A7C" w:rsidP="00645A7C">
      <w:pPr>
        <w:pStyle w:val="ListBullet"/>
      </w:pPr>
      <w:r w:rsidRPr="00645A7C">
        <w:t>WHS and regulatory requirements, codes of practice, standards, risk minimisation and registration requirements.</w:t>
      </w:r>
    </w:p>
    <w:p w:rsidR="00000000" w:rsidRPr="00645A7C" w:rsidP="00645A7C">
      <w:pPr>
        <w:pStyle w:val="AllowPageBreak"/>
      </w:pPr>
    </w:p>
    <w:p w:rsidR="00000000" w:rsidRPr="00645A7C" w:rsidP="00645A7C">
      <w:pPr>
        <w:pStyle w:val="Heading1"/>
      </w:pPr>
      <w:bookmarkStart w:id="13" w:name="O_944871"/>
      <w:bookmarkEnd w:id="13"/>
      <w:r w:rsidRPr="00645A7C">
        <w:t xml:space="preserve">Assessment </w:t>
      </w:r>
      <w:r w:rsidRPr="00645A7C">
        <w:t>Conditions</w:t>
      </w:r>
    </w:p>
    <w:p w:rsidR="00000000" w:rsidRPr="00645A7C" w:rsidP="00645A7C">
      <w:pPr>
        <w:pStyle w:val="ListBullet"/>
      </w:pPr>
      <w:r w:rsidRPr="00645A7C">
        <w:t>Assessors must:</w:t>
      </w:r>
    </w:p>
    <w:p w:rsidR="00000000" w:rsidRPr="00645A7C" w:rsidP="00645A7C">
      <w:pPr>
        <w:pStyle w:val="ListBullet2"/>
      </w:pPr>
      <w:r w:rsidRPr="00645A7C">
        <w:t>have vocational competency in designing fluid power systems at least to the level being assessed with relevant industry knowledge and experience</w:t>
      </w:r>
    </w:p>
    <w:p w:rsidR="00000000" w:rsidRPr="00645A7C" w:rsidP="00645A7C">
      <w:pPr>
        <w:pStyle w:val="ListBullet2"/>
      </w:pPr>
      <w:r w:rsidRPr="00645A7C">
        <w:t xml:space="preserve">satisfy the assessor requirements in the </w:t>
      </w:r>
      <w:r w:rsidRPr="00645A7C">
        <w:rPr>
          <w:rStyle w:val="Emphasis"/>
        </w:rPr>
        <w:t>Standards for Registered Training Organis</w:t>
      </w:r>
      <w:r w:rsidRPr="00645A7C">
        <w:rPr>
          <w:rStyle w:val="Emphasis"/>
        </w:rPr>
        <w:t xml:space="preserve">ations 2015 or its replacement </w:t>
      </w:r>
      <w:r w:rsidRPr="00645A7C">
        <w:t xml:space="preserve">and comply with the </w:t>
      </w:r>
      <w:r w:rsidRPr="00645A7C">
        <w:rPr>
          <w:rStyle w:val="Emphasis"/>
        </w:rPr>
        <w:t xml:space="preserve">National Vocational Education and Training Regulator Act 2011, </w:t>
      </w:r>
      <w:r w:rsidRPr="00645A7C">
        <w:t>its replacement</w:t>
      </w:r>
      <w:r w:rsidRPr="00645A7C">
        <w:rPr>
          <w:rStyle w:val="Emphasis"/>
        </w:rPr>
        <w:t xml:space="preserve"> </w:t>
      </w:r>
      <w:r w:rsidRPr="00645A7C">
        <w:t>or equivalent legislation covering VET regulation in a non-referring state/territory as the case requires.</w:t>
      </w:r>
    </w:p>
    <w:p w:rsidR="00000000" w:rsidRPr="00645A7C" w:rsidP="00645A7C">
      <w:pPr>
        <w:pStyle w:val="ListBullet"/>
      </w:pPr>
      <w:r w:rsidRPr="00645A7C">
        <w:t>Where possible assessment must occur in operational workplace situations. Where this is not possible or where personal safety or environmental damage are limiting factors, assessment must occur in a sufficiently rigorous simulated environment that reflects</w:t>
      </w:r>
      <w:r w:rsidRPr="00645A7C">
        <w:t xml:space="preserve"> realistic operational workplace conditions that cover all aspects of workplace performance, including environment, task skills, task management skills, contingency management skills and job role environment skills.</w:t>
      </w:r>
    </w:p>
    <w:p w:rsidR="00000000" w:rsidRPr="00645A7C" w:rsidP="00645A7C">
      <w:pPr>
        <w:pStyle w:val="ListBullet"/>
      </w:pPr>
      <w:r w:rsidRPr="00645A7C">
        <w:t>Conditions for assessment must include a</w:t>
      </w:r>
      <w:r w:rsidRPr="00645A7C">
        <w:t>ccess to all tools, equipment, materials and documentation required including relevant workplace procedures, product and manufacturing specifications.</w:t>
      </w:r>
    </w:p>
    <w:p w:rsidR="00B230EB" w:rsidP="00645A7C">
      <w:pPr>
        <w:pStyle w:val="ListBullet"/>
      </w:pPr>
      <w:r w:rsidRPr="00645A7C">
        <w:t>Assessment processes and techniques must be appropriate to the language, literacy and numeracy requiremen</w:t>
      </w:r>
      <w:r w:rsidRPr="00645A7C">
        <w:t>ts of the work being performed and the needs of the candidate.</w:t>
      </w:r>
    </w:p>
    <w:p w:rsidR="00B230EB" w:rsidP="00645A7C">
      <w:pPr>
        <w:pStyle w:val="ListBullet"/>
      </w:pPr>
    </w:p>
    <w:p w:rsidR="00000000" w:rsidRPr="00645A7C" w:rsidP="00645A7C">
      <w:pPr>
        <w:pStyle w:val="Heading1"/>
      </w:pPr>
      <w:bookmarkStart w:id="14" w:name="O_944869"/>
      <w:bookmarkEnd w:id="14"/>
      <w:r w:rsidRPr="00645A7C">
        <w:t>Links</w:t>
      </w:r>
    </w:p>
    <w:p w:rsidR="00000000" w:rsidRPr="00645A7C" w:rsidP="00B230EB">
      <w:pPr>
        <w:pStyle w:val="BodyText"/>
      </w:pPr>
      <w:r w:rsidRPr="00645A7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04700">
        <w:rPr>
          <w:rStyle w:val="Hyperlink"/>
        </w:rPr>
        <w:t>https://vetnet.gov.au/Pages/TrainingDocs.aspx?q=b7050d37-5fd0-4740-8f7d-3b7a49c10bb2</w:t>
      </w:r>
      <w:r>
        <w:fldChar w:fldCharType="end"/>
      </w:r>
    </w:p>
    <w:p w:rsidR="00000000" w:rsidRPr="00645A7C" w:rsidP="00645A7C"/>
    <w:sectPr w:rsidSect="00645A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rsidRPr="00B230EB" w:rsidP="00B23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EB" w:rsidP="00645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30EB" w:rsidP="00645A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30EB" w:rsidP="00645A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rsidP="00645A7C">
    <w:pPr>
      <w:pStyle w:val="Footer"/>
      <w:framePr w:wrap="around"/>
    </w:pPr>
    <w:r>
      <w:fldChar w:fldCharType="begin"/>
    </w:r>
    <w:r>
      <w:instrText xml:space="preserve"> DOCPROPERTY  Subject  \* MERGEFORMAT </w:instrText>
    </w:r>
    <w:r>
      <w:fldChar w:fldCharType="separate"/>
    </w:r>
    <w:r w:rsidR="00B230EB">
      <w:t>Approved</w:t>
    </w:r>
    <w:r w:rsidR="00B230EB">
      <w:fldChar w:fldCharType="end"/>
    </w:r>
    <w:r>
      <w:tab/>
      <w:t xml:space="preserve">Page </w:t>
    </w:r>
    <w:r>
      <w:fldChar w:fldCharType="begin"/>
    </w:r>
    <w:r>
      <w:instrText xml:space="preserve"> PAGE  \* Arabic  \* MERGEFORMAT </w:instrText>
    </w:r>
    <w:r>
      <w:fldChar w:fldCharType="separate"/>
    </w:r>
    <w:r w:rsidR="00B230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0EB">
      <w:rPr>
        <w:noProof/>
      </w:rPr>
      <w:t>6</w:t>
    </w:r>
    <w:r>
      <w:rPr>
        <w:noProof/>
      </w:rPr>
      <w:fldChar w:fldCharType="end"/>
    </w:r>
  </w:p>
  <w:p w:rsidR="00645A7C" w:rsidP="00645A7C">
    <w:pPr>
      <w:pStyle w:val="Footer"/>
      <w:framePr w:wrap="around"/>
    </w:pPr>
    <w:r>
      <w:t xml:space="preserve">© Commonwealth of Australia, </w:t>
    </w:r>
    <w:r>
      <w:fldChar w:fldCharType="begin"/>
    </w:r>
    <w:r>
      <w:instrText xml:space="preserve"> DATE  \@ "yyyy"  \* MERGEFORMAT </w:instrText>
    </w:r>
    <w:r>
      <w:fldChar w:fldCharType="separate"/>
    </w:r>
    <w:r w:rsidR="00B230EB">
      <w:rPr>
        <w:noProof/>
      </w:rPr>
      <w:t>2025</w:t>
    </w:r>
    <w:r>
      <w:fldChar w:fldCharType="end"/>
    </w:r>
    <w:r>
      <w:tab/>
    </w:r>
    <w:r>
      <w:fldChar w:fldCharType="begin"/>
    </w:r>
    <w:r>
      <w:instrText xml:space="preserve"> DOCPROPERTY  Author  \* MERGEFORMAT </w:instrText>
    </w:r>
    <w:r>
      <w:fldChar w:fldCharType="separate"/>
    </w:r>
    <w:r w:rsidR="00B230EB">
      <w:t>Manufacturing Industry Skills Alliance</w:t>
    </w:r>
    <w:r w:rsidR="00B230EB">
      <w:fldChar w:fldCharType="end"/>
    </w:r>
  </w:p>
  <w:p w:rsidR="00645A7C" w:rsidP="00645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A7C" w:rsidRPr="00B230EB" w:rsidP="00B23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0EB" w:rsidRPr="002D2AF8" w:rsidP="00645A7C">
    <w:pPr>
      <w:pStyle w:val="Header"/>
      <w:framePr w:wrap="around"/>
    </w:pPr>
    <w:r>
      <w:fldChar w:fldCharType="begin"/>
    </w:r>
    <w:r>
      <w:instrText xml:space="preserve"> TITLE   \* MERGEFORMAT </w:instrText>
    </w:r>
    <w:r>
      <w:fldChar w:fldCharType="separate"/>
    </w:r>
    <w:r>
      <w:t>MEM234007 Design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0EB" w:rsidP="00645A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7C" w:rsidRPr="002D2AF8" w:rsidP="00645A7C">
    <w:pPr>
      <w:pStyle w:val="Header"/>
      <w:framePr w:wrap="around"/>
    </w:pPr>
    <w:r>
      <w:fldChar w:fldCharType="begin"/>
    </w:r>
    <w:r>
      <w:instrText xml:space="preserve"> TITLE   \* MERGEFORMAT </w:instrText>
    </w:r>
    <w:r>
      <w:fldChar w:fldCharType="separate"/>
    </w:r>
    <w:r w:rsidR="00B230EB">
      <w:t>MEM234007 Design fluid power systems</w:t>
    </w:r>
    <w:r w:rsidR="00B230EB">
      <w:fldChar w:fldCharType="end"/>
    </w:r>
    <w:r>
      <w:tab/>
      <w:t xml:space="preserve">Date this document was generated: </w:t>
    </w:r>
    <w:r>
      <w:fldChar w:fldCharType="begin"/>
    </w:r>
    <w:r>
      <w:instrText xml:space="preserve"> CREATEDATE  \@ "d MMMM yyyy"  \* MERGEFORMAT </w:instrText>
    </w:r>
    <w:r>
      <w:fldChar w:fldCharType="separate"/>
    </w:r>
    <w:r w:rsidR="00B230EB">
      <w:rPr>
        <w:noProof/>
      </w:rPr>
      <w:t>2 March 2025</w:t>
    </w:r>
    <w:r>
      <w:fldChar w:fldCharType="end"/>
    </w:r>
  </w:p>
  <w:p w:rsidR="00645A7C" w:rsidP="00645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64A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EC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A3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A7C"/>
    <w:pPr>
      <w:spacing w:before="360" w:after="60"/>
      <w:outlineLvl w:val="0"/>
    </w:pPr>
    <w:rPr>
      <w:sz w:val="32"/>
    </w:rPr>
  </w:style>
  <w:style w:type="paragraph" w:styleId="Heading2">
    <w:name w:val="heading 2"/>
    <w:basedOn w:val="HeadingBase"/>
    <w:next w:val="BodyText"/>
    <w:link w:val="Heading2Char"/>
    <w:qFormat/>
    <w:rsid w:val="00645A7C"/>
    <w:pPr>
      <w:keepLines/>
      <w:spacing w:before="240" w:after="120"/>
      <w:outlineLvl w:val="1"/>
    </w:pPr>
    <w:rPr>
      <w:sz w:val="28"/>
      <w:szCs w:val="40"/>
    </w:rPr>
  </w:style>
  <w:style w:type="paragraph" w:styleId="Heading3">
    <w:name w:val="heading 3"/>
    <w:basedOn w:val="HeadingBase"/>
    <w:next w:val="BodyText"/>
    <w:link w:val="Heading3Char"/>
    <w:qFormat/>
    <w:rsid w:val="00645A7C"/>
    <w:pPr>
      <w:spacing w:before="180" w:after="120"/>
      <w:outlineLvl w:val="2"/>
    </w:pPr>
    <w:rPr>
      <w:spacing w:val="-10"/>
      <w:kern w:val="32"/>
    </w:rPr>
  </w:style>
  <w:style w:type="paragraph" w:styleId="Heading4">
    <w:name w:val="heading 4"/>
    <w:basedOn w:val="HeadingBase"/>
    <w:next w:val="BodyText"/>
    <w:link w:val="Heading4Char"/>
    <w:qFormat/>
    <w:rsid w:val="00645A7C"/>
    <w:pPr>
      <w:spacing w:before="160" w:after="120"/>
      <w:outlineLvl w:val="3"/>
    </w:pPr>
    <w:rPr>
      <w:sz w:val="22"/>
    </w:rPr>
  </w:style>
  <w:style w:type="paragraph" w:styleId="Heading5">
    <w:name w:val="heading 5"/>
    <w:basedOn w:val="HeadingBase"/>
    <w:next w:val="Normal"/>
    <w:link w:val="Heading5Char"/>
    <w:qFormat/>
    <w:rsid w:val="00645A7C"/>
    <w:pPr>
      <w:spacing w:before="80"/>
      <w:outlineLvl w:val="4"/>
    </w:pPr>
    <w:rPr>
      <w:color w:val="918585"/>
      <w:sz w:val="20"/>
    </w:rPr>
  </w:style>
  <w:style w:type="paragraph" w:styleId="Heading6">
    <w:name w:val="heading 6"/>
    <w:basedOn w:val="HeadingBase"/>
    <w:next w:val="Normal"/>
    <w:link w:val="Heading6Char"/>
    <w:qFormat/>
    <w:rsid w:val="00645A7C"/>
    <w:pPr>
      <w:spacing w:before="60"/>
      <w:outlineLvl w:val="5"/>
    </w:pPr>
    <w:rPr>
      <w:color w:val="918585"/>
      <w:sz w:val="20"/>
    </w:rPr>
  </w:style>
  <w:style w:type="paragraph" w:styleId="Heading7">
    <w:name w:val="heading 7"/>
    <w:basedOn w:val="Normal"/>
    <w:next w:val="Normal"/>
    <w:link w:val="Heading7Char"/>
    <w:qFormat/>
    <w:rsid w:val="00645A7C"/>
    <w:pPr>
      <w:ind w:left="720"/>
      <w:outlineLvl w:val="6"/>
    </w:pPr>
    <w:rPr>
      <w:i/>
    </w:rPr>
  </w:style>
  <w:style w:type="paragraph" w:styleId="Heading8">
    <w:name w:val="heading 8"/>
    <w:basedOn w:val="Normal"/>
    <w:next w:val="Normal"/>
    <w:link w:val="Heading8Char"/>
    <w:qFormat/>
    <w:rsid w:val="00645A7C"/>
    <w:pPr>
      <w:ind w:left="720"/>
      <w:outlineLvl w:val="7"/>
    </w:pPr>
    <w:rPr>
      <w:i/>
    </w:rPr>
  </w:style>
  <w:style w:type="paragraph" w:styleId="Heading9">
    <w:name w:val="heading 9"/>
    <w:basedOn w:val="Normal"/>
    <w:next w:val="Normal"/>
    <w:link w:val="Heading9Char"/>
    <w:qFormat/>
    <w:rsid w:val="00645A7C"/>
    <w:pPr>
      <w:ind w:left="720"/>
      <w:outlineLvl w:val="8"/>
    </w:pPr>
    <w:rPr>
      <w:i/>
    </w:rPr>
  </w:style>
  <w:style w:type="character" w:default="1" w:styleId="DefaultParagraphFont">
    <w:name w:val="Default Paragraph Font"/>
    <w:uiPriority w:val="1"/>
    <w:unhideWhenUsed/>
    <w:rsid w:val="00645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A7C"/>
  </w:style>
  <w:style w:type="character" w:customStyle="1" w:styleId="Heading1Char">
    <w:name w:val="Heading 1 Char"/>
    <w:basedOn w:val="DefaultParagraphFont"/>
    <w:link w:val="Heading1"/>
    <w:rsid w:val="00645A7C"/>
    <w:rPr>
      <w:rFonts w:ascii="Times New Roman" w:eastAsia="Times New Roman" w:hAnsi="Times New Roman" w:cs="Times New Roman"/>
      <w:b/>
      <w:sz w:val="32"/>
      <w:szCs w:val="20"/>
      <w:lang w:eastAsia="en-US"/>
    </w:rPr>
  </w:style>
  <w:style w:type="paragraph" w:styleId="BodyText">
    <w:name w:val="Body Text"/>
    <w:basedOn w:val="Normal"/>
    <w:link w:val="BodyTextChar"/>
    <w:rsid w:val="00645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A7C"/>
    <w:rPr>
      <w:rFonts w:ascii="Times New Roman" w:eastAsia="Times New Roman" w:hAnsi="Times New Roman" w:cs="Times New Roman"/>
      <w:sz w:val="24"/>
      <w:lang w:eastAsia="en-US"/>
    </w:rPr>
  </w:style>
  <w:style w:type="paragraph" w:styleId="ListBullet">
    <w:name w:val="List Bullet"/>
    <w:basedOn w:val="List"/>
    <w:rsid w:val="00645A7C"/>
    <w:pPr>
      <w:numPr>
        <w:numId w:val="12"/>
      </w:numPr>
      <w:tabs>
        <w:tab w:val="clear" w:pos="340"/>
      </w:tabs>
      <w:spacing w:before="40" w:after="40"/>
    </w:pPr>
  </w:style>
  <w:style w:type="character" w:customStyle="1" w:styleId="SpecialBold">
    <w:name w:val="Special Bold"/>
    <w:basedOn w:val="DefaultParagraphFont"/>
    <w:rsid w:val="00645A7C"/>
    <w:rPr>
      <w:b/>
      <w:spacing w:val="0"/>
    </w:rPr>
  </w:style>
  <w:style w:type="paragraph" w:styleId="ListBullet2">
    <w:name w:val="List Bullet 2"/>
    <w:basedOn w:val="List2"/>
    <w:rsid w:val="00645A7C"/>
    <w:pPr>
      <w:numPr>
        <w:numId w:val="13"/>
      </w:numPr>
      <w:tabs>
        <w:tab w:val="clear" w:pos="680"/>
      </w:tabs>
    </w:pPr>
  </w:style>
  <w:style w:type="character" w:styleId="Emphasis">
    <w:name w:val="Emphasis"/>
    <w:basedOn w:val="DefaultParagraphFont"/>
    <w:qFormat/>
    <w:rsid w:val="00645A7C"/>
    <w:rPr>
      <w:i/>
    </w:rPr>
  </w:style>
  <w:style w:type="paragraph" w:customStyle="1" w:styleId="SuperHeading">
    <w:name w:val="SuperHeading"/>
    <w:basedOn w:val="Normal"/>
    <w:rsid w:val="00645A7C"/>
    <w:pPr>
      <w:spacing w:before="240" w:after="120"/>
      <w:outlineLvl w:val="0"/>
    </w:pPr>
    <w:rPr>
      <w:rFonts w:ascii="Times New Roman" w:hAnsi="Times New Roman"/>
      <w:b/>
      <w:sz w:val="32"/>
    </w:rPr>
  </w:style>
  <w:style w:type="paragraph" w:customStyle="1" w:styleId="AllowPageBreak">
    <w:name w:val="AllowPageBreak"/>
    <w:rsid w:val="00645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A7C"/>
    <w:rPr>
      <w:rFonts w:ascii="Courier New" w:eastAsia="Times New Roman" w:hAnsi="Courier New" w:cs="Times New Roman"/>
      <w:i/>
      <w:szCs w:val="20"/>
      <w:lang w:eastAsia="en-US"/>
    </w:rPr>
  </w:style>
  <w:style w:type="paragraph" w:customStyle="1" w:styleId="HeadingBase">
    <w:name w:val="Heading Base"/>
    <w:rsid w:val="00645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A7C"/>
    <w:pPr>
      <w:tabs>
        <w:tab w:val="right" w:leader="dot" w:pos="9072"/>
      </w:tabs>
      <w:ind w:left="567"/>
    </w:pPr>
    <w:rPr>
      <w:szCs w:val="22"/>
    </w:rPr>
  </w:style>
  <w:style w:type="paragraph" w:customStyle="1" w:styleId="TOCBase">
    <w:name w:val="TOC Base"/>
    <w:rsid w:val="00645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A7C"/>
    <w:pPr>
      <w:tabs>
        <w:tab w:val="right" w:leader="dot" w:pos="9072"/>
      </w:tabs>
      <w:spacing w:before="40" w:after="40"/>
      <w:ind w:left="284"/>
    </w:pPr>
    <w:rPr>
      <w:rFonts w:ascii="Times New Roman" w:hAnsi="Times New Roman"/>
    </w:rPr>
  </w:style>
  <w:style w:type="paragraph" w:styleId="TOC1">
    <w:name w:val="toc 1"/>
    <w:basedOn w:val="TOCBase"/>
    <w:next w:val="Normal"/>
    <w:rsid w:val="00645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A7C"/>
    <w:rPr>
      <w:rFonts w:ascii="Times New Roman" w:eastAsia="Times New Roman" w:hAnsi="Times New Roman" w:cs="Times New Roman"/>
      <w:sz w:val="16"/>
      <w:lang w:eastAsia="en-US"/>
    </w:rPr>
  </w:style>
  <w:style w:type="paragraph" w:styleId="Title">
    <w:name w:val="Title"/>
    <w:basedOn w:val="HeadingBase"/>
    <w:link w:val="TitleChar"/>
    <w:qFormat/>
    <w:rsid w:val="00645A7C"/>
    <w:pPr>
      <w:spacing w:before="5040"/>
      <w:jc w:val="center"/>
    </w:pPr>
    <w:rPr>
      <w:sz w:val="48"/>
      <w:szCs w:val="72"/>
      <w:lang w:val="en-US"/>
    </w:rPr>
  </w:style>
  <w:style w:type="character" w:customStyle="1" w:styleId="TitleChar">
    <w:name w:val="Title Char"/>
    <w:basedOn w:val="DefaultParagraphFont"/>
    <w:link w:val="Title"/>
    <w:rsid w:val="00645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A7C"/>
    <w:pPr>
      <w:tabs>
        <w:tab w:val="left" w:pos="3600"/>
        <w:tab w:val="left" w:pos="3958"/>
      </w:tabs>
    </w:pPr>
  </w:style>
  <w:style w:type="paragraph" w:styleId="List">
    <w:name w:val="List"/>
    <w:basedOn w:val="BodyText"/>
    <w:next w:val="BodyText"/>
    <w:rsid w:val="00645A7C"/>
    <w:pPr>
      <w:tabs>
        <w:tab w:val="left" w:pos="340"/>
      </w:tabs>
      <w:spacing w:before="60" w:after="60"/>
      <w:ind w:left="340" w:hanging="340"/>
    </w:pPr>
  </w:style>
  <w:style w:type="paragraph" w:customStyle="1" w:styleId="Note">
    <w:name w:val="Note"/>
    <w:basedOn w:val="BodyText"/>
    <w:rsid w:val="00645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A7C"/>
    <w:pPr>
      <w:framePr w:wrap="auto" w:hAnchor="text" w:y="6049"/>
    </w:pPr>
    <w:rPr>
      <w:color w:val="000000"/>
      <w:sz w:val="40"/>
    </w:rPr>
  </w:style>
  <w:style w:type="paragraph" w:customStyle="1" w:styleId="TOCTitle">
    <w:name w:val="TOCTitle"/>
    <w:basedOn w:val="Heading1"/>
    <w:rsid w:val="00645A7C"/>
    <w:pPr>
      <w:spacing w:after="240"/>
      <w:jc w:val="center"/>
      <w:outlineLvl w:val="9"/>
    </w:pPr>
    <w:rPr>
      <w:caps/>
    </w:rPr>
  </w:style>
  <w:style w:type="paragraph" w:customStyle="1" w:styleId="Version">
    <w:name w:val="Version"/>
    <w:rsid w:val="00645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A7C"/>
    <w:pPr>
      <w:keepNext w:val="0"/>
      <w:tabs>
        <w:tab w:val="right" w:pos="4176"/>
      </w:tabs>
      <w:ind w:left="198" w:hanging="198"/>
    </w:pPr>
    <w:rPr>
      <w:rFonts w:ascii="Garamond" w:hAnsi="Garamond"/>
    </w:rPr>
  </w:style>
  <w:style w:type="paragraph" w:styleId="IndexHeading">
    <w:name w:val="index heading"/>
    <w:basedOn w:val="Normal"/>
    <w:next w:val="Index1"/>
    <w:semiHidden/>
    <w:rsid w:val="00645A7C"/>
    <w:pPr>
      <w:spacing w:before="120" w:after="120"/>
    </w:pPr>
    <w:rPr>
      <w:rFonts w:ascii="Arial" w:hAnsi="Arial"/>
      <w:b/>
      <w:color w:val="918585"/>
      <w:sz w:val="24"/>
    </w:rPr>
  </w:style>
  <w:style w:type="paragraph" w:styleId="Header">
    <w:name w:val="header"/>
    <w:basedOn w:val="Normal"/>
    <w:link w:val="HeaderChar"/>
    <w:rsid w:val="00645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A7C"/>
    <w:rPr>
      <w:rFonts w:ascii="Times New Roman" w:eastAsia="Times New Roman" w:hAnsi="Times New Roman" w:cs="Times New Roman"/>
      <w:sz w:val="16"/>
      <w:szCs w:val="20"/>
      <w:lang w:val="en-GB" w:eastAsia="en-US"/>
    </w:rPr>
  </w:style>
  <w:style w:type="paragraph" w:customStyle="1" w:styleId="Chapter">
    <w:name w:val="Chapter"/>
    <w:basedOn w:val="Normal"/>
    <w:rsid w:val="00645A7C"/>
    <w:pPr>
      <w:spacing w:before="240"/>
    </w:pPr>
    <w:rPr>
      <w:rFonts w:ascii="Times New Roman" w:hAnsi="Times New Roman"/>
      <w:smallCaps/>
      <w:spacing w:val="80"/>
      <w:sz w:val="28"/>
    </w:rPr>
  </w:style>
  <w:style w:type="paragraph" w:customStyle="1" w:styleId="InChapter">
    <w:name w:val="InChapter"/>
    <w:basedOn w:val="Heading3"/>
    <w:rsid w:val="00645A7C"/>
    <w:pPr>
      <w:spacing w:after="240"/>
      <w:outlineLvl w:val="9"/>
    </w:pPr>
    <w:rPr>
      <w:noProof/>
    </w:rPr>
  </w:style>
  <w:style w:type="paragraph" w:styleId="Index2">
    <w:name w:val="index 2"/>
    <w:basedOn w:val="Normal"/>
    <w:next w:val="Normal"/>
    <w:semiHidden/>
    <w:rsid w:val="00645A7C"/>
    <w:pPr>
      <w:tabs>
        <w:tab w:val="right" w:pos="4176"/>
      </w:tabs>
      <w:ind w:left="568" w:hanging="284"/>
    </w:pPr>
    <w:rPr>
      <w:rFonts w:ascii="Garamond" w:hAnsi="Garamond"/>
    </w:rPr>
  </w:style>
  <w:style w:type="paragraph" w:customStyle="1" w:styleId="Byline">
    <w:name w:val="Byline"/>
    <w:rsid w:val="00645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A7C"/>
    <w:pPr>
      <w:tabs>
        <w:tab w:val="clear" w:pos="3600"/>
        <w:tab w:val="clear" w:pos="3958"/>
      </w:tabs>
      <w:jc w:val="right"/>
    </w:pPr>
  </w:style>
  <w:style w:type="paragraph" w:styleId="Caption">
    <w:name w:val="caption"/>
    <w:basedOn w:val="BodyText"/>
    <w:next w:val="Normal"/>
    <w:qFormat/>
    <w:rsid w:val="00645A7C"/>
    <w:pPr>
      <w:framePr w:w="2268" w:hSpace="181" w:vSpace="181" w:wrap="around" w:vAnchor="text" w:hAnchor="page" w:x="1135" w:y="285" w:anchorLock="1"/>
    </w:pPr>
    <w:rPr>
      <w:i/>
    </w:rPr>
  </w:style>
  <w:style w:type="paragraph" w:customStyle="1" w:styleId="MiniTOCTitle">
    <w:name w:val="MiniTOCTitle"/>
    <w:basedOn w:val="Heading4"/>
    <w:rsid w:val="00645A7C"/>
    <w:pPr>
      <w:spacing w:before="240"/>
      <w:outlineLvl w:val="9"/>
    </w:pPr>
    <w:rPr>
      <w:noProof/>
      <w:sz w:val="24"/>
    </w:rPr>
  </w:style>
  <w:style w:type="paragraph" w:customStyle="1" w:styleId="MiniTOCItem">
    <w:name w:val="MiniTOCItem"/>
    <w:basedOn w:val="ListBullet"/>
    <w:rsid w:val="00645A7C"/>
    <w:pPr>
      <w:numPr>
        <w:numId w:val="0"/>
      </w:numPr>
      <w:tabs>
        <w:tab w:val="right" w:leader="dot" w:pos="6521"/>
      </w:tabs>
      <w:spacing w:before="0" w:after="0"/>
    </w:pPr>
  </w:style>
  <w:style w:type="paragraph" w:customStyle="1" w:styleId="TOFTitle">
    <w:name w:val="TOFTitle"/>
    <w:basedOn w:val="TOCTitle"/>
    <w:rsid w:val="00645A7C"/>
  </w:style>
  <w:style w:type="paragraph" w:styleId="TableofFigures">
    <w:name w:val="table of figures"/>
    <w:basedOn w:val="Normal"/>
    <w:next w:val="Normal"/>
    <w:semiHidden/>
    <w:rsid w:val="00645A7C"/>
    <w:pPr>
      <w:tabs>
        <w:tab w:val="right" w:leader="dot" w:pos="9072"/>
      </w:tabs>
      <w:ind w:left="970" w:hanging="403"/>
    </w:pPr>
    <w:rPr>
      <w:rFonts w:ascii="Times New Roman" w:hAnsi="Times New Roman"/>
      <w:b/>
    </w:rPr>
  </w:style>
  <w:style w:type="paragraph" w:styleId="ListNumber">
    <w:name w:val="List Number"/>
    <w:basedOn w:val="List"/>
    <w:rsid w:val="00645A7C"/>
    <w:pPr>
      <w:numPr>
        <w:numId w:val="15"/>
      </w:numPr>
      <w:tabs>
        <w:tab w:val="clear" w:pos="340"/>
      </w:tabs>
    </w:pPr>
  </w:style>
  <w:style w:type="character" w:customStyle="1" w:styleId="WingdingSymbols">
    <w:name w:val="Wingding Symbols"/>
    <w:rsid w:val="00645A7C"/>
    <w:rPr>
      <w:rFonts w:ascii="Wingdings" w:hAnsi="Wingdings"/>
    </w:rPr>
  </w:style>
  <w:style w:type="paragraph" w:customStyle="1" w:styleId="TableHeading">
    <w:name w:val="Table Heading"/>
    <w:basedOn w:val="HeadingBase"/>
    <w:rsid w:val="00645A7C"/>
    <w:pPr>
      <w:keepLines/>
      <w:pBdr>
        <w:bottom w:val="single" w:sz="6" w:space="1" w:color="918585"/>
      </w:pBdr>
      <w:spacing w:before="240"/>
    </w:pPr>
  </w:style>
  <w:style w:type="character" w:customStyle="1" w:styleId="HotSpot">
    <w:name w:val="HotSpot"/>
    <w:rsid w:val="00645A7C"/>
    <w:rPr>
      <w:color w:val="0033CC"/>
      <w:u w:val="none"/>
    </w:rPr>
  </w:style>
  <w:style w:type="paragraph" w:customStyle="1" w:styleId="BodyTextRight">
    <w:name w:val="Body Text Right"/>
    <w:basedOn w:val="BodyText"/>
    <w:rsid w:val="00645A7C"/>
    <w:pPr>
      <w:spacing w:before="0" w:after="0"/>
      <w:jc w:val="right"/>
    </w:pPr>
  </w:style>
  <w:style w:type="paragraph" w:styleId="Index3">
    <w:name w:val="index 3"/>
    <w:basedOn w:val="ListNumber2"/>
    <w:next w:val="Normal"/>
    <w:semiHidden/>
    <w:rsid w:val="00645A7C"/>
    <w:pPr>
      <w:numPr>
        <w:numId w:val="0"/>
      </w:numPr>
      <w:tabs>
        <w:tab w:val="right" w:leader="dot" w:pos="4176"/>
      </w:tabs>
    </w:pPr>
  </w:style>
  <w:style w:type="paragraph" w:styleId="ListNumber2">
    <w:name w:val="List Number 2"/>
    <w:basedOn w:val="List2"/>
    <w:rsid w:val="00645A7C"/>
    <w:pPr>
      <w:numPr>
        <w:numId w:val="10"/>
      </w:numPr>
      <w:tabs>
        <w:tab w:val="clear" w:pos="1060"/>
      </w:tabs>
    </w:pPr>
  </w:style>
  <w:style w:type="paragraph" w:customStyle="1" w:styleId="MarginNote">
    <w:name w:val="Margin Note"/>
    <w:basedOn w:val="BodyText"/>
    <w:rsid w:val="00645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A7C"/>
    <w:rPr>
      <w:sz w:val="32"/>
    </w:rPr>
  </w:style>
  <w:style w:type="paragraph" w:customStyle="1" w:styleId="HeadingProcedure">
    <w:name w:val="Heading Procedure"/>
    <w:basedOn w:val="HeadingBase"/>
    <w:next w:val="Normal"/>
    <w:rsid w:val="00645A7C"/>
    <w:pPr>
      <w:tabs>
        <w:tab w:val="left" w:pos="0"/>
      </w:tabs>
      <w:spacing w:before="120" w:after="60"/>
    </w:pPr>
    <w:rPr>
      <w:i/>
      <w:color w:val="918585"/>
      <w:sz w:val="22"/>
    </w:rPr>
  </w:style>
  <w:style w:type="paragraph" w:customStyle="1" w:styleId="TableBodyText">
    <w:name w:val="Table Body Text"/>
    <w:basedOn w:val="BodyText"/>
    <w:rsid w:val="00645A7C"/>
    <w:pPr>
      <w:spacing w:before="60" w:after="60"/>
    </w:pPr>
  </w:style>
  <w:style w:type="paragraph" w:styleId="ListContinue">
    <w:name w:val="List Continue"/>
    <w:basedOn w:val="List"/>
    <w:rsid w:val="00645A7C"/>
    <w:pPr>
      <w:ind w:firstLine="0"/>
    </w:pPr>
  </w:style>
  <w:style w:type="paragraph" w:customStyle="1" w:styleId="ListNote">
    <w:name w:val="List Note"/>
    <w:basedOn w:val="List"/>
    <w:rsid w:val="00645A7C"/>
    <w:pPr>
      <w:pBdr>
        <w:top w:val="single" w:sz="6" w:space="2" w:color="918585"/>
        <w:bottom w:val="single" w:sz="6" w:space="2" w:color="918585"/>
      </w:pBdr>
      <w:tabs>
        <w:tab w:val="left" w:pos="1021"/>
      </w:tabs>
      <w:ind w:firstLine="0"/>
    </w:pPr>
  </w:style>
  <w:style w:type="paragraph" w:customStyle="1" w:styleId="Warning">
    <w:name w:val="Warning"/>
    <w:basedOn w:val="BodyText"/>
    <w:rsid w:val="00645A7C"/>
    <w:pPr>
      <w:shd w:val="clear" w:color="auto" w:fill="D9D9D9"/>
      <w:tabs>
        <w:tab w:val="left" w:pos="992"/>
      </w:tabs>
      <w:ind w:left="119" w:right="119"/>
    </w:pPr>
    <w:rPr>
      <w:sz w:val="20"/>
    </w:rPr>
  </w:style>
  <w:style w:type="paragraph" w:customStyle="1" w:styleId="MarginIcons">
    <w:name w:val="Margin Icons"/>
    <w:basedOn w:val="BodyText"/>
    <w:rsid w:val="00645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A7C"/>
    <w:rPr>
      <w:rFonts w:ascii="Courier New" w:hAnsi="Courier New"/>
    </w:rPr>
  </w:style>
  <w:style w:type="paragraph" w:customStyle="1" w:styleId="NoteBullet">
    <w:name w:val="Note Bullet"/>
    <w:basedOn w:val="Note"/>
    <w:rsid w:val="00645A7C"/>
    <w:pPr>
      <w:tabs>
        <w:tab w:val="clear" w:pos="680"/>
      </w:tabs>
      <w:spacing w:before="60" w:after="60"/>
    </w:pPr>
  </w:style>
  <w:style w:type="paragraph" w:customStyle="1" w:styleId="SubHeading2">
    <w:name w:val="SubHeading2"/>
    <w:basedOn w:val="HeadingBase"/>
    <w:rsid w:val="00645A7C"/>
    <w:pPr>
      <w:spacing w:before="240" w:after="60"/>
    </w:pPr>
    <w:rPr>
      <w:sz w:val="20"/>
    </w:rPr>
  </w:style>
  <w:style w:type="paragraph" w:customStyle="1" w:styleId="SubHeading1">
    <w:name w:val="SubHeading1"/>
    <w:basedOn w:val="HeadingBase"/>
    <w:rsid w:val="00645A7C"/>
    <w:pPr>
      <w:spacing w:before="240" w:after="60"/>
    </w:pPr>
    <w:rPr>
      <w:color w:val="918585"/>
      <w:sz w:val="22"/>
    </w:rPr>
  </w:style>
  <w:style w:type="paragraph" w:customStyle="1" w:styleId="SideHeading">
    <w:name w:val="Side Heading"/>
    <w:basedOn w:val="HeadingBase"/>
    <w:rsid w:val="00645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A7C"/>
    <w:pPr>
      <w:tabs>
        <w:tab w:val="num" w:pos="360"/>
      </w:tabs>
    </w:pPr>
  </w:style>
  <w:style w:type="paragraph" w:styleId="PlainText">
    <w:name w:val="Plain Text"/>
    <w:basedOn w:val="Normal"/>
    <w:link w:val="PlainTextChar"/>
    <w:rsid w:val="00645A7C"/>
    <w:rPr>
      <w:sz w:val="20"/>
    </w:rPr>
  </w:style>
  <w:style w:type="character" w:customStyle="1" w:styleId="PlainTextChar">
    <w:name w:val="Plain Text Char"/>
    <w:basedOn w:val="DefaultParagraphFont"/>
    <w:link w:val="PlainText"/>
    <w:rsid w:val="00645A7C"/>
    <w:rPr>
      <w:rFonts w:ascii="Courier New" w:eastAsia="Times New Roman" w:hAnsi="Courier New" w:cs="Times New Roman"/>
      <w:sz w:val="20"/>
      <w:szCs w:val="20"/>
      <w:lang w:eastAsia="en-US"/>
    </w:rPr>
  </w:style>
  <w:style w:type="character" w:customStyle="1" w:styleId="MenuOption">
    <w:name w:val="Menu Option"/>
    <w:basedOn w:val="DefaultParagraphFont"/>
    <w:rsid w:val="00645A7C"/>
    <w:rPr>
      <w:b/>
      <w:smallCaps/>
    </w:rPr>
  </w:style>
  <w:style w:type="paragraph" w:customStyle="1" w:styleId="TableListNumber">
    <w:name w:val="Table List Number"/>
    <w:basedOn w:val="ListNumber"/>
    <w:rsid w:val="00645A7C"/>
    <w:pPr>
      <w:numPr>
        <w:numId w:val="0"/>
      </w:numPr>
    </w:pPr>
  </w:style>
  <w:style w:type="paragraph" w:styleId="TOC4">
    <w:name w:val="toc 4"/>
    <w:basedOn w:val="TOCBase"/>
    <w:next w:val="Normal"/>
    <w:semiHidden/>
    <w:rsid w:val="00645A7C"/>
    <w:pPr>
      <w:tabs>
        <w:tab w:val="right" w:leader="dot" w:pos="9071"/>
      </w:tabs>
      <w:ind w:left="1701"/>
    </w:pPr>
  </w:style>
  <w:style w:type="paragraph" w:customStyle="1" w:styleId="ListAlpha">
    <w:name w:val="List Alpha"/>
    <w:basedOn w:val="List"/>
    <w:rsid w:val="00645A7C"/>
    <w:pPr>
      <w:numPr>
        <w:numId w:val="9"/>
      </w:numPr>
    </w:pPr>
  </w:style>
  <w:style w:type="paragraph" w:customStyle="1" w:styleId="ListAlpha2">
    <w:name w:val="List Alpha 2"/>
    <w:basedOn w:val="List2"/>
    <w:rsid w:val="00645A7C"/>
    <w:pPr>
      <w:numPr>
        <w:numId w:val="8"/>
      </w:numPr>
    </w:pPr>
  </w:style>
  <w:style w:type="paragraph" w:styleId="List2">
    <w:name w:val="List 2"/>
    <w:basedOn w:val="BodyText"/>
    <w:rsid w:val="00645A7C"/>
    <w:pPr>
      <w:tabs>
        <w:tab w:val="left" w:pos="680"/>
      </w:tabs>
      <w:spacing w:before="60" w:after="60"/>
      <w:ind w:left="680" w:hanging="340"/>
    </w:pPr>
  </w:style>
  <w:style w:type="paragraph" w:styleId="List3">
    <w:name w:val="List 3"/>
    <w:basedOn w:val="BodyText"/>
    <w:rsid w:val="00645A7C"/>
    <w:pPr>
      <w:tabs>
        <w:tab w:val="left" w:pos="1021"/>
      </w:tabs>
      <w:spacing w:before="60" w:after="60"/>
      <w:ind w:left="1020" w:hanging="340"/>
    </w:pPr>
  </w:style>
  <w:style w:type="paragraph" w:styleId="List4">
    <w:name w:val="List 4"/>
    <w:basedOn w:val="BodyText"/>
    <w:rsid w:val="00645A7C"/>
    <w:pPr>
      <w:tabs>
        <w:tab w:val="left" w:pos="1361"/>
      </w:tabs>
      <w:spacing w:before="60" w:after="60"/>
      <w:ind w:left="1361" w:hanging="340"/>
    </w:pPr>
  </w:style>
  <w:style w:type="paragraph" w:styleId="List5">
    <w:name w:val="List 5"/>
    <w:basedOn w:val="BodyText"/>
    <w:rsid w:val="00645A7C"/>
    <w:pPr>
      <w:tabs>
        <w:tab w:val="left" w:pos="1701"/>
      </w:tabs>
      <w:spacing w:before="60" w:after="60"/>
      <w:ind w:left="1701" w:hanging="340"/>
    </w:pPr>
  </w:style>
  <w:style w:type="paragraph" w:styleId="ListBullet3">
    <w:name w:val="List Bullet 3"/>
    <w:basedOn w:val="List3"/>
    <w:rsid w:val="00645A7C"/>
    <w:pPr>
      <w:numPr>
        <w:numId w:val="14"/>
      </w:numPr>
      <w:tabs>
        <w:tab w:val="clear" w:pos="1021"/>
      </w:tabs>
      <w:ind w:left="1037" w:hanging="357"/>
    </w:pPr>
  </w:style>
  <w:style w:type="paragraph" w:styleId="ListBullet4">
    <w:name w:val="List Bullet 4"/>
    <w:basedOn w:val="List4"/>
    <w:rsid w:val="00645A7C"/>
    <w:pPr>
      <w:numPr>
        <w:numId w:val="3"/>
      </w:numPr>
      <w:tabs>
        <w:tab w:val="clear" w:pos="1361"/>
      </w:tabs>
    </w:pPr>
  </w:style>
  <w:style w:type="paragraph" w:styleId="ListBullet5">
    <w:name w:val="List Bullet 5"/>
    <w:basedOn w:val="List5"/>
    <w:rsid w:val="00645A7C"/>
    <w:pPr>
      <w:numPr>
        <w:numId w:val="4"/>
      </w:numPr>
    </w:pPr>
  </w:style>
  <w:style w:type="paragraph" w:styleId="ListContinue2">
    <w:name w:val="List Continue 2"/>
    <w:basedOn w:val="List2"/>
    <w:rsid w:val="00645A7C"/>
    <w:pPr>
      <w:ind w:firstLine="0"/>
    </w:pPr>
  </w:style>
  <w:style w:type="paragraph" w:styleId="ListContinue3">
    <w:name w:val="List Continue 3"/>
    <w:basedOn w:val="List3"/>
    <w:rsid w:val="00645A7C"/>
    <w:pPr>
      <w:ind w:left="1021" w:firstLine="0"/>
    </w:pPr>
  </w:style>
  <w:style w:type="paragraph" w:styleId="ListContinue4">
    <w:name w:val="List Continue 4"/>
    <w:basedOn w:val="List4"/>
    <w:rsid w:val="00645A7C"/>
    <w:pPr>
      <w:ind w:firstLine="0"/>
    </w:pPr>
  </w:style>
  <w:style w:type="paragraph" w:styleId="ListContinue5">
    <w:name w:val="List Continue 5"/>
    <w:basedOn w:val="List5"/>
    <w:rsid w:val="00645A7C"/>
    <w:pPr>
      <w:ind w:firstLine="0"/>
    </w:pPr>
  </w:style>
  <w:style w:type="paragraph" w:styleId="ListNumber3">
    <w:name w:val="List Number 3"/>
    <w:basedOn w:val="List3"/>
    <w:rsid w:val="00645A7C"/>
    <w:pPr>
      <w:numPr>
        <w:numId w:val="5"/>
      </w:numPr>
    </w:pPr>
  </w:style>
  <w:style w:type="paragraph" w:styleId="ListNumber4">
    <w:name w:val="List Number 4"/>
    <w:basedOn w:val="List4"/>
    <w:rsid w:val="00645A7C"/>
    <w:pPr>
      <w:numPr>
        <w:numId w:val="6"/>
      </w:numPr>
    </w:pPr>
  </w:style>
  <w:style w:type="paragraph" w:styleId="ListNumber5">
    <w:name w:val="List Number 5"/>
    <w:basedOn w:val="List5"/>
    <w:rsid w:val="00645A7C"/>
    <w:pPr>
      <w:numPr>
        <w:numId w:val="7"/>
      </w:numPr>
    </w:pPr>
  </w:style>
  <w:style w:type="paragraph" w:styleId="BlockText">
    <w:name w:val="Block Text"/>
    <w:basedOn w:val="Normal"/>
    <w:rsid w:val="00645A7C"/>
    <w:pPr>
      <w:spacing w:after="120"/>
      <w:ind w:left="1440" w:right="1440"/>
    </w:pPr>
  </w:style>
  <w:style w:type="character" w:customStyle="1" w:styleId="Subscript">
    <w:name w:val="Subscript"/>
    <w:basedOn w:val="DefaultParagraphFont"/>
    <w:rsid w:val="00645A7C"/>
    <w:rPr>
      <w:sz w:val="16"/>
      <w:vertAlign w:val="subscript"/>
    </w:rPr>
  </w:style>
  <w:style w:type="character" w:customStyle="1" w:styleId="Superscript">
    <w:name w:val="Superscript"/>
    <w:basedOn w:val="DefaultParagraphFont"/>
    <w:rsid w:val="00645A7C"/>
    <w:rPr>
      <w:sz w:val="16"/>
      <w:vertAlign w:val="superscript"/>
    </w:rPr>
  </w:style>
  <w:style w:type="character" w:customStyle="1" w:styleId="Symbols">
    <w:name w:val="Symbols"/>
    <w:basedOn w:val="DefaultParagraphFont"/>
    <w:rsid w:val="00645A7C"/>
    <w:rPr>
      <w:rFonts w:ascii="Symbol" w:hAnsi="Symbol"/>
    </w:rPr>
  </w:style>
  <w:style w:type="character" w:customStyle="1" w:styleId="MenuOptions">
    <w:name w:val="Menu Options"/>
    <w:basedOn w:val="DefaultParagraphFont"/>
    <w:rsid w:val="00645A7C"/>
    <w:rPr>
      <w:rFonts w:ascii="Arial Narrow" w:hAnsi="Arial Narrow"/>
      <w:smallCaps/>
    </w:rPr>
  </w:style>
  <w:style w:type="character" w:customStyle="1" w:styleId="Buttons">
    <w:name w:val="Buttons"/>
    <w:basedOn w:val="DefaultParagraphFont"/>
    <w:rsid w:val="00645A7C"/>
    <w:rPr>
      <w:b/>
    </w:rPr>
  </w:style>
  <w:style w:type="character" w:customStyle="1" w:styleId="Underlined">
    <w:name w:val="Underlined"/>
    <w:basedOn w:val="DefaultParagraphFont"/>
    <w:rsid w:val="00645A7C"/>
    <w:rPr>
      <w:u w:val="single"/>
    </w:rPr>
  </w:style>
  <w:style w:type="paragraph" w:customStyle="1" w:styleId="TableBodyTextRight">
    <w:name w:val="Table Body Text Right"/>
    <w:basedOn w:val="TableBodyText"/>
    <w:rsid w:val="00645A7C"/>
    <w:pPr>
      <w:widowControl w:val="0"/>
      <w:autoSpaceDE w:val="0"/>
      <w:autoSpaceDN w:val="0"/>
      <w:adjustRightInd w:val="0"/>
      <w:jc w:val="right"/>
    </w:pPr>
    <w:rPr>
      <w:rFonts w:cs="Arial"/>
      <w:szCs w:val="18"/>
    </w:rPr>
  </w:style>
  <w:style w:type="paragraph" w:customStyle="1" w:styleId="CopyrightText">
    <w:name w:val="Copyright Text"/>
    <w:basedOn w:val="BodyText"/>
    <w:rsid w:val="00645A7C"/>
    <w:rPr>
      <w:sz w:val="18"/>
    </w:rPr>
  </w:style>
  <w:style w:type="paragraph" w:customStyle="1" w:styleId="BodySmallRight">
    <w:name w:val="Body Small Right"/>
    <w:basedOn w:val="BodyTextRight"/>
    <w:rsid w:val="00645A7C"/>
    <w:rPr>
      <w:sz w:val="18"/>
      <w:szCs w:val="18"/>
    </w:rPr>
  </w:style>
  <w:style w:type="paragraph" w:customStyle="1" w:styleId="MarginEdition">
    <w:name w:val="Margin Edition"/>
    <w:basedOn w:val="MarginNote"/>
    <w:rsid w:val="00645A7C"/>
    <w:pPr>
      <w:spacing w:before="0" w:after="0"/>
    </w:pPr>
    <w:rPr>
      <w:rFonts w:ascii="Times New Roman" w:hAnsi="Times New Roman"/>
      <w:color w:val="999999"/>
    </w:rPr>
  </w:style>
  <w:style w:type="paragraph" w:customStyle="1" w:styleId="Spacer">
    <w:name w:val="Spacer"/>
    <w:basedOn w:val="Normal"/>
    <w:rsid w:val="00645A7C"/>
    <w:rPr>
      <w:sz w:val="2"/>
      <w:szCs w:val="2"/>
    </w:rPr>
  </w:style>
  <w:style w:type="character" w:customStyle="1" w:styleId="Small">
    <w:name w:val="Small"/>
    <w:basedOn w:val="DefaultParagraphFont"/>
    <w:rsid w:val="00645A7C"/>
    <w:rPr>
      <w:sz w:val="16"/>
    </w:rPr>
  </w:style>
  <w:style w:type="paragraph" w:customStyle="1" w:styleId="WideTable">
    <w:name w:val="Wide Table"/>
    <w:basedOn w:val="Normal"/>
    <w:rsid w:val="00645A7C"/>
    <w:pPr>
      <w:ind w:left="-1418"/>
    </w:pPr>
    <w:rPr>
      <w:sz w:val="2"/>
      <w:szCs w:val="2"/>
    </w:rPr>
  </w:style>
  <w:style w:type="character" w:styleId="PageNumber">
    <w:name w:val="page number"/>
    <w:basedOn w:val="DefaultParagraphFont"/>
    <w:rsid w:val="00645A7C"/>
  </w:style>
  <w:style w:type="paragraph" w:styleId="Quote">
    <w:name w:val="Quote"/>
    <w:basedOn w:val="Heading1"/>
    <w:link w:val="QuoteChar"/>
    <w:qFormat/>
    <w:rsid w:val="00645A7C"/>
    <w:rPr>
      <w:b w:val="0"/>
      <w:sz w:val="72"/>
      <w:szCs w:val="72"/>
      <w:lang w:val="en-NZ"/>
    </w:rPr>
  </w:style>
  <w:style w:type="character" w:customStyle="1" w:styleId="QuoteChar">
    <w:name w:val="Quote Char"/>
    <w:basedOn w:val="DefaultParagraphFont"/>
    <w:link w:val="Quote"/>
    <w:rsid w:val="00645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A7C"/>
    <w:pPr>
      <w:pageBreakBefore/>
    </w:pPr>
  </w:style>
  <w:style w:type="paragraph" w:customStyle="1" w:styleId="Border">
    <w:name w:val="Border"/>
    <w:basedOn w:val="Normal"/>
    <w:qFormat/>
    <w:rsid w:val="00645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A7C"/>
    <w:rPr>
      <w:b/>
      <w:bCs/>
      <w:i/>
      <w:iCs/>
      <w:color w:val="auto"/>
    </w:rPr>
  </w:style>
  <w:style w:type="paragraph" w:styleId="IntenseQuote">
    <w:name w:val="Intense Quote"/>
    <w:basedOn w:val="Normal"/>
    <w:next w:val="Normal"/>
    <w:link w:val="IntenseQuoteChar"/>
    <w:uiPriority w:val="30"/>
    <w:qFormat/>
    <w:rsid w:val="00645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A7C"/>
    <w:rPr>
      <w:smallCaps/>
      <w:color w:val="auto"/>
      <w:u w:val="single"/>
    </w:rPr>
  </w:style>
  <w:style w:type="character" w:styleId="IntenseReference">
    <w:name w:val="Intense Reference"/>
    <w:basedOn w:val="DefaultParagraphFont"/>
    <w:uiPriority w:val="32"/>
    <w:qFormat/>
    <w:rsid w:val="00645A7C"/>
    <w:rPr>
      <w:b/>
      <w:bCs/>
      <w:smallCaps/>
      <w:color w:val="auto"/>
      <w:spacing w:val="5"/>
      <w:u w:val="single"/>
    </w:rPr>
  </w:style>
  <w:style w:type="paragraph" w:customStyle="1" w:styleId="2ColumnHeading">
    <w:name w:val="2Column Heading"/>
    <w:basedOn w:val="BodyText"/>
    <w:qFormat/>
    <w:rsid w:val="00645A7C"/>
    <w:pPr>
      <w:spacing w:after="60"/>
      <w:ind w:left="-2268"/>
    </w:pPr>
    <w:rPr>
      <w:b/>
    </w:rPr>
  </w:style>
  <w:style w:type="paragraph" w:customStyle="1" w:styleId="Heading1TOC">
    <w:name w:val="Heading1 TOC"/>
    <w:basedOn w:val="Normal"/>
    <w:qFormat/>
    <w:rsid w:val="00645A7C"/>
    <w:pPr>
      <w:spacing w:before="240" w:after="120"/>
    </w:pPr>
    <w:rPr>
      <w:rFonts w:ascii="Times New Roman" w:hAnsi="Times New Roman"/>
      <w:b/>
      <w:sz w:val="32"/>
    </w:rPr>
  </w:style>
  <w:style w:type="paragraph" w:customStyle="1" w:styleId="Heading2TOC">
    <w:name w:val="Heading2 TOC"/>
    <w:basedOn w:val="Normal"/>
    <w:qFormat/>
    <w:rsid w:val="00645A7C"/>
    <w:pPr>
      <w:spacing w:before="240" w:after="60"/>
    </w:pPr>
    <w:rPr>
      <w:rFonts w:ascii="Times New Roman" w:hAnsi="Times New Roman"/>
      <w:b/>
      <w:sz w:val="28"/>
    </w:rPr>
  </w:style>
  <w:style w:type="character" w:customStyle="1" w:styleId="Underline">
    <w:name w:val="Underline"/>
    <w:basedOn w:val="DefaultParagraphFont"/>
    <w:qFormat/>
    <w:rsid w:val="00645A7C"/>
    <w:rPr>
      <w:u w:val="single"/>
    </w:rPr>
  </w:style>
  <w:style w:type="character" w:customStyle="1" w:styleId="BoldandItalics">
    <w:name w:val="Bold and Italics"/>
    <w:qFormat/>
    <w:rsid w:val="00645A7C"/>
    <w:rPr>
      <w:b/>
      <w:i/>
      <w:u w:val="none"/>
    </w:rPr>
  </w:style>
  <w:style w:type="paragraph" w:styleId="BalloonText">
    <w:name w:val="Balloon Text"/>
    <w:basedOn w:val="Normal"/>
    <w:link w:val="BalloonTextChar"/>
    <w:rsid w:val="00645A7C"/>
    <w:rPr>
      <w:rFonts w:ascii="Tahoma" w:hAnsi="Tahoma" w:cs="Tahoma"/>
      <w:sz w:val="16"/>
      <w:szCs w:val="16"/>
    </w:rPr>
  </w:style>
  <w:style w:type="character" w:customStyle="1" w:styleId="BalloonTextChar">
    <w:name w:val="Balloon Text Char"/>
    <w:basedOn w:val="DefaultParagraphFont"/>
    <w:link w:val="BalloonText"/>
    <w:rsid w:val="00645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A7C"/>
    <w:rPr>
      <w:b/>
      <w:color w:val="660033"/>
      <w:spacing w:val="0"/>
    </w:rPr>
  </w:style>
  <w:style w:type="paragraph" w:customStyle="1" w:styleId="Nameditemlist">
    <w:name w:val="Named item list"/>
    <w:basedOn w:val="BodyText"/>
    <w:qFormat/>
    <w:rsid w:val="00645A7C"/>
    <w:pPr>
      <w:tabs>
        <w:tab w:val="left" w:pos="2835"/>
      </w:tabs>
      <w:ind w:left="2835" w:hanging="2835"/>
    </w:pPr>
  </w:style>
  <w:style w:type="paragraph" w:customStyle="1" w:styleId="BodyTextnopadding">
    <w:name w:val="Body Text no padding"/>
    <w:basedOn w:val="BodyText"/>
    <w:qFormat/>
    <w:rsid w:val="00645A7C"/>
    <w:pPr>
      <w:spacing w:before="0" w:after="0"/>
    </w:pPr>
  </w:style>
  <w:style w:type="paragraph" w:customStyle="1" w:styleId="BodyTextBold">
    <w:name w:val="Body Text Bold"/>
    <w:basedOn w:val="BodyText"/>
    <w:qFormat/>
    <w:rsid w:val="00645A7C"/>
    <w:rPr>
      <w:b/>
    </w:rPr>
  </w:style>
  <w:style w:type="character" w:styleId="Hyperlink">
    <w:name w:val="Hyperlink"/>
    <w:basedOn w:val="DefaultParagraphFont"/>
    <w:uiPriority w:val="99"/>
    <w:unhideWhenUsed/>
    <w:rsid w:val="00B23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10411</Characters>
  <Application>Microsoft Office Word</Application>
  <DocSecurity>0</DocSecurity>
  <Lines>273</Lines>
  <Paragraphs>192</Paragraphs>
  <ScaleCrop>false</ScaleCrop>
  <Company>Author-it Software Corporation Ltd.</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MEM234007 Design fluid power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