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1E4" w:rsidP="003041E4">
      <w:pPr>
        <w:pStyle w:val="Title"/>
      </w:pPr>
      <w:r>
        <w:fldChar w:fldCharType="begin"/>
      </w:r>
      <w:r>
        <w:instrText xml:space="preserve"> TITLE   \* MERGEFORMAT </w:instrText>
      </w:r>
      <w:r>
        <w:fldChar w:fldCharType="separate"/>
      </w:r>
      <w:r>
        <w:t>MEM234005 Design hydrodynamic pumping systems</w:t>
      </w:r>
      <w:r>
        <w:fldChar w:fldCharType="end"/>
      </w:r>
    </w:p>
    <w:p w:rsidR="003041E4" w:rsidP="003041E4">
      <w:pPr>
        <w:pStyle w:val="Version"/>
        <w:sectPr w:rsidSect="00DC67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7A3" w:rsidP="00DC67A3">
      <w:pPr>
        <w:pStyle w:val="SuperHeading"/>
      </w:pPr>
      <w:r w:rsidRPr="00DC67A3">
        <w:t>MEM234005 Design hydrodynamic pumping systems</w:t>
      </w:r>
    </w:p>
    <w:p w:rsidR="00000000" w:rsidRPr="00DC67A3" w:rsidP="00DC67A3">
      <w:pPr>
        <w:pStyle w:val="Heading1"/>
      </w:pPr>
      <w:bookmarkStart w:id="1" w:name="O_944836"/>
      <w:bookmarkEnd w:id="1"/>
      <w:r w:rsidRPr="00DC67A3">
        <w:t>Modification History</w:t>
      </w:r>
    </w:p>
    <w:p w:rsidR="00000000" w:rsidRPr="00DC67A3" w:rsidP="003041E4">
      <w:pPr>
        <w:pStyle w:val="BodyText"/>
      </w:pPr>
      <w:r w:rsidRPr="00DC67A3">
        <w:t>Release 1. Supersedes and is equivalent to MEM234005A Design hydrodynamic pumping systems.</w:t>
      </w:r>
    </w:p>
    <w:p w:rsidR="00000000" w:rsidRPr="00DC67A3" w:rsidP="00DC67A3">
      <w:pPr>
        <w:pStyle w:val="Heading1"/>
      </w:pPr>
      <w:bookmarkStart w:id="2" w:name="O_944844"/>
      <w:bookmarkEnd w:id="2"/>
      <w:r w:rsidRPr="00DC67A3">
        <w:t>Application</w:t>
      </w:r>
    </w:p>
    <w:p w:rsidR="00000000" w:rsidRPr="00DC67A3" w:rsidP="003041E4">
      <w:pPr>
        <w:pStyle w:val="BodyText"/>
      </w:pPr>
      <w:r w:rsidRPr="00DC67A3">
        <w:t>This unit of competency defines the skills and knowledge required to design new or modified hydrodynamic pu</w:t>
      </w:r>
      <w:r w:rsidRPr="00DC67A3">
        <w:t>mping systems across all forms of manufacturing and engineering. Designs consist of the layout, choice of motor and pumps, pipes and valves; the fluid source and delivery requirements of the system and incorporate sustainability implications, work health a</w:t>
      </w:r>
      <w:r w:rsidRPr="00DC67A3">
        <w:t>nd safety (WHS) and regulatory requirements.</w:t>
      </w:r>
    </w:p>
    <w:p w:rsidR="00000000" w:rsidRPr="00DC67A3" w:rsidP="003041E4">
      <w:pPr>
        <w:pStyle w:val="BodyText"/>
      </w:pPr>
      <w:r w:rsidRPr="00DC67A3">
        <w:t>Design activities can be reverse engineering, design rectification or modifications of an existing design. It applies to pumping system designers and maintenance personnel, and those pursuing engineering or rela</w:t>
      </w:r>
      <w:r w:rsidRPr="00DC67A3">
        <w:t>ted qualifications and careers.</w:t>
      </w:r>
    </w:p>
    <w:p w:rsidR="00000000" w:rsidRPr="00DC67A3" w:rsidP="003041E4">
      <w:pPr>
        <w:pStyle w:val="BodyText"/>
      </w:pPr>
      <w:r w:rsidRPr="00DC67A3">
        <w:t>The client may be internal or external to the designer’s organisation.</w:t>
      </w:r>
    </w:p>
    <w:p w:rsidR="00000000" w:rsidRPr="00DC67A3" w:rsidP="003041E4">
      <w:pPr>
        <w:pStyle w:val="BodyText"/>
      </w:pPr>
      <w:r w:rsidRPr="00DC67A3">
        <w:t>Individuals completing this work either already have or are developing skills and experience in scientific principles, evaluation of hydrodynamic systems</w:t>
      </w:r>
      <w:r w:rsidRPr="00DC67A3">
        <w:t>, mathematics and computer software and file handling.</w:t>
      </w:r>
    </w:p>
    <w:p w:rsidR="00000000" w:rsidRPr="00DC67A3" w:rsidP="003041E4">
      <w:pPr>
        <w:pStyle w:val="BodyText"/>
      </w:pPr>
      <w:r w:rsidRPr="00DC67A3">
        <w:t>No licensing, legislative or certification requirements apply to this unit at the time of publication.</w:t>
      </w:r>
    </w:p>
    <w:p w:rsidR="00000000" w:rsidRPr="00DC67A3" w:rsidP="00DC67A3">
      <w:pPr>
        <w:pStyle w:val="Heading1"/>
      </w:pPr>
      <w:bookmarkStart w:id="3" w:name="O_944843"/>
      <w:bookmarkEnd w:id="3"/>
      <w:r w:rsidRPr="00DC67A3">
        <w:t>Pre-requisite Unit</w:t>
      </w:r>
    </w:p>
    <w:p w:rsidR="00000000" w:rsidRPr="00DC67A3" w:rsidP="003041E4">
      <w:pPr>
        <w:pStyle w:val="BodyText"/>
      </w:pPr>
      <w:r w:rsidRPr="00DC67A3">
        <w:t>Nil</w:t>
      </w:r>
    </w:p>
    <w:p w:rsidR="00000000" w:rsidRPr="00DC67A3" w:rsidP="00DC67A3">
      <w:pPr>
        <w:pStyle w:val="Heading1"/>
      </w:pPr>
      <w:bookmarkStart w:id="4" w:name="O_944842"/>
      <w:bookmarkEnd w:id="4"/>
      <w:r w:rsidRPr="00DC67A3">
        <w:t>Competency Field</w:t>
      </w:r>
    </w:p>
    <w:p w:rsidR="00000000" w:rsidRPr="00DC67A3" w:rsidP="003041E4">
      <w:pPr>
        <w:pStyle w:val="BodyText"/>
      </w:pPr>
      <w:r w:rsidRPr="00DC67A3">
        <w:t>Engineering science</w:t>
      </w:r>
    </w:p>
    <w:p w:rsidR="00000000" w:rsidRPr="00DC67A3" w:rsidP="00DC67A3">
      <w:pPr>
        <w:pStyle w:val="Heading1"/>
      </w:pPr>
      <w:bookmarkStart w:id="5" w:name="O_944840"/>
      <w:bookmarkEnd w:id="5"/>
      <w:r w:rsidRPr="00DC67A3">
        <w:t>Elements and Performance Criteria</w:t>
      </w:r>
    </w:p>
    <w:tbl>
      <w:tblPr>
        <w:tblW w:w="9639" w:type="dxa"/>
        <w:tblLayout w:type="fixed"/>
        <w:tblCellMar>
          <w:left w:w="62" w:type="dxa"/>
          <w:right w:w="62" w:type="dxa"/>
        </w:tblCellMar>
        <w:tblLook w:val="0000"/>
      </w:tblPr>
      <w:tblGrid>
        <w:gridCol w:w="2531"/>
        <w:gridCol w:w="7108"/>
      </w:tblGrid>
      <w:tr w:rsidTr="003041E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67A3" w:rsidP="00DC67A3">
            <w:pPr>
              <w:pStyle w:val="BodyText"/>
            </w:pPr>
            <w:r w:rsidRPr="00DC67A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67A3">
            <w:pPr>
              <w:pStyle w:val="BodyText"/>
              <w:rPr>
                <w:lang w:val="en-NZ"/>
              </w:rPr>
            </w:pPr>
            <w:r w:rsidRPr="00DC67A3">
              <w:rPr>
                <w:rStyle w:val="SpecialBold"/>
              </w:rPr>
              <w:t>Performance Criteria</w:t>
            </w:r>
          </w:p>
        </w:tc>
      </w:tr>
      <w:tr w:rsidTr="003041E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BodyText"/>
            </w:pPr>
            <w:r w:rsidRPr="00DC67A3">
              <w:rPr>
                <w:rStyle w:val="Emphasis"/>
              </w:rPr>
              <w:t xml:space="preserve">Elements describe the </w:t>
            </w:r>
            <w:r w:rsidRPr="00DC67A3">
              <w:t xml:space="preserve">essential </w:t>
            </w:r>
            <w:r w:rsidRPr="00DC67A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rPr>
                <w:rStyle w:val="Emphasis"/>
              </w:rPr>
              <w:t>Performance criteria describe the performance needed to demonstrate achievement of the element.</w:t>
            </w:r>
          </w:p>
        </w:tc>
      </w:tr>
      <w:tr w:rsidTr="003041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 xml:space="preserve">1. Clarify the design brief and elaborate the </w:t>
            </w:r>
            <w:r w:rsidRPr="00DC67A3">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BodyText"/>
            </w:pPr>
            <w:r w:rsidRPr="00DC67A3">
              <w:t>1.1 Establish required features and performance parameters of hydrodynamic pumping system</w:t>
            </w:r>
          </w:p>
          <w:p w:rsidR="00000000" w:rsidRPr="00DC67A3" w:rsidP="00DC67A3">
            <w:pPr>
              <w:pStyle w:val="BodyText"/>
            </w:pPr>
            <w:r w:rsidRPr="00DC67A3">
              <w:t>1.2 Confirm technical, commercial and environmental parameters of the brief or contract</w:t>
            </w:r>
          </w:p>
          <w:p w:rsidR="00000000" w:rsidRPr="00DC67A3" w:rsidP="00DC67A3">
            <w:pPr>
              <w:pStyle w:val="BodyText"/>
            </w:pPr>
            <w:r w:rsidRPr="00DC67A3">
              <w:t>1.3 Determine stak</w:t>
            </w:r>
            <w:r w:rsidRPr="00DC67A3">
              <w:t>eholders to be consulted in design process</w:t>
            </w:r>
          </w:p>
          <w:p w:rsidR="00000000" w:rsidRPr="00DC67A3" w:rsidP="00DC67A3">
            <w:pPr>
              <w:pStyle w:val="BodyText"/>
            </w:pPr>
            <w:r w:rsidRPr="00DC67A3">
              <w:t>1.4 Assess WHS, regulatory, sustainability or environmental issues relevant to the design task</w:t>
            </w:r>
          </w:p>
          <w:p w:rsidR="00000000" w:rsidP="00DC67A3">
            <w:pPr>
              <w:pStyle w:val="BodyText"/>
              <w:rPr>
                <w:lang w:val="en-NZ"/>
              </w:rPr>
            </w:pPr>
            <w:r w:rsidRPr="00DC67A3">
              <w:t>1.5 Confirm design brief, including budget and schedule, and provide preliminary advice on feasibility</w:t>
            </w:r>
          </w:p>
        </w:tc>
      </w:tr>
      <w:tr w:rsidTr="003041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BodyText"/>
            </w:pPr>
            <w:r w:rsidRPr="00DC67A3">
              <w:t>2.1 Appraise initial qualitative and quantitative analysis of the design task</w:t>
            </w:r>
          </w:p>
          <w:p w:rsidR="00000000" w:rsidRPr="00DC67A3" w:rsidP="00DC67A3">
            <w:pPr>
              <w:pStyle w:val="BodyText"/>
            </w:pPr>
            <w:r w:rsidRPr="00DC67A3">
              <w:t>2.2 Carry out required detailed modelling and calculations using appropriate software and validation techniques</w:t>
            </w:r>
          </w:p>
          <w:p w:rsidR="00000000" w:rsidRPr="00DC67A3" w:rsidP="00DC67A3">
            <w:pPr>
              <w:pStyle w:val="BodyText"/>
            </w:pPr>
            <w:r w:rsidRPr="00DC67A3">
              <w:t>2.3 Gene</w:t>
            </w:r>
            <w:r w:rsidRPr="00DC67A3">
              <w:t>rate solutions to the design brief, including choice of equipment, layout, fluid source and delivery</w:t>
            </w:r>
          </w:p>
          <w:p w:rsidR="00000000" w:rsidRPr="00DC67A3" w:rsidP="00DC67A3">
            <w:pPr>
              <w:pStyle w:val="BodyText"/>
            </w:pPr>
            <w:r w:rsidRPr="00DC67A3">
              <w:t>2.4 Check feasibility and evaluate solutions against design criteria, ensuring conformity to standards and codes, technical, economic and WHS requirements</w:t>
            </w:r>
          </w:p>
          <w:p w:rsidR="00000000" w:rsidRPr="00DC67A3" w:rsidP="00DC67A3">
            <w:pPr>
              <w:pStyle w:val="BodyText"/>
            </w:pPr>
            <w:r w:rsidRPr="00DC67A3">
              <w:t>2.5 Determine social and sustainability implications of solutions</w:t>
            </w:r>
          </w:p>
          <w:p w:rsidR="00000000" w:rsidP="00DC67A3">
            <w:pPr>
              <w:pStyle w:val="BodyText"/>
              <w:rPr>
                <w:lang w:val="en-NZ"/>
              </w:rPr>
            </w:pPr>
            <w:r w:rsidRPr="00DC67A3">
              <w:t>2.6 Present concept proposals to client</w:t>
            </w:r>
          </w:p>
        </w:tc>
      </w:tr>
      <w:tr w:rsidTr="003041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3. Design hydrodynamic pumping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BodyText"/>
            </w:pPr>
            <w:r w:rsidRPr="00DC67A3">
              <w:t>3.1 Evaluate concept proposals with client and select preferred solution</w:t>
            </w:r>
          </w:p>
          <w:p w:rsidR="00000000" w:rsidRPr="00DC67A3" w:rsidP="00DC67A3">
            <w:pPr>
              <w:pStyle w:val="BodyText"/>
            </w:pPr>
            <w:r w:rsidRPr="00DC67A3">
              <w:t>3.2 Ensure that design solution is opt</w:t>
            </w:r>
            <w:r w:rsidRPr="00DC67A3">
              <w:t>imised with respect to the system specifications</w:t>
            </w:r>
          </w:p>
          <w:p w:rsidR="00000000" w:rsidRPr="00DC67A3" w:rsidP="00DC67A3">
            <w:pPr>
              <w:pStyle w:val="BodyText"/>
            </w:pPr>
            <w:r w:rsidRPr="00DC67A3">
              <w:t>3.3 Finalise selected design, comprising equipment, layout, fluid source and delivery, and other features desired by client</w:t>
            </w:r>
          </w:p>
          <w:p w:rsidR="00000000" w:rsidRPr="00DC67A3" w:rsidP="00DC67A3">
            <w:pPr>
              <w:pStyle w:val="BodyText"/>
            </w:pPr>
            <w:r w:rsidRPr="00DC67A3">
              <w:t xml:space="preserve">3.4 Ensure preparation of all required documentation, drawings, specifications and </w:t>
            </w:r>
            <w:r w:rsidRPr="00DC67A3">
              <w:t>instructions</w:t>
            </w:r>
          </w:p>
          <w:p w:rsidR="00000000" w:rsidRPr="00DC67A3" w:rsidP="00DC67A3">
            <w:pPr>
              <w:pStyle w:val="BodyText"/>
            </w:pPr>
            <w:r w:rsidRPr="00DC67A3">
              <w:t>3.5 Consult with client and stakeholders to obtain sign-off on design</w:t>
            </w:r>
          </w:p>
          <w:p w:rsidR="00000000" w:rsidRPr="00DC67A3" w:rsidP="00DC67A3">
            <w:pPr>
              <w:pStyle w:val="BodyText"/>
            </w:pPr>
            <w:r w:rsidRPr="00DC67A3">
              <w:t>3.6 Monitor installation and commissioning with stakeholders and make any necessary adjustments to design</w:t>
            </w:r>
          </w:p>
        </w:tc>
      </w:tr>
    </w:tbl>
    <w:p w:rsidR="003041E4" w:rsidP="00DC67A3">
      <w:pPr>
        <w:pStyle w:val="BodyText"/>
      </w:pPr>
    </w:p>
    <w:p w:rsidR="003041E4" w:rsidP="00DC67A3">
      <w:pPr>
        <w:pStyle w:val="BodyText"/>
      </w:pPr>
    </w:p>
    <w:p w:rsidR="00000000" w:rsidRPr="00DC67A3" w:rsidP="00DC67A3">
      <w:pPr>
        <w:pStyle w:val="Heading1"/>
      </w:pPr>
      <w:bookmarkStart w:id="6" w:name="O_944839"/>
      <w:bookmarkEnd w:id="6"/>
      <w:r w:rsidRPr="00DC67A3">
        <w:t>Foundation Skills</w:t>
      </w:r>
    </w:p>
    <w:p w:rsidR="00000000" w:rsidRPr="00DC67A3" w:rsidP="003041E4">
      <w:pPr>
        <w:pStyle w:val="BodyText"/>
      </w:pPr>
      <w:r w:rsidRPr="00DC67A3">
        <w:t xml:space="preserve">This section describes those </w:t>
      </w:r>
      <w:r w:rsidRPr="00DC67A3">
        <w:t>language, literacy, numeracy and employment skills that are essential to performance.</w:t>
      </w:r>
    </w:p>
    <w:p w:rsidR="00000000" w:rsidRPr="00DC67A3" w:rsidP="003041E4">
      <w:pPr>
        <w:pStyle w:val="BodyText"/>
      </w:pPr>
      <w:r w:rsidRPr="00DC67A3">
        <w:t>Foundation skills essential to performance are explicit in the performance criteria of this unit of competency.</w:t>
      </w:r>
    </w:p>
    <w:p w:rsidR="00000000" w:rsidRPr="00DC67A3" w:rsidP="00DC67A3">
      <w:pPr>
        <w:pStyle w:val="Heading1"/>
      </w:pPr>
      <w:bookmarkStart w:id="7" w:name="O_944838"/>
      <w:bookmarkEnd w:id="7"/>
      <w:r w:rsidRPr="00DC67A3">
        <w:t>Range of Conditions</w:t>
      </w:r>
    </w:p>
    <w:tbl>
      <w:tblPr>
        <w:tblW w:w="9638" w:type="dxa"/>
        <w:tblLayout w:type="fixed"/>
        <w:tblCellMar>
          <w:left w:w="62" w:type="dxa"/>
          <w:right w:w="62" w:type="dxa"/>
        </w:tblCellMar>
        <w:tblLook w:val="0000"/>
      </w:tblPr>
      <w:tblGrid>
        <w:gridCol w:w="2758"/>
        <w:gridCol w:w="6880"/>
      </w:tblGrid>
      <w:tr w:rsidTr="00DC67A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This field allows for different work environments and conditions that may affect performance. Essential operating conditions that may be present (depending on the work situation, needs of the candidate, accessibility of the item, and local industry and reg</w:t>
            </w:r>
            <w:r w:rsidRPr="00DC67A3">
              <w:t>ional contexts) are included.</w:t>
            </w:r>
          </w:p>
        </w:tc>
      </w:tr>
      <w:tr w:rsidTr="00DC67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ListBullet"/>
            </w:pPr>
            <w:r w:rsidRPr="00DC67A3">
              <w:t>design of new equipment or fault analysis, rectification or modification to an existing design</w:t>
            </w:r>
          </w:p>
          <w:p w:rsidR="00000000" w:rsidRPr="00DC67A3" w:rsidP="00DC67A3">
            <w:pPr>
              <w:pStyle w:val="ListBullet"/>
            </w:pPr>
            <w:r w:rsidRPr="00DC67A3">
              <w:t>determination of the degree of innovation and creativity expected by the client</w:t>
            </w:r>
          </w:p>
          <w:p w:rsidR="00000000" w:rsidRPr="00DC67A3" w:rsidP="00DC67A3">
            <w:pPr>
              <w:pStyle w:val="ListBullet"/>
            </w:pPr>
            <w:r w:rsidRPr="00DC67A3">
              <w:t>design p</w:t>
            </w:r>
            <w:r w:rsidRPr="00DC67A3">
              <w:t>rocess limits and budgets</w:t>
            </w:r>
          </w:p>
          <w:p w:rsidR="00000000" w:rsidRPr="00DC67A3" w:rsidP="00DC67A3">
            <w:pPr>
              <w:pStyle w:val="ListBullet"/>
            </w:pPr>
            <w:r w:rsidRPr="00DC67A3">
              <w:t>product cost limits and budgets</w:t>
            </w:r>
          </w:p>
          <w:p w:rsidR="00000000" w:rsidRPr="00DC67A3" w:rsidP="00DC67A3">
            <w:pPr>
              <w:pStyle w:val="ListBullet"/>
            </w:pPr>
            <w:r w:rsidRPr="00DC67A3">
              <w:t>performance specification</w:t>
            </w:r>
          </w:p>
          <w:p w:rsidR="00000000" w:rsidRPr="00DC67A3" w:rsidP="00DC67A3">
            <w:pPr>
              <w:pStyle w:val="ListBullet"/>
            </w:pPr>
            <w:r w:rsidRPr="00DC67A3">
              <w:t>equipment availability, capacities and restrictions</w:t>
            </w:r>
          </w:p>
          <w:p w:rsidR="00000000" w:rsidRPr="00DC67A3" w:rsidP="00DC67A3">
            <w:pPr>
              <w:pStyle w:val="ListBullet"/>
            </w:pPr>
            <w:r w:rsidRPr="00DC67A3">
              <w:t>specified administrative, communication and approval procedures</w:t>
            </w:r>
          </w:p>
          <w:p w:rsidR="00000000" w:rsidP="00DC67A3">
            <w:pPr>
              <w:pStyle w:val="ListBullet"/>
              <w:rPr>
                <w:lang w:val="en-NZ"/>
              </w:rPr>
            </w:pPr>
            <w:r w:rsidRPr="00DC67A3">
              <w:t>other special features and limits in the design brief.</w:t>
            </w:r>
          </w:p>
        </w:tc>
      </w:tr>
      <w:tr w:rsidTr="00DC67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ListBullet"/>
            </w:pPr>
            <w:r w:rsidRPr="00DC67A3">
              <w:t>WHS acts, regulations and relevant standards</w:t>
            </w:r>
          </w:p>
          <w:p w:rsidR="00000000" w:rsidRPr="00DC67A3" w:rsidP="00DC67A3">
            <w:pPr>
              <w:pStyle w:val="ListBullet"/>
            </w:pPr>
            <w:r w:rsidRPr="00DC67A3">
              <w:t>industry codes of practice</w:t>
            </w:r>
          </w:p>
          <w:p w:rsidR="00000000" w:rsidRPr="00DC67A3" w:rsidP="00DC67A3">
            <w:pPr>
              <w:pStyle w:val="ListBullet"/>
            </w:pPr>
            <w:r w:rsidRPr="00DC67A3">
              <w:t>risk assessments</w:t>
            </w:r>
          </w:p>
          <w:p w:rsidR="00000000" w:rsidRPr="00DC67A3" w:rsidP="00DC67A3">
            <w:pPr>
              <w:pStyle w:val="ListBullet"/>
            </w:pPr>
            <w:r w:rsidRPr="00DC67A3">
              <w:t>registration requirements</w:t>
            </w:r>
          </w:p>
          <w:p w:rsidR="00000000" w:rsidRPr="00DC67A3" w:rsidP="00DC67A3">
            <w:pPr>
              <w:pStyle w:val="ListBullet"/>
            </w:pPr>
            <w:r w:rsidRPr="00DC67A3">
              <w:t>safe work practices</w:t>
            </w:r>
          </w:p>
          <w:p w:rsidR="00000000" w:rsidRPr="00DC67A3" w:rsidP="00DC67A3">
            <w:pPr>
              <w:pStyle w:val="ListBullet"/>
            </w:pPr>
            <w:r w:rsidRPr="00DC67A3">
              <w:t>minimising ecological and environmental footprint of p</w:t>
            </w:r>
            <w:r w:rsidRPr="00DC67A3">
              <w:t>rocess, plant and product</w:t>
            </w:r>
          </w:p>
          <w:p w:rsidR="00000000" w:rsidRPr="00DC67A3" w:rsidP="00DC67A3">
            <w:pPr>
              <w:pStyle w:val="ListBullet"/>
            </w:pPr>
            <w:r w:rsidRPr="00DC67A3">
              <w:t xml:space="preserve">maximising economic benefit of process plant and product to the organisation and the community </w:t>
            </w:r>
          </w:p>
          <w:p w:rsidR="00000000" w:rsidRPr="00DC67A3" w:rsidP="00DC67A3">
            <w:pPr>
              <w:pStyle w:val="ListBullet"/>
            </w:pPr>
            <w:r w:rsidRPr="00DC67A3">
              <w:t>minimising the negative WHS impact on employees, community and customer</w:t>
            </w:r>
          </w:p>
          <w:p w:rsidR="00000000" w:rsidP="00DC67A3">
            <w:pPr>
              <w:pStyle w:val="ListBullet"/>
              <w:rPr>
                <w:lang w:val="en-NZ"/>
              </w:rPr>
            </w:pPr>
            <w:r w:rsidRPr="00DC67A3">
              <w:t>state and territory regulatory requirements.</w:t>
            </w:r>
          </w:p>
        </w:tc>
      </w:tr>
      <w:tr w:rsidTr="00DC67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Solutions includ</w:t>
            </w:r>
            <w:r w:rsidRPr="00DC67A3">
              <w:t>e those which:</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ListBullet"/>
            </w:pPr>
            <w:r w:rsidRPr="00DC67A3">
              <w:t>satisfy the technical requirements of the design brief</w:t>
            </w:r>
          </w:p>
          <w:p w:rsidR="00000000" w:rsidRPr="00DC67A3" w:rsidP="00DC67A3">
            <w:pPr>
              <w:pStyle w:val="ListBullet"/>
            </w:pPr>
            <w:r w:rsidRPr="00DC67A3">
              <w:t>are within budget</w:t>
            </w:r>
          </w:p>
          <w:p w:rsidR="00000000" w:rsidRPr="00DC67A3" w:rsidP="00DC67A3">
            <w:pPr>
              <w:pStyle w:val="ListBullet"/>
            </w:pPr>
            <w:r w:rsidRPr="00DC67A3">
              <w:t>are able to be manufactured</w:t>
            </w:r>
          </w:p>
          <w:p w:rsidR="00000000" w:rsidRPr="00DC67A3" w:rsidP="00DC67A3">
            <w:pPr>
              <w:pStyle w:val="ListBullet"/>
            </w:pPr>
            <w:r w:rsidRPr="00DC67A3">
              <w:t>meet any regulatory requirements</w:t>
            </w:r>
          </w:p>
          <w:p w:rsidR="00000000" w:rsidP="00DC67A3">
            <w:pPr>
              <w:pStyle w:val="ListBullet"/>
              <w:rPr>
                <w:lang w:val="en-NZ"/>
              </w:rPr>
            </w:pPr>
            <w:r w:rsidRPr="00DC67A3">
              <w:t>minimise environmental and sustainability impacts.</w:t>
            </w:r>
          </w:p>
        </w:tc>
      </w:tr>
      <w:tr w:rsidTr="00DC67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A3">
            <w:pPr>
              <w:pStyle w:val="BodyText"/>
              <w:rPr>
                <w:lang w:val="en-NZ"/>
              </w:rPr>
            </w:pPr>
            <w:r w:rsidRPr="00DC67A3">
              <w:t>Pumping system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A3" w:rsidP="00DC67A3">
            <w:pPr>
              <w:pStyle w:val="ListBullet"/>
            </w:pPr>
            <w:r w:rsidRPr="00DC67A3">
              <w:t>pump types</w:t>
            </w:r>
          </w:p>
          <w:p w:rsidR="00000000" w:rsidRPr="00DC67A3" w:rsidP="00DC67A3">
            <w:pPr>
              <w:pStyle w:val="ListBullet"/>
            </w:pPr>
            <w:r w:rsidRPr="00DC67A3">
              <w:t>system head requirements, pump performance requirements</w:t>
            </w:r>
          </w:p>
          <w:p w:rsidR="00000000" w:rsidRPr="00DC67A3" w:rsidP="00DC67A3">
            <w:pPr>
              <w:pStyle w:val="ListBullet"/>
            </w:pPr>
            <w:r w:rsidRPr="00DC67A3">
              <w:t>duty point, flow rates</w:t>
            </w:r>
          </w:p>
          <w:p w:rsidR="00000000" w:rsidRPr="00DC67A3" w:rsidP="00DC67A3">
            <w:pPr>
              <w:pStyle w:val="ListBullet"/>
            </w:pPr>
            <w:r w:rsidRPr="00DC67A3">
              <w:t>cavitation issues and control</w:t>
            </w:r>
          </w:p>
          <w:p w:rsidR="00000000" w:rsidRPr="00DC67A3" w:rsidP="00DC67A3">
            <w:pPr>
              <w:pStyle w:val="ListBullet"/>
            </w:pPr>
            <w:r w:rsidRPr="00DC67A3">
              <w:t>power and efficiency</w:t>
            </w:r>
          </w:p>
          <w:p w:rsidR="00000000" w:rsidRPr="00DC67A3" w:rsidP="00DC67A3">
            <w:pPr>
              <w:pStyle w:val="ListBullet"/>
            </w:pPr>
            <w:r w:rsidRPr="00DC67A3">
              <w:t>energy cost of pumping</w:t>
            </w:r>
          </w:p>
          <w:p w:rsidR="00000000" w:rsidRPr="00DC67A3" w:rsidP="00DC67A3">
            <w:pPr>
              <w:pStyle w:val="ListBullet"/>
            </w:pPr>
            <w:r w:rsidRPr="00DC67A3">
              <w:t>valves for flow control</w:t>
            </w:r>
          </w:p>
          <w:p w:rsidR="00000000" w:rsidRPr="00DC67A3" w:rsidP="00DC67A3">
            <w:pPr>
              <w:pStyle w:val="ListBullet"/>
            </w:pPr>
            <w:r w:rsidRPr="00DC67A3">
              <w:t>component layout.</w:t>
            </w:r>
          </w:p>
        </w:tc>
      </w:tr>
    </w:tbl>
    <w:p w:rsidR="00000000" w:rsidRPr="00DC67A3" w:rsidP="00DC67A3">
      <w:pPr>
        <w:pStyle w:val="BodyText"/>
      </w:pPr>
    </w:p>
    <w:p w:rsidR="00000000" w:rsidRPr="00DC67A3" w:rsidP="00DC67A3">
      <w:pPr>
        <w:pStyle w:val="AllowPageBreak"/>
      </w:pPr>
    </w:p>
    <w:p w:rsidR="00000000" w:rsidRPr="00DC67A3" w:rsidP="00DC67A3">
      <w:pPr>
        <w:pStyle w:val="Heading1"/>
      </w:pPr>
      <w:bookmarkStart w:id="8" w:name="O_944837"/>
      <w:bookmarkEnd w:id="8"/>
      <w:r w:rsidRPr="00DC67A3">
        <w:t>Unit Mapping Information</w:t>
      </w:r>
    </w:p>
    <w:p w:rsidR="00000000" w:rsidRPr="00DC67A3" w:rsidP="003041E4">
      <w:pPr>
        <w:pStyle w:val="BodyText"/>
      </w:pPr>
      <w:r w:rsidRPr="00DC67A3">
        <w:t>Release 1. Supersedes and is equivalent to MEM234005A Design hydrodynamic pumping systems.</w:t>
      </w:r>
    </w:p>
    <w:p w:rsidR="00000000" w:rsidRPr="00DC67A3" w:rsidP="00DC67A3">
      <w:pPr>
        <w:pStyle w:val="Heading1"/>
      </w:pPr>
      <w:bookmarkStart w:id="9" w:name="O_944830"/>
      <w:bookmarkEnd w:id="9"/>
      <w:r w:rsidRPr="00DC67A3">
        <w:t>Links</w:t>
      </w:r>
    </w:p>
    <w:p w:rsidR="00000000" w:rsidRPr="00DC67A3" w:rsidP="003041E4">
      <w:pPr>
        <w:pStyle w:val="BodyText"/>
      </w:pPr>
      <w:r w:rsidRPr="00DC67A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4753E">
        <w:rPr>
          <w:rStyle w:val="Hyperlink"/>
        </w:rPr>
        <w:t>https://vetnet.gov.au/Pages/TrainingDocs.aspx?q=b7050d37-5fd0-4740-8f7d-3b7a49c10bb2</w:t>
      </w:r>
      <w:r>
        <w:fldChar w:fldCharType="end"/>
      </w:r>
    </w:p>
    <w:p w:rsidR="00000000" w:rsidRPr="00DC67A3" w:rsidP="00DC67A3"/>
    <w:sectPr w:rsidSect="00DC67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A3" w:rsidRPr="003041E4" w:rsidP="00304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4" w:rsidP="00DC67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1E4" w:rsidP="00DC67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41E4" w:rsidP="00DC67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7A3" w:rsidRPr="003041E4" w:rsidP="00304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E4" w:rsidRPr="002D2AF8" w:rsidP="00DC67A3">
    <w:pPr>
      <w:pStyle w:val="Header"/>
      <w:framePr w:wrap="around"/>
    </w:pPr>
    <w:r>
      <w:fldChar w:fldCharType="begin"/>
    </w:r>
    <w:r>
      <w:instrText xml:space="preserve"> TITLE   \* MERGEFORMAT </w:instrText>
    </w:r>
    <w:r>
      <w:fldChar w:fldCharType="separate"/>
    </w:r>
    <w:r>
      <w:t>MEM234005 Design hydrodynamic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041E4" w:rsidP="00DC67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2FE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A4E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7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7A3"/>
    <w:pPr>
      <w:spacing w:before="360" w:after="60"/>
      <w:outlineLvl w:val="0"/>
    </w:pPr>
    <w:rPr>
      <w:sz w:val="32"/>
    </w:rPr>
  </w:style>
  <w:style w:type="paragraph" w:styleId="Heading2">
    <w:name w:val="heading 2"/>
    <w:basedOn w:val="HeadingBase"/>
    <w:next w:val="BodyText"/>
    <w:link w:val="Heading2Char"/>
    <w:qFormat/>
    <w:rsid w:val="00DC67A3"/>
    <w:pPr>
      <w:keepLines/>
      <w:spacing w:before="240" w:after="120"/>
      <w:outlineLvl w:val="1"/>
    </w:pPr>
    <w:rPr>
      <w:sz w:val="28"/>
      <w:szCs w:val="40"/>
    </w:rPr>
  </w:style>
  <w:style w:type="paragraph" w:styleId="Heading3">
    <w:name w:val="heading 3"/>
    <w:basedOn w:val="HeadingBase"/>
    <w:next w:val="BodyText"/>
    <w:link w:val="Heading3Char"/>
    <w:qFormat/>
    <w:rsid w:val="00DC67A3"/>
    <w:pPr>
      <w:spacing w:before="180" w:after="120"/>
      <w:outlineLvl w:val="2"/>
    </w:pPr>
    <w:rPr>
      <w:spacing w:val="-10"/>
      <w:kern w:val="32"/>
    </w:rPr>
  </w:style>
  <w:style w:type="paragraph" w:styleId="Heading4">
    <w:name w:val="heading 4"/>
    <w:basedOn w:val="HeadingBase"/>
    <w:next w:val="BodyText"/>
    <w:link w:val="Heading4Char"/>
    <w:qFormat/>
    <w:rsid w:val="00DC67A3"/>
    <w:pPr>
      <w:spacing w:before="160" w:after="120"/>
      <w:outlineLvl w:val="3"/>
    </w:pPr>
    <w:rPr>
      <w:sz w:val="22"/>
    </w:rPr>
  </w:style>
  <w:style w:type="paragraph" w:styleId="Heading5">
    <w:name w:val="heading 5"/>
    <w:basedOn w:val="HeadingBase"/>
    <w:next w:val="Normal"/>
    <w:link w:val="Heading5Char"/>
    <w:qFormat/>
    <w:rsid w:val="00DC67A3"/>
    <w:pPr>
      <w:spacing w:before="80"/>
      <w:outlineLvl w:val="4"/>
    </w:pPr>
    <w:rPr>
      <w:color w:val="918585"/>
      <w:sz w:val="20"/>
    </w:rPr>
  </w:style>
  <w:style w:type="paragraph" w:styleId="Heading6">
    <w:name w:val="heading 6"/>
    <w:basedOn w:val="HeadingBase"/>
    <w:next w:val="Normal"/>
    <w:link w:val="Heading6Char"/>
    <w:qFormat/>
    <w:rsid w:val="00DC67A3"/>
    <w:pPr>
      <w:spacing w:before="60"/>
      <w:outlineLvl w:val="5"/>
    </w:pPr>
    <w:rPr>
      <w:color w:val="918585"/>
      <w:sz w:val="20"/>
    </w:rPr>
  </w:style>
  <w:style w:type="paragraph" w:styleId="Heading7">
    <w:name w:val="heading 7"/>
    <w:basedOn w:val="Normal"/>
    <w:next w:val="Normal"/>
    <w:link w:val="Heading7Char"/>
    <w:qFormat/>
    <w:rsid w:val="00DC67A3"/>
    <w:pPr>
      <w:ind w:left="720"/>
      <w:outlineLvl w:val="6"/>
    </w:pPr>
    <w:rPr>
      <w:i/>
    </w:rPr>
  </w:style>
  <w:style w:type="paragraph" w:styleId="Heading8">
    <w:name w:val="heading 8"/>
    <w:basedOn w:val="Normal"/>
    <w:next w:val="Normal"/>
    <w:link w:val="Heading8Char"/>
    <w:qFormat/>
    <w:rsid w:val="00DC67A3"/>
    <w:pPr>
      <w:ind w:left="720"/>
      <w:outlineLvl w:val="7"/>
    </w:pPr>
    <w:rPr>
      <w:i/>
    </w:rPr>
  </w:style>
  <w:style w:type="paragraph" w:styleId="Heading9">
    <w:name w:val="heading 9"/>
    <w:basedOn w:val="Normal"/>
    <w:next w:val="Normal"/>
    <w:link w:val="Heading9Char"/>
    <w:qFormat/>
    <w:rsid w:val="00DC67A3"/>
    <w:pPr>
      <w:ind w:left="720"/>
      <w:outlineLvl w:val="8"/>
    </w:pPr>
    <w:rPr>
      <w:i/>
    </w:rPr>
  </w:style>
  <w:style w:type="character" w:default="1" w:styleId="DefaultParagraphFont">
    <w:name w:val="Default Paragraph Font"/>
    <w:uiPriority w:val="1"/>
    <w:unhideWhenUsed/>
    <w:rsid w:val="00DC6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7A3"/>
  </w:style>
  <w:style w:type="character" w:customStyle="1" w:styleId="Heading1Char">
    <w:name w:val="Heading 1 Char"/>
    <w:basedOn w:val="DefaultParagraphFont"/>
    <w:link w:val="Heading1"/>
    <w:rsid w:val="00DC67A3"/>
    <w:rPr>
      <w:rFonts w:ascii="Times New Roman" w:eastAsia="Times New Roman" w:hAnsi="Times New Roman" w:cs="Times New Roman"/>
      <w:b/>
      <w:sz w:val="32"/>
      <w:szCs w:val="20"/>
      <w:lang w:eastAsia="en-US"/>
    </w:rPr>
  </w:style>
  <w:style w:type="paragraph" w:styleId="BodyText">
    <w:name w:val="Body Text"/>
    <w:basedOn w:val="Normal"/>
    <w:link w:val="BodyTextChar"/>
    <w:rsid w:val="00DC67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7A3"/>
    <w:rPr>
      <w:rFonts w:ascii="Times New Roman" w:eastAsia="Times New Roman" w:hAnsi="Times New Roman" w:cs="Times New Roman"/>
      <w:sz w:val="24"/>
      <w:lang w:eastAsia="en-US"/>
    </w:rPr>
  </w:style>
  <w:style w:type="paragraph" w:styleId="ListBullet">
    <w:name w:val="List Bullet"/>
    <w:basedOn w:val="List"/>
    <w:rsid w:val="00DC67A3"/>
    <w:pPr>
      <w:numPr>
        <w:numId w:val="11"/>
      </w:numPr>
      <w:tabs>
        <w:tab w:val="clear" w:pos="340"/>
      </w:tabs>
      <w:spacing w:before="40" w:after="40"/>
    </w:pPr>
  </w:style>
  <w:style w:type="character" w:customStyle="1" w:styleId="SpecialBold">
    <w:name w:val="Special Bold"/>
    <w:basedOn w:val="DefaultParagraphFont"/>
    <w:rsid w:val="00DC67A3"/>
    <w:rPr>
      <w:b/>
      <w:spacing w:val="0"/>
    </w:rPr>
  </w:style>
  <w:style w:type="character" w:styleId="Emphasis">
    <w:name w:val="Emphasis"/>
    <w:basedOn w:val="DefaultParagraphFont"/>
    <w:qFormat/>
    <w:rsid w:val="00DC67A3"/>
    <w:rPr>
      <w:i/>
    </w:rPr>
  </w:style>
  <w:style w:type="paragraph" w:customStyle="1" w:styleId="SuperHeading">
    <w:name w:val="SuperHeading"/>
    <w:basedOn w:val="Normal"/>
    <w:rsid w:val="00DC67A3"/>
    <w:pPr>
      <w:spacing w:before="240" w:after="120"/>
      <w:outlineLvl w:val="0"/>
    </w:pPr>
    <w:rPr>
      <w:rFonts w:ascii="Times New Roman" w:hAnsi="Times New Roman"/>
      <w:b/>
      <w:sz w:val="32"/>
    </w:rPr>
  </w:style>
  <w:style w:type="paragraph" w:customStyle="1" w:styleId="AllowPageBreak">
    <w:name w:val="AllowPageBreak"/>
    <w:rsid w:val="00DC67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7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7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7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7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7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7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7A3"/>
    <w:rPr>
      <w:rFonts w:ascii="Courier New" w:eastAsia="Times New Roman" w:hAnsi="Courier New" w:cs="Times New Roman"/>
      <w:i/>
      <w:szCs w:val="20"/>
      <w:lang w:eastAsia="en-US"/>
    </w:rPr>
  </w:style>
  <w:style w:type="paragraph" w:customStyle="1" w:styleId="HeadingBase">
    <w:name w:val="Heading Base"/>
    <w:rsid w:val="00DC6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7A3"/>
    <w:pPr>
      <w:tabs>
        <w:tab w:val="right" w:leader="dot" w:pos="9072"/>
      </w:tabs>
      <w:ind w:left="567"/>
    </w:pPr>
    <w:rPr>
      <w:szCs w:val="22"/>
    </w:rPr>
  </w:style>
  <w:style w:type="paragraph" w:customStyle="1" w:styleId="TOCBase">
    <w:name w:val="TOC Base"/>
    <w:rsid w:val="00DC6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7A3"/>
    <w:pPr>
      <w:tabs>
        <w:tab w:val="right" w:leader="dot" w:pos="9072"/>
      </w:tabs>
      <w:spacing w:before="40" w:after="40"/>
      <w:ind w:left="284"/>
    </w:pPr>
    <w:rPr>
      <w:rFonts w:ascii="Times New Roman" w:hAnsi="Times New Roman"/>
    </w:rPr>
  </w:style>
  <w:style w:type="paragraph" w:styleId="TOC1">
    <w:name w:val="toc 1"/>
    <w:basedOn w:val="TOCBase"/>
    <w:next w:val="Normal"/>
    <w:rsid w:val="00DC67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7A3"/>
    <w:rPr>
      <w:rFonts w:ascii="Times New Roman" w:eastAsia="Times New Roman" w:hAnsi="Times New Roman" w:cs="Times New Roman"/>
      <w:sz w:val="16"/>
      <w:lang w:eastAsia="en-US"/>
    </w:rPr>
  </w:style>
  <w:style w:type="paragraph" w:styleId="Title">
    <w:name w:val="Title"/>
    <w:basedOn w:val="HeadingBase"/>
    <w:link w:val="TitleChar"/>
    <w:qFormat/>
    <w:rsid w:val="00DC67A3"/>
    <w:pPr>
      <w:spacing w:before="5040"/>
      <w:jc w:val="center"/>
    </w:pPr>
    <w:rPr>
      <w:sz w:val="48"/>
      <w:szCs w:val="72"/>
      <w:lang w:val="en-US"/>
    </w:rPr>
  </w:style>
  <w:style w:type="character" w:customStyle="1" w:styleId="TitleChar">
    <w:name w:val="Title Char"/>
    <w:basedOn w:val="DefaultParagraphFont"/>
    <w:link w:val="Title"/>
    <w:rsid w:val="00DC6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7A3"/>
    <w:pPr>
      <w:tabs>
        <w:tab w:val="left" w:pos="3600"/>
        <w:tab w:val="left" w:pos="3958"/>
      </w:tabs>
    </w:pPr>
  </w:style>
  <w:style w:type="paragraph" w:styleId="List">
    <w:name w:val="List"/>
    <w:basedOn w:val="BodyText"/>
    <w:next w:val="BodyText"/>
    <w:rsid w:val="00DC67A3"/>
    <w:pPr>
      <w:tabs>
        <w:tab w:val="left" w:pos="340"/>
      </w:tabs>
      <w:spacing w:before="60" w:after="60"/>
      <w:ind w:left="340" w:hanging="340"/>
    </w:pPr>
  </w:style>
  <w:style w:type="paragraph" w:customStyle="1" w:styleId="Note">
    <w:name w:val="Note"/>
    <w:basedOn w:val="BodyText"/>
    <w:rsid w:val="00DC6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7A3"/>
    <w:pPr>
      <w:framePr w:wrap="auto" w:hAnchor="text" w:y="6049"/>
    </w:pPr>
    <w:rPr>
      <w:color w:val="000000"/>
      <w:sz w:val="40"/>
    </w:rPr>
  </w:style>
  <w:style w:type="paragraph" w:customStyle="1" w:styleId="TOCTitle">
    <w:name w:val="TOCTitle"/>
    <w:basedOn w:val="Heading1"/>
    <w:rsid w:val="00DC67A3"/>
    <w:pPr>
      <w:spacing w:after="240"/>
      <w:jc w:val="center"/>
      <w:outlineLvl w:val="9"/>
    </w:pPr>
    <w:rPr>
      <w:caps/>
    </w:rPr>
  </w:style>
  <w:style w:type="paragraph" w:customStyle="1" w:styleId="Version">
    <w:name w:val="Version"/>
    <w:rsid w:val="00DC67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7A3"/>
    <w:pPr>
      <w:numPr>
        <w:numId w:val="12"/>
      </w:numPr>
      <w:tabs>
        <w:tab w:val="clear" w:pos="680"/>
      </w:tabs>
    </w:pPr>
  </w:style>
  <w:style w:type="paragraph" w:styleId="Index1">
    <w:name w:val="index 1"/>
    <w:basedOn w:val="Normal"/>
    <w:next w:val="Normal"/>
    <w:semiHidden/>
    <w:rsid w:val="00DC67A3"/>
    <w:pPr>
      <w:keepNext w:val="0"/>
      <w:tabs>
        <w:tab w:val="right" w:pos="4176"/>
      </w:tabs>
      <w:ind w:left="198" w:hanging="198"/>
    </w:pPr>
    <w:rPr>
      <w:rFonts w:ascii="Garamond" w:hAnsi="Garamond"/>
    </w:rPr>
  </w:style>
  <w:style w:type="paragraph" w:styleId="IndexHeading">
    <w:name w:val="index heading"/>
    <w:basedOn w:val="Normal"/>
    <w:next w:val="Index1"/>
    <w:semiHidden/>
    <w:rsid w:val="00DC67A3"/>
    <w:pPr>
      <w:spacing w:before="120" w:after="120"/>
    </w:pPr>
    <w:rPr>
      <w:rFonts w:ascii="Arial" w:hAnsi="Arial"/>
      <w:b/>
      <w:color w:val="918585"/>
      <w:sz w:val="24"/>
    </w:rPr>
  </w:style>
  <w:style w:type="paragraph" w:styleId="Header">
    <w:name w:val="header"/>
    <w:basedOn w:val="Normal"/>
    <w:link w:val="HeaderChar"/>
    <w:rsid w:val="00DC6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7A3"/>
    <w:rPr>
      <w:rFonts w:ascii="Times New Roman" w:eastAsia="Times New Roman" w:hAnsi="Times New Roman" w:cs="Times New Roman"/>
      <w:sz w:val="16"/>
      <w:szCs w:val="20"/>
      <w:lang w:val="en-GB" w:eastAsia="en-US"/>
    </w:rPr>
  </w:style>
  <w:style w:type="paragraph" w:customStyle="1" w:styleId="Chapter">
    <w:name w:val="Chapter"/>
    <w:basedOn w:val="Normal"/>
    <w:rsid w:val="00DC67A3"/>
    <w:pPr>
      <w:spacing w:before="240"/>
    </w:pPr>
    <w:rPr>
      <w:rFonts w:ascii="Times New Roman" w:hAnsi="Times New Roman"/>
      <w:smallCaps/>
      <w:spacing w:val="80"/>
      <w:sz w:val="28"/>
    </w:rPr>
  </w:style>
  <w:style w:type="paragraph" w:customStyle="1" w:styleId="InChapter">
    <w:name w:val="InChapter"/>
    <w:basedOn w:val="Heading3"/>
    <w:rsid w:val="00DC67A3"/>
    <w:pPr>
      <w:spacing w:after="240"/>
      <w:outlineLvl w:val="9"/>
    </w:pPr>
    <w:rPr>
      <w:noProof/>
    </w:rPr>
  </w:style>
  <w:style w:type="paragraph" w:styleId="Index2">
    <w:name w:val="index 2"/>
    <w:basedOn w:val="Normal"/>
    <w:next w:val="Normal"/>
    <w:semiHidden/>
    <w:rsid w:val="00DC67A3"/>
    <w:pPr>
      <w:tabs>
        <w:tab w:val="right" w:pos="4176"/>
      </w:tabs>
      <w:ind w:left="568" w:hanging="284"/>
    </w:pPr>
    <w:rPr>
      <w:rFonts w:ascii="Garamond" w:hAnsi="Garamond"/>
    </w:rPr>
  </w:style>
  <w:style w:type="paragraph" w:customStyle="1" w:styleId="Byline">
    <w:name w:val="Byline"/>
    <w:rsid w:val="00DC6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7A3"/>
    <w:pPr>
      <w:tabs>
        <w:tab w:val="clear" w:pos="3600"/>
        <w:tab w:val="clear" w:pos="3958"/>
      </w:tabs>
      <w:jc w:val="right"/>
    </w:pPr>
  </w:style>
  <w:style w:type="paragraph" w:styleId="Caption">
    <w:name w:val="caption"/>
    <w:basedOn w:val="BodyText"/>
    <w:next w:val="Normal"/>
    <w:qFormat/>
    <w:rsid w:val="00DC67A3"/>
    <w:pPr>
      <w:framePr w:w="2268" w:hSpace="181" w:vSpace="181" w:wrap="around" w:vAnchor="text" w:hAnchor="page" w:x="1135" w:y="285" w:anchorLock="1"/>
    </w:pPr>
    <w:rPr>
      <w:i/>
    </w:rPr>
  </w:style>
  <w:style w:type="paragraph" w:customStyle="1" w:styleId="MiniTOCTitle">
    <w:name w:val="MiniTOCTitle"/>
    <w:basedOn w:val="Heading4"/>
    <w:rsid w:val="00DC67A3"/>
    <w:pPr>
      <w:spacing w:before="240"/>
      <w:outlineLvl w:val="9"/>
    </w:pPr>
    <w:rPr>
      <w:noProof/>
      <w:sz w:val="24"/>
    </w:rPr>
  </w:style>
  <w:style w:type="paragraph" w:customStyle="1" w:styleId="MiniTOCItem">
    <w:name w:val="MiniTOCItem"/>
    <w:basedOn w:val="ListBullet"/>
    <w:rsid w:val="00DC67A3"/>
    <w:pPr>
      <w:numPr>
        <w:numId w:val="0"/>
      </w:numPr>
      <w:tabs>
        <w:tab w:val="right" w:leader="dot" w:pos="6521"/>
      </w:tabs>
      <w:spacing w:before="0" w:after="0"/>
    </w:pPr>
  </w:style>
  <w:style w:type="paragraph" w:customStyle="1" w:styleId="TOFTitle">
    <w:name w:val="TOFTitle"/>
    <w:basedOn w:val="TOCTitle"/>
    <w:rsid w:val="00DC67A3"/>
  </w:style>
  <w:style w:type="paragraph" w:styleId="TableofFigures">
    <w:name w:val="table of figures"/>
    <w:basedOn w:val="Normal"/>
    <w:next w:val="Normal"/>
    <w:semiHidden/>
    <w:rsid w:val="00DC67A3"/>
    <w:pPr>
      <w:tabs>
        <w:tab w:val="right" w:leader="dot" w:pos="9072"/>
      </w:tabs>
      <w:ind w:left="970" w:hanging="403"/>
    </w:pPr>
    <w:rPr>
      <w:rFonts w:ascii="Times New Roman" w:hAnsi="Times New Roman"/>
      <w:b/>
    </w:rPr>
  </w:style>
  <w:style w:type="paragraph" w:styleId="ListNumber">
    <w:name w:val="List Number"/>
    <w:basedOn w:val="List"/>
    <w:rsid w:val="00DC67A3"/>
    <w:pPr>
      <w:numPr>
        <w:numId w:val="14"/>
      </w:numPr>
      <w:tabs>
        <w:tab w:val="clear" w:pos="340"/>
      </w:tabs>
    </w:pPr>
  </w:style>
  <w:style w:type="character" w:customStyle="1" w:styleId="WingdingSymbols">
    <w:name w:val="Wingding Symbols"/>
    <w:rsid w:val="00DC67A3"/>
    <w:rPr>
      <w:rFonts w:ascii="Wingdings" w:hAnsi="Wingdings"/>
    </w:rPr>
  </w:style>
  <w:style w:type="paragraph" w:customStyle="1" w:styleId="TableHeading">
    <w:name w:val="Table Heading"/>
    <w:basedOn w:val="HeadingBase"/>
    <w:rsid w:val="00DC67A3"/>
    <w:pPr>
      <w:keepLines/>
      <w:pBdr>
        <w:bottom w:val="single" w:sz="6" w:space="1" w:color="918585"/>
      </w:pBdr>
      <w:spacing w:before="240"/>
    </w:pPr>
  </w:style>
  <w:style w:type="character" w:customStyle="1" w:styleId="HotSpot">
    <w:name w:val="HotSpot"/>
    <w:rsid w:val="00DC67A3"/>
    <w:rPr>
      <w:color w:val="0033CC"/>
      <w:u w:val="none"/>
    </w:rPr>
  </w:style>
  <w:style w:type="paragraph" w:customStyle="1" w:styleId="BodyTextRight">
    <w:name w:val="Body Text Right"/>
    <w:basedOn w:val="BodyText"/>
    <w:rsid w:val="00DC67A3"/>
    <w:pPr>
      <w:spacing w:before="0" w:after="0"/>
      <w:jc w:val="right"/>
    </w:pPr>
  </w:style>
  <w:style w:type="paragraph" w:styleId="Index3">
    <w:name w:val="index 3"/>
    <w:basedOn w:val="ListNumber2"/>
    <w:next w:val="Normal"/>
    <w:semiHidden/>
    <w:rsid w:val="00DC67A3"/>
    <w:pPr>
      <w:numPr>
        <w:numId w:val="0"/>
      </w:numPr>
      <w:tabs>
        <w:tab w:val="right" w:leader="dot" w:pos="4176"/>
      </w:tabs>
    </w:pPr>
  </w:style>
  <w:style w:type="paragraph" w:styleId="ListNumber2">
    <w:name w:val="List Number 2"/>
    <w:basedOn w:val="List2"/>
    <w:rsid w:val="00DC67A3"/>
    <w:pPr>
      <w:numPr>
        <w:numId w:val="9"/>
      </w:numPr>
      <w:tabs>
        <w:tab w:val="clear" w:pos="1060"/>
      </w:tabs>
    </w:pPr>
  </w:style>
  <w:style w:type="paragraph" w:customStyle="1" w:styleId="MarginNote">
    <w:name w:val="Margin Note"/>
    <w:basedOn w:val="BodyText"/>
    <w:rsid w:val="00DC6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7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7A3"/>
    <w:rPr>
      <w:sz w:val="32"/>
    </w:rPr>
  </w:style>
  <w:style w:type="paragraph" w:customStyle="1" w:styleId="HeadingProcedure">
    <w:name w:val="Heading Procedure"/>
    <w:basedOn w:val="HeadingBase"/>
    <w:next w:val="Normal"/>
    <w:rsid w:val="00DC67A3"/>
    <w:pPr>
      <w:tabs>
        <w:tab w:val="left" w:pos="0"/>
      </w:tabs>
      <w:spacing w:before="120" w:after="60"/>
    </w:pPr>
    <w:rPr>
      <w:i/>
      <w:color w:val="918585"/>
      <w:sz w:val="22"/>
    </w:rPr>
  </w:style>
  <w:style w:type="paragraph" w:customStyle="1" w:styleId="TableBodyText">
    <w:name w:val="Table Body Text"/>
    <w:basedOn w:val="BodyText"/>
    <w:rsid w:val="00DC67A3"/>
    <w:pPr>
      <w:spacing w:before="60" w:after="60"/>
    </w:pPr>
  </w:style>
  <w:style w:type="paragraph" w:styleId="ListContinue">
    <w:name w:val="List Continue"/>
    <w:basedOn w:val="List"/>
    <w:rsid w:val="00DC67A3"/>
    <w:pPr>
      <w:ind w:firstLine="0"/>
    </w:pPr>
  </w:style>
  <w:style w:type="paragraph" w:customStyle="1" w:styleId="ListNote">
    <w:name w:val="List Note"/>
    <w:basedOn w:val="List"/>
    <w:rsid w:val="00DC67A3"/>
    <w:pPr>
      <w:pBdr>
        <w:top w:val="single" w:sz="6" w:space="2" w:color="918585"/>
        <w:bottom w:val="single" w:sz="6" w:space="2" w:color="918585"/>
      </w:pBdr>
      <w:tabs>
        <w:tab w:val="left" w:pos="1021"/>
      </w:tabs>
      <w:ind w:firstLine="0"/>
    </w:pPr>
  </w:style>
  <w:style w:type="paragraph" w:customStyle="1" w:styleId="Warning">
    <w:name w:val="Warning"/>
    <w:basedOn w:val="BodyText"/>
    <w:rsid w:val="00DC67A3"/>
    <w:pPr>
      <w:shd w:val="clear" w:color="auto" w:fill="D9D9D9"/>
      <w:tabs>
        <w:tab w:val="left" w:pos="992"/>
      </w:tabs>
      <w:ind w:left="119" w:right="119"/>
    </w:pPr>
    <w:rPr>
      <w:sz w:val="20"/>
    </w:rPr>
  </w:style>
  <w:style w:type="paragraph" w:customStyle="1" w:styleId="MarginIcons">
    <w:name w:val="Margin Icons"/>
    <w:basedOn w:val="BodyText"/>
    <w:rsid w:val="00DC67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7A3"/>
    <w:rPr>
      <w:rFonts w:ascii="Courier New" w:hAnsi="Courier New"/>
    </w:rPr>
  </w:style>
  <w:style w:type="paragraph" w:customStyle="1" w:styleId="NoteBullet">
    <w:name w:val="Note Bullet"/>
    <w:basedOn w:val="Note"/>
    <w:rsid w:val="00DC67A3"/>
    <w:pPr>
      <w:tabs>
        <w:tab w:val="clear" w:pos="680"/>
      </w:tabs>
      <w:spacing w:before="60" w:after="60"/>
    </w:pPr>
  </w:style>
  <w:style w:type="paragraph" w:customStyle="1" w:styleId="SubHeading2">
    <w:name w:val="SubHeading2"/>
    <w:basedOn w:val="HeadingBase"/>
    <w:rsid w:val="00DC67A3"/>
    <w:pPr>
      <w:spacing w:before="240" w:after="60"/>
    </w:pPr>
    <w:rPr>
      <w:sz w:val="20"/>
    </w:rPr>
  </w:style>
  <w:style w:type="paragraph" w:customStyle="1" w:styleId="SubHeading1">
    <w:name w:val="SubHeading1"/>
    <w:basedOn w:val="HeadingBase"/>
    <w:rsid w:val="00DC67A3"/>
    <w:pPr>
      <w:spacing w:before="240" w:after="60"/>
    </w:pPr>
    <w:rPr>
      <w:color w:val="918585"/>
      <w:sz w:val="22"/>
    </w:rPr>
  </w:style>
  <w:style w:type="paragraph" w:customStyle="1" w:styleId="SideHeading">
    <w:name w:val="Side Heading"/>
    <w:basedOn w:val="HeadingBase"/>
    <w:rsid w:val="00DC6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7A3"/>
    <w:pPr>
      <w:numPr>
        <w:numId w:val="10"/>
      </w:numPr>
    </w:pPr>
  </w:style>
  <w:style w:type="paragraph" w:styleId="PlainText">
    <w:name w:val="Plain Text"/>
    <w:basedOn w:val="Normal"/>
    <w:link w:val="PlainTextChar"/>
    <w:rsid w:val="00DC67A3"/>
    <w:rPr>
      <w:sz w:val="20"/>
    </w:rPr>
  </w:style>
  <w:style w:type="character" w:customStyle="1" w:styleId="PlainTextChar">
    <w:name w:val="Plain Text Char"/>
    <w:basedOn w:val="DefaultParagraphFont"/>
    <w:link w:val="PlainText"/>
    <w:rsid w:val="00DC67A3"/>
    <w:rPr>
      <w:rFonts w:ascii="Courier New" w:eastAsia="Times New Roman" w:hAnsi="Courier New" w:cs="Times New Roman"/>
      <w:sz w:val="20"/>
      <w:szCs w:val="20"/>
      <w:lang w:eastAsia="en-US"/>
    </w:rPr>
  </w:style>
  <w:style w:type="character" w:customStyle="1" w:styleId="MenuOption">
    <w:name w:val="Menu Option"/>
    <w:basedOn w:val="DefaultParagraphFont"/>
    <w:rsid w:val="00DC67A3"/>
    <w:rPr>
      <w:b/>
      <w:smallCaps/>
    </w:rPr>
  </w:style>
  <w:style w:type="paragraph" w:customStyle="1" w:styleId="TableListNumber">
    <w:name w:val="Table List Number"/>
    <w:basedOn w:val="ListNumber"/>
    <w:rsid w:val="00DC67A3"/>
    <w:pPr>
      <w:numPr>
        <w:numId w:val="0"/>
      </w:numPr>
    </w:pPr>
  </w:style>
  <w:style w:type="paragraph" w:styleId="TOC4">
    <w:name w:val="toc 4"/>
    <w:basedOn w:val="TOCBase"/>
    <w:next w:val="Normal"/>
    <w:semiHidden/>
    <w:rsid w:val="00DC67A3"/>
    <w:pPr>
      <w:tabs>
        <w:tab w:val="right" w:leader="dot" w:pos="9071"/>
      </w:tabs>
      <w:ind w:left="1701"/>
    </w:pPr>
  </w:style>
  <w:style w:type="paragraph" w:customStyle="1" w:styleId="ListAlpha">
    <w:name w:val="List Alpha"/>
    <w:basedOn w:val="List"/>
    <w:rsid w:val="00DC67A3"/>
    <w:pPr>
      <w:numPr>
        <w:numId w:val="8"/>
      </w:numPr>
    </w:pPr>
  </w:style>
  <w:style w:type="paragraph" w:customStyle="1" w:styleId="ListAlpha2">
    <w:name w:val="List Alpha 2"/>
    <w:basedOn w:val="List2"/>
    <w:rsid w:val="00DC67A3"/>
    <w:pPr>
      <w:numPr>
        <w:numId w:val="7"/>
      </w:numPr>
    </w:pPr>
  </w:style>
  <w:style w:type="paragraph" w:styleId="List2">
    <w:name w:val="List 2"/>
    <w:basedOn w:val="BodyText"/>
    <w:rsid w:val="00DC67A3"/>
    <w:pPr>
      <w:tabs>
        <w:tab w:val="left" w:pos="680"/>
      </w:tabs>
      <w:spacing w:before="60" w:after="60"/>
      <w:ind w:left="680" w:hanging="340"/>
    </w:pPr>
  </w:style>
  <w:style w:type="paragraph" w:styleId="List3">
    <w:name w:val="List 3"/>
    <w:basedOn w:val="BodyText"/>
    <w:rsid w:val="00DC67A3"/>
    <w:pPr>
      <w:tabs>
        <w:tab w:val="left" w:pos="1021"/>
      </w:tabs>
      <w:spacing w:before="60" w:after="60"/>
      <w:ind w:left="1020" w:hanging="340"/>
    </w:pPr>
  </w:style>
  <w:style w:type="paragraph" w:styleId="List4">
    <w:name w:val="List 4"/>
    <w:basedOn w:val="BodyText"/>
    <w:rsid w:val="00DC67A3"/>
    <w:pPr>
      <w:tabs>
        <w:tab w:val="left" w:pos="1361"/>
      </w:tabs>
      <w:spacing w:before="60" w:after="60"/>
      <w:ind w:left="1361" w:hanging="340"/>
    </w:pPr>
  </w:style>
  <w:style w:type="paragraph" w:styleId="List5">
    <w:name w:val="List 5"/>
    <w:basedOn w:val="BodyText"/>
    <w:rsid w:val="00DC67A3"/>
    <w:pPr>
      <w:tabs>
        <w:tab w:val="left" w:pos="1701"/>
      </w:tabs>
      <w:spacing w:before="60" w:after="60"/>
      <w:ind w:left="1701" w:hanging="340"/>
    </w:pPr>
  </w:style>
  <w:style w:type="paragraph" w:styleId="ListBullet3">
    <w:name w:val="List Bullet 3"/>
    <w:basedOn w:val="List3"/>
    <w:rsid w:val="00DC67A3"/>
    <w:pPr>
      <w:numPr>
        <w:numId w:val="13"/>
      </w:numPr>
      <w:tabs>
        <w:tab w:val="clear" w:pos="1021"/>
      </w:tabs>
      <w:ind w:left="1037" w:hanging="357"/>
    </w:pPr>
  </w:style>
  <w:style w:type="paragraph" w:styleId="ListBullet4">
    <w:name w:val="List Bullet 4"/>
    <w:basedOn w:val="List4"/>
    <w:rsid w:val="00DC67A3"/>
    <w:pPr>
      <w:numPr>
        <w:numId w:val="2"/>
      </w:numPr>
      <w:tabs>
        <w:tab w:val="clear" w:pos="1361"/>
      </w:tabs>
    </w:pPr>
  </w:style>
  <w:style w:type="paragraph" w:styleId="ListBullet5">
    <w:name w:val="List Bullet 5"/>
    <w:basedOn w:val="List5"/>
    <w:rsid w:val="00DC67A3"/>
    <w:pPr>
      <w:numPr>
        <w:numId w:val="3"/>
      </w:numPr>
    </w:pPr>
  </w:style>
  <w:style w:type="paragraph" w:styleId="ListContinue2">
    <w:name w:val="List Continue 2"/>
    <w:basedOn w:val="List2"/>
    <w:rsid w:val="00DC67A3"/>
    <w:pPr>
      <w:ind w:firstLine="0"/>
    </w:pPr>
  </w:style>
  <w:style w:type="paragraph" w:styleId="ListContinue3">
    <w:name w:val="List Continue 3"/>
    <w:basedOn w:val="List3"/>
    <w:rsid w:val="00DC67A3"/>
    <w:pPr>
      <w:ind w:left="1021" w:firstLine="0"/>
    </w:pPr>
  </w:style>
  <w:style w:type="paragraph" w:styleId="ListContinue4">
    <w:name w:val="List Continue 4"/>
    <w:basedOn w:val="List4"/>
    <w:rsid w:val="00DC67A3"/>
    <w:pPr>
      <w:ind w:firstLine="0"/>
    </w:pPr>
  </w:style>
  <w:style w:type="paragraph" w:styleId="ListContinue5">
    <w:name w:val="List Continue 5"/>
    <w:basedOn w:val="List5"/>
    <w:rsid w:val="00DC67A3"/>
    <w:pPr>
      <w:ind w:firstLine="0"/>
    </w:pPr>
  </w:style>
  <w:style w:type="paragraph" w:styleId="ListNumber3">
    <w:name w:val="List Number 3"/>
    <w:basedOn w:val="List3"/>
    <w:rsid w:val="00DC67A3"/>
    <w:pPr>
      <w:numPr>
        <w:numId w:val="4"/>
      </w:numPr>
    </w:pPr>
  </w:style>
  <w:style w:type="paragraph" w:styleId="ListNumber4">
    <w:name w:val="List Number 4"/>
    <w:basedOn w:val="List4"/>
    <w:rsid w:val="00DC67A3"/>
    <w:pPr>
      <w:numPr>
        <w:numId w:val="5"/>
      </w:numPr>
    </w:pPr>
  </w:style>
  <w:style w:type="paragraph" w:styleId="ListNumber5">
    <w:name w:val="List Number 5"/>
    <w:basedOn w:val="List5"/>
    <w:rsid w:val="00DC67A3"/>
    <w:pPr>
      <w:numPr>
        <w:numId w:val="6"/>
      </w:numPr>
    </w:pPr>
  </w:style>
  <w:style w:type="paragraph" w:styleId="BlockText">
    <w:name w:val="Block Text"/>
    <w:basedOn w:val="Normal"/>
    <w:rsid w:val="00DC67A3"/>
    <w:pPr>
      <w:spacing w:after="120"/>
      <w:ind w:left="1440" w:right="1440"/>
    </w:pPr>
  </w:style>
  <w:style w:type="character" w:customStyle="1" w:styleId="Subscript">
    <w:name w:val="Subscript"/>
    <w:basedOn w:val="DefaultParagraphFont"/>
    <w:rsid w:val="00DC67A3"/>
    <w:rPr>
      <w:sz w:val="16"/>
      <w:vertAlign w:val="subscript"/>
    </w:rPr>
  </w:style>
  <w:style w:type="character" w:customStyle="1" w:styleId="Superscript">
    <w:name w:val="Superscript"/>
    <w:basedOn w:val="DefaultParagraphFont"/>
    <w:rsid w:val="00DC67A3"/>
    <w:rPr>
      <w:sz w:val="16"/>
      <w:vertAlign w:val="superscript"/>
    </w:rPr>
  </w:style>
  <w:style w:type="character" w:customStyle="1" w:styleId="Symbols">
    <w:name w:val="Symbols"/>
    <w:basedOn w:val="DefaultParagraphFont"/>
    <w:rsid w:val="00DC67A3"/>
    <w:rPr>
      <w:rFonts w:ascii="Symbol" w:hAnsi="Symbol"/>
    </w:rPr>
  </w:style>
  <w:style w:type="character" w:customStyle="1" w:styleId="MenuOptions">
    <w:name w:val="Menu Options"/>
    <w:basedOn w:val="DefaultParagraphFont"/>
    <w:rsid w:val="00DC67A3"/>
    <w:rPr>
      <w:rFonts w:ascii="Arial Narrow" w:hAnsi="Arial Narrow"/>
      <w:smallCaps/>
    </w:rPr>
  </w:style>
  <w:style w:type="character" w:customStyle="1" w:styleId="Buttons">
    <w:name w:val="Buttons"/>
    <w:basedOn w:val="DefaultParagraphFont"/>
    <w:rsid w:val="00DC67A3"/>
    <w:rPr>
      <w:b/>
    </w:rPr>
  </w:style>
  <w:style w:type="character" w:customStyle="1" w:styleId="Underlined">
    <w:name w:val="Underlined"/>
    <w:basedOn w:val="DefaultParagraphFont"/>
    <w:rsid w:val="00DC67A3"/>
    <w:rPr>
      <w:u w:val="single"/>
    </w:rPr>
  </w:style>
  <w:style w:type="paragraph" w:customStyle="1" w:styleId="TableBodyTextRight">
    <w:name w:val="Table Body Text Right"/>
    <w:basedOn w:val="TableBodyText"/>
    <w:rsid w:val="00DC67A3"/>
    <w:pPr>
      <w:widowControl w:val="0"/>
      <w:autoSpaceDE w:val="0"/>
      <w:autoSpaceDN w:val="0"/>
      <w:adjustRightInd w:val="0"/>
      <w:jc w:val="right"/>
    </w:pPr>
    <w:rPr>
      <w:rFonts w:cs="Arial"/>
      <w:szCs w:val="18"/>
    </w:rPr>
  </w:style>
  <w:style w:type="paragraph" w:customStyle="1" w:styleId="CopyrightText">
    <w:name w:val="Copyright Text"/>
    <w:basedOn w:val="BodyText"/>
    <w:rsid w:val="00DC67A3"/>
    <w:rPr>
      <w:sz w:val="18"/>
    </w:rPr>
  </w:style>
  <w:style w:type="paragraph" w:customStyle="1" w:styleId="BodySmallRight">
    <w:name w:val="Body Small Right"/>
    <w:basedOn w:val="BodyTextRight"/>
    <w:rsid w:val="00DC67A3"/>
    <w:rPr>
      <w:sz w:val="18"/>
      <w:szCs w:val="18"/>
    </w:rPr>
  </w:style>
  <w:style w:type="paragraph" w:customStyle="1" w:styleId="MarginEdition">
    <w:name w:val="Margin Edition"/>
    <w:basedOn w:val="MarginNote"/>
    <w:rsid w:val="00DC67A3"/>
    <w:pPr>
      <w:spacing w:before="0" w:after="0"/>
    </w:pPr>
    <w:rPr>
      <w:rFonts w:ascii="Times New Roman" w:hAnsi="Times New Roman"/>
      <w:color w:val="999999"/>
    </w:rPr>
  </w:style>
  <w:style w:type="paragraph" w:customStyle="1" w:styleId="Spacer">
    <w:name w:val="Spacer"/>
    <w:basedOn w:val="Normal"/>
    <w:rsid w:val="00DC67A3"/>
    <w:rPr>
      <w:sz w:val="2"/>
      <w:szCs w:val="2"/>
    </w:rPr>
  </w:style>
  <w:style w:type="character" w:customStyle="1" w:styleId="Small">
    <w:name w:val="Small"/>
    <w:basedOn w:val="DefaultParagraphFont"/>
    <w:rsid w:val="00DC67A3"/>
    <w:rPr>
      <w:sz w:val="16"/>
    </w:rPr>
  </w:style>
  <w:style w:type="paragraph" w:customStyle="1" w:styleId="WideTable">
    <w:name w:val="Wide Table"/>
    <w:basedOn w:val="Normal"/>
    <w:rsid w:val="00DC67A3"/>
    <w:pPr>
      <w:ind w:left="-1418"/>
    </w:pPr>
    <w:rPr>
      <w:sz w:val="2"/>
      <w:szCs w:val="2"/>
    </w:rPr>
  </w:style>
  <w:style w:type="character" w:styleId="PageNumber">
    <w:name w:val="page number"/>
    <w:basedOn w:val="DefaultParagraphFont"/>
    <w:rsid w:val="00DC67A3"/>
  </w:style>
  <w:style w:type="paragraph" w:styleId="Quote">
    <w:name w:val="Quote"/>
    <w:basedOn w:val="Heading1"/>
    <w:link w:val="QuoteChar"/>
    <w:qFormat/>
    <w:rsid w:val="00DC67A3"/>
    <w:rPr>
      <w:b w:val="0"/>
      <w:sz w:val="72"/>
      <w:szCs w:val="72"/>
      <w:lang w:val="en-NZ"/>
    </w:rPr>
  </w:style>
  <w:style w:type="character" w:customStyle="1" w:styleId="QuoteChar">
    <w:name w:val="Quote Char"/>
    <w:basedOn w:val="DefaultParagraphFont"/>
    <w:link w:val="Quote"/>
    <w:rsid w:val="00DC6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7A3"/>
    <w:pPr>
      <w:pageBreakBefore/>
    </w:pPr>
  </w:style>
  <w:style w:type="paragraph" w:customStyle="1" w:styleId="Border">
    <w:name w:val="Border"/>
    <w:basedOn w:val="Normal"/>
    <w:qFormat/>
    <w:rsid w:val="00DC67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7A3"/>
    <w:rPr>
      <w:b/>
      <w:bCs/>
      <w:i/>
      <w:iCs/>
      <w:color w:val="auto"/>
    </w:rPr>
  </w:style>
  <w:style w:type="paragraph" w:styleId="IntenseQuote">
    <w:name w:val="Intense Quote"/>
    <w:basedOn w:val="Normal"/>
    <w:next w:val="Normal"/>
    <w:link w:val="IntenseQuoteChar"/>
    <w:uiPriority w:val="30"/>
    <w:qFormat/>
    <w:rsid w:val="00DC67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7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7A3"/>
    <w:rPr>
      <w:smallCaps/>
      <w:color w:val="auto"/>
      <w:u w:val="single"/>
    </w:rPr>
  </w:style>
  <w:style w:type="character" w:styleId="IntenseReference">
    <w:name w:val="Intense Reference"/>
    <w:basedOn w:val="DefaultParagraphFont"/>
    <w:uiPriority w:val="32"/>
    <w:qFormat/>
    <w:rsid w:val="00DC67A3"/>
    <w:rPr>
      <w:b/>
      <w:bCs/>
      <w:smallCaps/>
      <w:color w:val="auto"/>
      <w:spacing w:val="5"/>
      <w:u w:val="single"/>
    </w:rPr>
  </w:style>
  <w:style w:type="paragraph" w:customStyle="1" w:styleId="2ColumnHeading">
    <w:name w:val="2Column Heading"/>
    <w:basedOn w:val="BodyText"/>
    <w:qFormat/>
    <w:rsid w:val="00DC67A3"/>
    <w:pPr>
      <w:spacing w:after="60"/>
      <w:ind w:left="-2268"/>
    </w:pPr>
    <w:rPr>
      <w:b/>
    </w:rPr>
  </w:style>
  <w:style w:type="paragraph" w:customStyle="1" w:styleId="Heading1TOC">
    <w:name w:val="Heading1 TOC"/>
    <w:basedOn w:val="Normal"/>
    <w:qFormat/>
    <w:rsid w:val="00DC67A3"/>
    <w:pPr>
      <w:spacing w:before="240" w:after="120"/>
    </w:pPr>
    <w:rPr>
      <w:rFonts w:ascii="Times New Roman" w:hAnsi="Times New Roman"/>
      <w:b/>
      <w:sz w:val="32"/>
    </w:rPr>
  </w:style>
  <w:style w:type="paragraph" w:customStyle="1" w:styleId="Heading2TOC">
    <w:name w:val="Heading2 TOC"/>
    <w:basedOn w:val="Normal"/>
    <w:qFormat/>
    <w:rsid w:val="00DC67A3"/>
    <w:pPr>
      <w:spacing w:before="240" w:after="60"/>
    </w:pPr>
    <w:rPr>
      <w:rFonts w:ascii="Times New Roman" w:hAnsi="Times New Roman"/>
      <w:b/>
      <w:sz w:val="28"/>
    </w:rPr>
  </w:style>
  <w:style w:type="character" w:customStyle="1" w:styleId="Underline">
    <w:name w:val="Underline"/>
    <w:basedOn w:val="DefaultParagraphFont"/>
    <w:qFormat/>
    <w:rsid w:val="00DC67A3"/>
    <w:rPr>
      <w:u w:val="single"/>
    </w:rPr>
  </w:style>
  <w:style w:type="character" w:customStyle="1" w:styleId="BoldandItalics">
    <w:name w:val="Bold and Italics"/>
    <w:qFormat/>
    <w:rsid w:val="00DC67A3"/>
    <w:rPr>
      <w:b/>
      <w:i/>
      <w:u w:val="none"/>
    </w:rPr>
  </w:style>
  <w:style w:type="paragraph" w:styleId="BalloonText">
    <w:name w:val="Balloon Text"/>
    <w:basedOn w:val="Normal"/>
    <w:link w:val="BalloonTextChar"/>
    <w:rsid w:val="00DC67A3"/>
    <w:rPr>
      <w:rFonts w:ascii="Tahoma" w:hAnsi="Tahoma" w:cs="Tahoma"/>
      <w:sz w:val="16"/>
      <w:szCs w:val="16"/>
    </w:rPr>
  </w:style>
  <w:style w:type="character" w:customStyle="1" w:styleId="BalloonTextChar">
    <w:name w:val="Balloon Text Char"/>
    <w:basedOn w:val="DefaultParagraphFont"/>
    <w:link w:val="BalloonText"/>
    <w:rsid w:val="00DC67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7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7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7A3"/>
    <w:rPr>
      <w:b/>
      <w:color w:val="660033"/>
      <w:spacing w:val="0"/>
    </w:rPr>
  </w:style>
  <w:style w:type="paragraph" w:customStyle="1" w:styleId="Nameditemlist">
    <w:name w:val="Named item list"/>
    <w:basedOn w:val="BodyText"/>
    <w:qFormat/>
    <w:rsid w:val="00DC67A3"/>
    <w:pPr>
      <w:tabs>
        <w:tab w:val="left" w:pos="2835"/>
      </w:tabs>
      <w:ind w:left="2835" w:hanging="2835"/>
    </w:pPr>
  </w:style>
  <w:style w:type="paragraph" w:customStyle="1" w:styleId="BodyTextnopadding">
    <w:name w:val="Body Text no padding"/>
    <w:basedOn w:val="BodyText"/>
    <w:qFormat/>
    <w:rsid w:val="00DC67A3"/>
    <w:pPr>
      <w:spacing w:before="0" w:after="0"/>
    </w:pPr>
  </w:style>
  <w:style w:type="paragraph" w:customStyle="1" w:styleId="BodyTextBold">
    <w:name w:val="Body Text Bold"/>
    <w:basedOn w:val="BodyText"/>
    <w:qFormat/>
    <w:rsid w:val="00DC67A3"/>
    <w:rPr>
      <w:b/>
    </w:rPr>
  </w:style>
  <w:style w:type="character" w:styleId="Hyperlink">
    <w:name w:val="Hyperlink"/>
    <w:basedOn w:val="DefaultParagraphFont"/>
    <w:uiPriority w:val="99"/>
    <w:unhideWhenUsed/>
    <w:rsid w:val="00304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4925</Characters>
  <Application>Microsoft Office Word</Application>
  <DocSecurity>0</DocSecurity>
  <Lines>149</Lines>
  <Paragraphs>97</Paragraphs>
  <ScaleCrop>false</ScaleCrop>
  <Company>Author-it Software Corporation Ltd.</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MEM234005 Design hydrodynamic pumping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