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02E" w:rsidP="0034402E">
      <w:pPr>
        <w:pStyle w:val="Title"/>
      </w:pPr>
      <w:r>
        <w:fldChar w:fldCharType="begin"/>
      </w:r>
      <w:r>
        <w:instrText xml:space="preserve"> TITLE   \* MERGEFORMAT </w:instrText>
      </w:r>
      <w:r>
        <w:fldChar w:fldCharType="separate"/>
      </w:r>
      <w:r>
        <w:t>MEM23154 Analyse and service HVACR systems</w:t>
      </w:r>
      <w:r>
        <w:fldChar w:fldCharType="end"/>
      </w:r>
    </w:p>
    <w:p w:rsidR="0034402E" w:rsidP="0034402E">
      <w:pPr>
        <w:pStyle w:val="Version"/>
        <w:sectPr w:rsidSect="005875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5B9" w:rsidP="005875B9">
      <w:pPr>
        <w:pStyle w:val="SuperHeading"/>
      </w:pPr>
      <w:r w:rsidRPr="005875B9">
        <w:t>MEM23154 Analyse and service HVACR systems</w:t>
      </w:r>
    </w:p>
    <w:p w:rsidR="00000000" w:rsidRPr="005875B9" w:rsidP="005875B9">
      <w:pPr>
        <w:pStyle w:val="Heading1"/>
      </w:pPr>
      <w:bookmarkStart w:id="1" w:name="O_944760"/>
      <w:bookmarkEnd w:id="1"/>
      <w:r w:rsidRPr="005875B9">
        <w:t>Modification History</w:t>
      </w:r>
    </w:p>
    <w:p w:rsidR="00000000" w:rsidRPr="005875B9" w:rsidP="0034402E">
      <w:pPr>
        <w:pStyle w:val="BodyText"/>
      </w:pPr>
      <w:r w:rsidRPr="005875B9">
        <w:t>Release 1. Supersedes and is equivalent to MEM23154A Analyse and service HVACR systems.</w:t>
      </w:r>
    </w:p>
    <w:p w:rsidR="00000000" w:rsidRPr="005875B9" w:rsidP="005875B9">
      <w:pPr>
        <w:pStyle w:val="Heading1"/>
      </w:pPr>
      <w:bookmarkStart w:id="2" w:name="O_944768"/>
      <w:bookmarkEnd w:id="2"/>
      <w:r w:rsidRPr="005875B9">
        <w:t>Application</w:t>
      </w:r>
    </w:p>
    <w:p w:rsidR="00000000" w:rsidRPr="005875B9" w:rsidP="0034402E">
      <w:pPr>
        <w:pStyle w:val="BodyText"/>
      </w:pPr>
      <w:r w:rsidRPr="005875B9">
        <w:t>This unit of competency defines the skills and knowledge required to analyse and evaluate heating, ventilation, air co</w:t>
      </w:r>
      <w:r w:rsidRPr="005875B9">
        <w:t>nditioning and refrigeration (HVACR) control system requirements for a specific application.</w:t>
      </w:r>
    </w:p>
    <w:p w:rsidR="00000000" w:rsidRPr="005875B9" w:rsidP="0034402E">
      <w:pPr>
        <w:pStyle w:val="BodyText"/>
      </w:pPr>
      <w:r w:rsidRPr="005875B9">
        <w:t>This includes evaluation of existing automatic control systems, interpreting and producing control diagrams, commissioning, fault-finding and repairing existing HV</w:t>
      </w:r>
      <w:r w:rsidRPr="005875B9">
        <w:t>ACR control systems. However, this unit does not cover the design of a new HVACR system.</w:t>
      </w:r>
    </w:p>
    <w:p w:rsidR="00000000" w:rsidRPr="005875B9" w:rsidP="0034402E">
      <w:pPr>
        <w:pStyle w:val="BodyText"/>
      </w:pPr>
      <w:r w:rsidRPr="005875B9">
        <w:t>This unit applies to HVACR technicians in manufacturing, servicing and maintenance organisations.</w:t>
      </w:r>
    </w:p>
    <w:p w:rsidR="00000000" w:rsidRPr="005875B9" w:rsidP="0034402E">
      <w:pPr>
        <w:pStyle w:val="BodyText"/>
      </w:pPr>
      <w:r w:rsidRPr="005875B9">
        <w:t>No licensing, legislative or certification requirements apply to this</w:t>
      </w:r>
      <w:r w:rsidRPr="005875B9">
        <w:t xml:space="preserve"> unit at the time of publication.</w:t>
      </w:r>
    </w:p>
    <w:p w:rsidR="00000000" w:rsidRPr="005875B9" w:rsidP="005875B9">
      <w:pPr>
        <w:pStyle w:val="Heading1"/>
      </w:pPr>
      <w:bookmarkStart w:id="3" w:name="O_944767"/>
      <w:bookmarkEnd w:id="3"/>
      <w:r w:rsidRPr="005875B9">
        <w:t>Pre-requisite Unit</w:t>
      </w:r>
    </w:p>
    <w:p w:rsidR="00000000" w:rsidRPr="005875B9" w:rsidP="0034402E">
      <w:pPr>
        <w:pStyle w:val="BodyText"/>
      </w:pPr>
      <w:r w:rsidRPr="005875B9">
        <w:t>MEM23004 Apply technical mathematics</w:t>
      </w:r>
    </w:p>
    <w:p w:rsidR="00000000" w:rsidRPr="005875B9" w:rsidP="0034402E">
      <w:pPr>
        <w:pStyle w:val="BodyText"/>
      </w:pPr>
      <w:r w:rsidRPr="005875B9">
        <w:t>MEM23006 Apply fluid and thermodynamics principles in engineering</w:t>
      </w:r>
    </w:p>
    <w:p w:rsidR="00000000" w:rsidRPr="005875B9" w:rsidP="005875B9">
      <w:pPr>
        <w:pStyle w:val="Heading1"/>
      </w:pPr>
      <w:bookmarkStart w:id="4" w:name="O_944766"/>
      <w:bookmarkEnd w:id="4"/>
      <w:r w:rsidRPr="005875B9">
        <w:t>Competency Field</w:t>
      </w:r>
    </w:p>
    <w:p w:rsidR="00000000" w:rsidRPr="005875B9" w:rsidP="0034402E">
      <w:pPr>
        <w:pStyle w:val="BodyText"/>
      </w:pPr>
      <w:r w:rsidRPr="005875B9">
        <w:t>Engineering science</w:t>
      </w:r>
    </w:p>
    <w:p w:rsidR="00000000" w:rsidRPr="005875B9" w:rsidP="005875B9">
      <w:pPr>
        <w:pStyle w:val="Heading1"/>
      </w:pPr>
      <w:bookmarkStart w:id="5" w:name="O_944764"/>
      <w:bookmarkEnd w:id="5"/>
      <w:r w:rsidRPr="005875B9">
        <w:t>Elements and</w:t>
      </w:r>
      <w:r w:rsidRPr="005875B9">
        <w:t xml:space="preserve"> Performance Criteria</w:t>
      </w:r>
    </w:p>
    <w:tbl>
      <w:tblPr>
        <w:tblW w:w="9639" w:type="dxa"/>
        <w:tblLayout w:type="fixed"/>
        <w:tblCellMar>
          <w:left w:w="62" w:type="dxa"/>
          <w:right w:w="62" w:type="dxa"/>
        </w:tblCellMar>
        <w:tblLook w:val="0000"/>
      </w:tblPr>
      <w:tblGrid>
        <w:gridCol w:w="2531"/>
        <w:gridCol w:w="7108"/>
      </w:tblGrid>
      <w:tr w:rsidTr="0034402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75B9" w:rsidP="005875B9">
            <w:pPr>
              <w:pStyle w:val="BodyText"/>
            </w:pPr>
            <w:r w:rsidRPr="005875B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75B9">
            <w:pPr>
              <w:pStyle w:val="BodyText"/>
              <w:rPr>
                <w:lang w:val="en-NZ"/>
              </w:rPr>
            </w:pPr>
            <w:r w:rsidRPr="005875B9">
              <w:rPr>
                <w:rStyle w:val="SpecialBold"/>
              </w:rPr>
              <w:t>Performance Criteria</w:t>
            </w:r>
          </w:p>
        </w:tc>
      </w:tr>
      <w:tr w:rsidTr="0034402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75B9" w:rsidP="005875B9">
            <w:pPr>
              <w:pStyle w:val="BodyText"/>
            </w:pPr>
            <w:r w:rsidRPr="005875B9">
              <w:rPr>
                <w:rStyle w:val="Emphasis"/>
              </w:rPr>
              <w:t xml:space="preserve">Elements describe the </w:t>
            </w:r>
            <w:r w:rsidRPr="005875B9">
              <w:t xml:space="preserve">essential </w:t>
            </w:r>
            <w:r w:rsidRPr="005875B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75B9">
            <w:pPr>
              <w:pStyle w:val="BodyText"/>
              <w:rPr>
                <w:lang w:val="en-NZ"/>
              </w:rPr>
            </w:pPr>
            <w:r w:rsidRPr="005875B9">
              <w:rPr>
                <w:rStyle w:val="Emphasis"/>
              </w:rPr>
              <w:t>Performance criteria describe the performance needed to demonstrate achievement of the element.</w:t>
            </w:r>
          </w:p>
        </w:tc>
      </w:tr>
      <w:tr w:rsidTr="0034402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5B9">
            <w:pPr>
              <w:pStyle w:val="BodyText"/>
              <w:rPr>
                <w:lang w:val="en-NZ"/>
              </w:rPr>
            </w:pPr>
            <w:r w:rsidRPr="005875B9">
              <w:t>1. Prepare for analysis and service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5B9" w:rsidP="005875B9">
            <w:pPr>
              <w:pStyle w:val="BodyText"/>
            </w:pPr>
            <w:r w:rsidRPr="005875B9">
              <w:t>1.1 Obtain and implement work health and safety (WHS) and environmental requirements for the work area</w:t>
            </w:r>
          </w:p>
          <w:p w:rsidR="00000000" w:rsidRPr="005875B9" w:rsidP="005875B9">
            <w:pPr>
              <w:pStyle w:val="BodyText"/>
            </w:pPr>
            <w:r w:rsidRPr="005875B9">
              <w:t>1.2 Identify essential elements of the control system</w:t>
            </w:r>
          </w:p>
          <w:p w:rsidR="00000000" w:rsidRPr="005875B9" w:rsidP="005875B9">
            <w:pPr>
              <w:pStyle w:val="BodyText"/>
            </w:pPr>
            <w:r w:rsidRPr="005875B9">
              <w:t xml:space="preserve">1.3 Determine the function of electrical, pneumatic and electronic </w:t>
            </w:r>
            <w:r w:rsidRPr="005875B9">
              <w:t>control and flow devices using c</w:t>
            </w:r>
            <w:r w:rsidRPr="005875B9">
              <w:t xml:space="preserve">ontrol circuit diagrams and/or specifications or other specialised resources </w:t>
            </w:r>
          </w:p>
          <w:p w:rsidR="00000000" w:rsidRPr="005875B9" w:rsidP="005875B9">
            <w:pPr>
              <w:pStyle w:val="BodyText"/>
            </w:pPr>
            <w:r w:rsidRPr="005875B9">
              <w:t>1.4 Obtain sequence of control, specify settings and adjust control devices from system’s specifications</w:t>
            </w:r>
          </w:p>
          <w:p w:rsidR="00000000" w:rsidRPr="005875B9" w:rsidP="005875B9">
            <w:pPr>
              <w:pStyle w:val="BodyText"/>
            </w:pPr>
            <w:r w:rsidRPr="005875B9">
              <w:t>1.5 Consult appropriate personnel to ensure that work is coordinated effe</w:t>
            </w:r>
            <w:r w:rsidRPr="005875B9">
              <w:t>ctively with others</w:t>
            </w:r>
          </w:p>
          <w:p w:rsidR="00000000" w:rsidP="005875B9">
            <w:pPr>
              <w:pStyle w:val="BodyText"/>
              <w:rPr>
                <w:lang w:val="en-NZ"/>
              </w:rPr>
            </w:pPr>
            <w:r w:rsidRPr="005875B9">
              <w:t>1.6 Obtain equipment and resources needed for the task in accordance with organisational procedures and check for correct operation and safety</w:t>
            </w:r>
          </w:p>
        </w:tc>
      </w:tr>
      <w:tr w:rsidTr="0034402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5B9">
            <w:pPr>
              <w:pStyle w:val="BodyText"/>
              <w:rPr>
                <w:lang w:val="en-NZ"/>
              </w:rPr>
            </w:pPr>
            <w:r w:rsidRPr="005875B9">
              <w:t>2. Analyse performance of control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5B9" w:rsidP="005875B9">
            <w:pPr>
              <w:pStyle w:val="BodyText"/>
            </w:pPr>
            <w:r w:rsidRPr="005875B9">
              <w:t>2.1 Identify HVACR system operating parameters and system features</w:t>
            </w:r>
          </w:p>
          <w:p w:rsidR="00000000" w:rsidRPr="005875B9" w:rsidP="005875B9">
            <w:pPr>
              <w:pStyle w:val="BodyText"/>
            </w:pPr>
            <w:r w:rsidRPr="005875B9">
              <w:t>2.2 Use appropriate equipment and HVACR energy management principles to evaluate the operating economy of the system</w:t>
            </w:r>
          </w:p>
          <w:p w:rsidR="00000000" w:rsidRPr="005875B9" w:rsidP="005875B9">
            <w:pPr>
              <w:pStyle w:val="BodyText"/>
            </w:pPr>
            <w:r w:rsidRPr="005875B9">
              <w:t>2.3 Produce control diagrams according to applicable standards and pract</w:t>
            </w:r>
            <w:r w:rsidRPr="005875B9">
              <w:t>ices</w:t>
            </w:r>
          </w:p>
          <w:p w:rsidR="00000000" w:rsidP="005875B9">
            <w:pPr>
              <w:pStyle w:val="BodyText"/>
              <w:rPr>
                <w:lang w:val="en-NZ"/>
              </w:rPr>
            </w:pPr>
            <w:r w:rsidRPr="005875B9">
              <w:t>2.4 Report analysis to appropriate personnel and establish action to be taken based on findings</w:t>
            </w:r>
          </w:p>
        </w:tc>
      </w:tr>
      <w:tr w:rsidTr="0034402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5B9">
            <w:pPr>
              <w:pStyle w:val="BodyText"/>
              <w:rPr>
                <w:lang w:val="en-NZ"/>
              </w:rPr>
            </w:pPr>
            <w:r w:rsidRPr="005875B9">
              <w:t>3. Adjust and service control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5B9" w:rsidP="005875B9">
            <w:pPr>
              <w:pStyle w:val="BodyText"/>
            </w:pPr>
            <w:r w:rsidRPr="005875B9">
              <w:t>3.1 Confirm plant control compliance with desired conditions through measurements and recording of system performance</w:t>
            </w:r>
          </w:p>
          <w:p w:rsidR="00000000" w:rsidRPr="005875B9" w:rsidP="005875B9">
            <w:pPr>
              <w:pStyle w:val="BodyText"/>
            </w:pPr>
            <w:r w:rsidRPr="005875B9">
              <w:t>3.2 Select and use appropriate personal protective equipment (PPE)</w:t>
            </w:r>
          </w:p>
          <w:p w:rsidR="00000000" w:rsidRPr="005875B9" w:rsidP="005875B9">
            <w:pPr>
              <w:pStyle w:val="BodyText"/>
            </w:pPr>
            <w:r w:rsidRPr="005875B9">
              <w:t>3.3 Adjust system to required specification</w:t>
            </w:r>
          </w:p>
          <w:p w:rsidR="00000000" w:rsidRPr="005875B9" w:rsidP="005875B9">
            <w:pPr>
              <w:pStyle w:val="BodyText"/>
            </w:pPr>
            <w:r w:rsidRPr="005875B9">
              <w:t>3.4 Isolate, replace or repair components not performing to specification</w:t>
            </w:r>
          </w:p>
          <w:p w:rsidR="00000000" w:rsidRPr="005875B9" w:rsidP="005875B9">
            <w:pPr>
              <w:pStyle w:val="BodyText"/>
            </w:pPr>
            <w:r w:rsidRPr="005875B9">
              <w:t>3.5 Arrange appropriate tests and measurements on an electrically live</w:t>
            </w:r>
            <w:r w:rsidRPr="005875B9">
              <w:t xml:space="preserve"> system in accordance with WHS and regulatory requirements</w:t>
            </w:r>
          </w:p>
          <w:p w:rsidR="00000000" w:rsidP="005875B9">
            <w:pPr>
              <w:pStyle w:val="BodyText"/>
              <w:rPr>
                <w:lang w:val="en-NZ"/>
              </w:rPr>
            </w:pPr>
            <w:r w:rsidRPr="005875B9">
              <w:t>3.6 Provide solutions to unplanned situations consistent with organisational procedures</w:t>
            </w:r>
          </w:p>
        </w:tc>
      </w:tr>
      <w:tr w:rsidTr="0034402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5B9">
            <w:pPr>
              <w:pStyle w:val="BodyText"/>
              <w:rPr>
                <w:lang w:val="en-NZ"/>
              </w:rPr>
            </w:pPr>
            <w:r w:rsidRPr="005875B9">
              <w:t>4. Make recommendations to improve the performance of plant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5B9" w:rsidP="005875B9">
            <w:pPr>
              <w:pStyle w:val="BodyText"/>
            </w:pPr>
            <w:r w:rsidRPr="005875B9">
              <w:t>4.1 Document analysis including details of all f</w:t>
            </w:r>
            <w:r w:rsidRPr="005875B9">
              <w:t>indings, calculations and assumptions</w:t>
            </w:r>
          </w:p>
          <w:p w:rsidR="00000000" w:rsidRPr="005875B9" w:rsidP="005875B9">
            <w:pPr>
              <w:pStyle w:val="BodyText"/>
            </w:pPr>
            <w:r w:rsidRPr="005875B9">
              <w:t>4.2 Prepare recommendations on control system modifications and discuss with appropriate personnel</w:t>
            </w:r>
          </w:p>
          <w:p w:rsidR="00000000" w:rsidRPr="005875B9" w:rsidP="005875B9">
            <w:pPr>
              <w:pStyle w:val="BodyText"/>
            </w:pPr>
            <w:r w:rsidRPr="005875B9">
              <w:t>4.3 Ensure work area is cleaned and made safe in accordance with organisational procedures</w:t>
            </w:r>
          </w:p>
        </w:tc>
      </w:tr>
    </w:tbl>
    <w:p w:rsidR="00000000" w:rsidRPr="005875B9" w:rsidP="005875B9">
      <w:pPr>
        <w:pStyle w:val="BodyText"/>
      </w:pPr>
    </w:p>
    <w:p w:rsidR="00000000" w:rsidRPr="005875B9" w:rsidP="005875B9">
      <w:pPr>
        <w:pStyle w:val="AllowPageBreak"/>
      </w:pPr>
    </w:p>
    <w:p w:rsidR="00000000" w:rsidRPr="005875B9" w:rsidP="005875B9">
      <w:pPr>
        <w:pStyle w:val="Heading1"/>
      </w:pPr>
      <w:bookmarkStart w:id="6" w:name="O_944763"/>
      <w:bookmarkEnd w:id="6"/>
      <w:r w:rsidRPr="005875B9">
        <w:t>Foundatio</w:t>
      </w:r>
      <w:r w:rsidRPr="005875B9">
        <w:t>n Skills</w:t>
      </w:r>
    </w:p>
    <w:p w:rsidR="00000000" w:rsidRPr="005875B9" w:rsidP="0034402E">
      <w:pPr>
        <w:pStyle w:val="BodyText"/>
      </w:pPr>
      <w:r w:rsidRPr="005875B9">
        <w:t>This section describes those language, literacy, numeracy and employment skills that are essential to performance.</w:t>
      </w:r>
    </w:p>
    <w:p w:rsidR="00000000" w:rsidRPr="005875B9" w:rsidP="0034402E">
      <w:pPr>
        <w:pStyle w:val="BodyText"/>
      </w:pPr>
      <w:r w:rsidRPr="005875B9">
        <w:t>Foundation skills essential to performance are explicit in the performance criteria of this unit of competency.</w:t>
      </w:r>
    </w:p>
    <w:p w:rsidR="00000000" w:rsidRPr="005875B9" w:rsidP="005875B9">
      <w:pPr>
        <w:pStyle w:val="Heading1"/>
      </w:pPr>
      <w:bookmarkStart w:id="7" w:name="O_944762"/>
      <w:bookmarkEnd w:id="7"/>
      <w:r w:rsidRPr="005875B9">
        <w:t>Range of Conditions</w:t>
      </w:r>
    </w:p>
    <w:tbl>
      <w:tblPr>
        <w:tblW w:w="9638" w:type="dxa"/>
        <w:tblLayout w:type="fixed"/>
        <w:tblCellMar>
          <w:left w:w="62" w:type="dxa"/>
          <w:right w:w="62" w:type="dxa"/>
        </w:tblCellMar>
        <w:tblLook w:val="0000"/>
      </w:tblPr>
      <w:tblGrid>
        <w:gridCol w:w="2758"/>
        <w:gridCol w:w="6880"/>
      </w:tblGrid>
      <w:tr w:rsidTr="005875B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5B9">
            <w:pPr>
              <w:pStyle w:val="BodyText"/>
              <w:rPr>
                <w:lang w:val="en-NZ"/>
              </w:rPr>
            </w:pPr>
            <w:r w:rsidRPr="005875B9">
              <w:t>This field allows for different work environments and conditions that may affect performance. Essential operating conditions that may be present (depending on the work situation, needs of the candidate, accessibility of the item, and l</w:t>
            </w:r>
            <w:r w:rsidRPr="005875B9">
              <w:t>ocal industry and regional contexts) are included.</w:t>
            </w:r>
          </w:p>
        </w:tc>
      </w:tr>
      <w:tr w:rsidTr="005875B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5B9">
            <w:pPr>
              <w:pStyle w:val="BodyText"/>
              <w:rPr>
                <w:lang w:val="en-NZ"/>
              </w:rPr>
            </w:pPr>
            <w:r w:rsidRPr="005875B9">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5B9" w:rsidP="005875B9">
            <w:pPr>
              <w:pStyle w:val="ListBullet"/>
            </w:pPr>
            <w:r w:rsidRPr="005875B9">
              <w:t>relevant legislation</w:t>
            </w:r>
          </w:p>
          <w:p w:rsidR="00000000" w:rsidRPr="005875B9" w:rsidP="005875B9">
            <w:pPr>
              <w:pStyle w:val="ListBullet"/>
            </w:pPr>
            <w:r w:rsidRPr="005875B9">
              <w:t>protective equipment</w:t>
            </w:r>
          </w:p>
          <w:p w:rsidR="00000000" w:rsidRPr="005875B9" w:rsidP="005875B9">
            <w:pPr>
              <w:pStyle w:val="ListBullet"/>
            </w:pPr>
            <w:r w:rsidRPr="005875B9">
              <w:t>material safety management systems</w:t>
            </w:r>
          </w:p>
          <w:p w:rsidR="00000000" w:rsidRPr="005875B9" w:rsidP="005875B9">
            <w:pPr>
              <w:pStyle w:val="ListBullet"/>
            </w:pPr>
            <w:r w:rsidRPr="005875B9">
              <w:t>hazardous substances and dangerous goods code</w:t>
            </w:r>
          </w:p>
          <w:p w:rsidR="00000000" w:rsidRPr="005875B9" w:rsidP="005875B9">
            <w:pPr>
              <w:pStyle w:val="ListBullet"/>
            </w:pPr>
            <w:r w:rsidRPr="005875B9">
              <w:t>local safe operation procedures</w:t>
            </w:r>
          </w:p>
          <w:p w:rsidR="00000000" w:rsidP="005875B9">
            <w:pPr>
              <w:pStyle w:val="ListBullet"/>
              <w:rPr>
                <w:lang w:val="en-NZ"/>
              </w:rPr>
            </w:pPr>
            <w:r w:rsidRPr="005875B9">
              <w:t>awards provisions.</w:t>
            </w:r>
          </w:p>
        </w:tc>
      </w:tr>
      <w:tr w:rsidTr="005875B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5B9">
            <w:pPr>
              <w:pStyle w:val="BodyText"/>
              <w:rPr>
                <w:lang w:val="en-NZ"/>
              </w:rPr>
            </w:pPr>
            <w:r w:rsidRPr="005875B9">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5B9" w:rsidP="005875B9">
            <w:pPr>
              <w:pStyle w:val="ListBullet"/>
            </w:pPr>
            <w:r w:rsidRPr="005875B9">
              <w:t>relevant legislation, regulations and codes</w:t>
            </w:r>
          </w:p>
          <w:p w:rsidR="00000000" w:rsidRPr="005875B9" w:rsidP="005875B9">
            <w:pPr>
              <w:pStyle w:val="ListBullet"/>
            </w:pPr>
            <w:r w:rsidRPr="005875B9">
              <w:t>correct handling and disposal of liquid and solid waste</w:t>
            </w:r>
          </w:p>
          <w:p w:rsidR="00000000" w:rsidRPr="005875B9" w:rsidP="005875B9">
            <w:pPr>
              <w:pStyle w:val="ListBullet"/>
            </w:pPr>
            <w:r w:rsidRPr="005875B9">
              <w:t xml:space="preserve">elimination or minimisation of gas, fume, vapour and smoke emissions, including fugitive emissions </w:t>
            </w:r>
          </w:p>
          <w:p w:rsidR="00000000" w:rsidRPr="005875B9" w:rsidP="005875B9">
            <w:pPr>
              <w:pStyle w:val="ListBullet"/>
            </w:pPr>
            <w:r w:rsidRPr="005875B9">
              <w:t>dust elimination, m</w:t>
            </w:r>
            <w:r w:rsidRPr="005875B9">
              <w:t>inimisation and control</w:t>
            </w:r>
          </w:p>
          <w:p w:rsidR="00000000" w:rsidRPr="005875B9" w:rsidP="005875B9">
            <w:pPr>
              <w:pStyle w:val="ListBullet"/>
            </w:pPr>
            <w:r w:rsidRPr="005875B9">
              <w:t>minimisation of energy and water use</w:t>
            </w:r>
          </w:p>
          <w:p w:rsidR="00000000" w:rsidRPr="005875B9" w:rsidP="005875B9">
            <w:pPr>
              <w:pStyle w:val="ListBullet"/>
            </w:pPr>
            <w:r w:rsidRPr="005875B9">
              <w:t>elimination or control of excessive noise</w:t>
            </w:r>
          </w:p>
          <w:p w:rsidR="00000000" w:rsidP="005875B9">
            <w:pPr>
              <w:pStyle w:val="ListBullet"/>
              <w:rPr>
                <w:lang w:val="en-NZ"/>
              </w:rPr>
            </w:pPr>
            <w:r w:rsidRPr="005875B9">
              <w:t>use and recycling of refrigerants.</w:t>
            </w:r>
          </w:p>
        </w:tc>
      </w:tr>
      <w:tr w:rsidTr="005875B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5B9">
            <w:pPr>
              <w:pStyle w:val="BodyText"/>
              <w:rPr>
                <w:lang w:val="en-NZ"/>
              </w:rPr>
            </w:pPr>
            <w:r w:rsidRPr="005875B9">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5B9" w:rsidP="005875B9">
            <w:pPr>
              <w:pStyle w:val="ListBullet"/>
            </w:pPr>
            <w:r w:rsidRPr="005875B9">
              <w:t>supervisor, leading hand, foreman or manager</w:t>
            </w:r>
          </w:p>
          <w:p w:rsidR="00000000" w:rsidRPr="005875B9" w:rsidP="005875B9">
            <w:pPr>
              <w:pStyle w:val="ListBullet"/>
            </w:pPr>
            <w:r w:rsidRPr="005875B9">
              <w:t>engineer</w:t>
            </w:r>
          </w:p>
          <w:p w:rsidR="00000000" w:rsidRPr="005875B9" w:rsidP="005875B9">
            <w:pPr>
              <w:pStyle w:val="ListBullet"/>
            </w:pPr>
            <w:r w:rsidRPr="005875B9">
              <w:t>technician</w:t>
            </w:r>
          </w:p>
          <w:p w:rsidR="00000000" w:rsidRPr="005875B9" w:rsidP="005875B9">
            <w:pPr>
              <w:pStyle w:val="ListBullet"/>
            </w:pPr>
            <w:r w:rsidRPr="005875B9">
              <w:t>trainer or mentor</w:t>
            </w:r>
          </w:p>
          <w:p w:rsidR="00000000" w:rsidRPr="005875B9" w:rsidP="005875B9">
            <w:pPr>
              <w:pStyle w:val="ListBullet"/>
            </w:pPr>
            <w:r w:rsidRPr="005875B9">
              <w:t>team member</w:t>
            </w:r>
          </w:p>
          <w:p w:rsidR="00000000" w:rsidP="005875B9">
            <w:pPr>
              <w:pStyle w:val="ListBullet"/>
              <w:rPr>
                <w:lang w:val="en-NZ"/>
              </w:rPr>
            </w:pPr>
            <w:r w:rsidRPr="005875B9">
              <w:t>customer.</w:t>
            </w:r>
          </w:p>
        </w:tc>
      </w:tr>
      <w:tr w:rsidTr="005875B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5B9">
            <w:pPr>
              <w:pStyle w:val="BodyText"/>
              <w:rPr>
                <w:lang w:val="en-NZ"/>
              </w:rPr>
            </w:pPr>
            <w:r w:rsidRPr="005875B9">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5B9" w:rsidP="005875B9">
            <w:pPr>
              <w:pStyle w:val="ListBullet"/>
            </w:pPr>
            <w:r w:rsidRPr="005875B9">
              <w:t>reference manuals</w:t>
            </w:r>
          </w:p>
          <w:p w:rsidR="00000000" w:rsidRPr="005875B9" w:rsidP="005875B9">
            <w:pPr>
              <w:pStyle w:val="ListBullet"/>
            </w:pPr>
            <w:r w:rsidRPr="005875B9">
              <w:t>scientific calculator</w:t>
            </w:r>
          </w:p>
          <w:p w:rsidR="00000000" w:rsidRPr="005875B9" w:rsidP="005875B9">
            <w:pPr>
              <w:pStyle w:val="ListBullet"/>
            </w:pPr>
            <w:r w:rsidRPr="005875B9">
              <w:t>appropriate manuals</w:t>
            </w:r>
          </w:p>
          <w:p w:rsidR="00000000" w:rsidRPr="005875B9" w:rsidP="005875B9">
            <w:pPr>
              <w:pStyle w:val="ListBullet"/>
            </w:pPr>
            <w:r w:rsidRPr="005875B9">
              <w:t>stationery</w:t>
            </w:r>
          </w:p>
          <w:p w:rsidR="00000000" w:rsidP="005875B9">
            <w:pPr>
              <w:pStyle w:val="ListBullet"/>
              <w:rPr>
                <w:lang w:val="en-NZ"/>
              </w:rPr>
            </w:pPr>
            <w:r w:rsidRPr="005875B9">
              <w:t>suitable computer software.</w:t>
            </w:r>
          </w:p>
        </w:tc>
      </w:tr>
      <w:tr w:rsidTr="005875B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5B9">
            <w:pPr>
              <w:pStyle w:val="BodyText"/>
              <w:rPr>
                <w:lang w:val="en-NZ"/>
              </w:rPr>
            </w:pPr>
            <w:r w:rsidRPr="005875B9">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5B9" w:rsidP="005875B9">
            <w:pPr>
              <w:pStyle w:val="ListBullet"/>
            </w:pPr>
            <w:r w:rsidRPr="005875B9">
              <w:t xml:space="preserve">use of tools and equipment </w:t>
            </w:r>
          </w:p>
          <w:p w:rsidR="00000000" w:rsidRPr="005875B9" w:rsidP="005875B9">
            <w:pPr>
              <w:pStyle w:val="ListBullet"/>
            </w:pPr>
            <w:r w:rsidRPr="005875B9">
              <w:t>instructions, including job sheets, plans, drawin</w:t>
            </w:r>
            <w:r w:rsidRPr="005875B9">
              <w:t>gs and designs</w:t>
            </w:r>
          </w:p>
          <w:p w:rsidR="00000000" w:rsidRPr="005875B9" w:rsidP="005875B9">
            <w:pPr>
              <w:pStyle w:val="ListBullet"/>
            </w:pPr>
            <w:r w:rsidRPr="005875B9">
              <w:t xml:space="preserve">reporting and communication </w:t>
            </w:r>
          </w:p>
          <w:p w:rsidR="00000000" w:rsidRPr="005875B9" w:rsidP="005875B9">
            <w:pPr>
              <w:pStyle w:val="ListBullet"/>
            </w:pPr>
            <w:r w:rsidRPr="005875B9">
              <w:t>operational procedures</w:t>
            </w:r>
          </w:p>
          <w:p w:rsidR="00000000" w:rsidP="005875B9">
            <w:pPr>
              <w:pStyle w:val="ListBullet"/>
              <w:rPr>
                <w:lang w:val="en-NZ"/>
              </w:rPr>
            </w:pPr>
            <w:r w:rsidRPr="005875B9">
              <w:t>industry standards.</w:t>
            </w:r>
          </w:p>
        </w:tc>
      </w:tr>
      <w:tr w:rsidTr="005875B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5B9">
            <w:pPr>
              <w:pStyle w:val="BodyText"/>
              <w:rPr>
                <w:lang w:val="en-NZ"/>
              </w:rPr>
            </w:pPr>
            <w:r w:rsidRPr="005875B9">
              <w:t>Equipment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5B9" w:rsidP="005875B9">
            <w:pPr>
              <w:pStyle w:val="ListBullet"/>
            </w:pPr>
            <w:r w:rsidRPr="005875B9">
              <w:t>computer workstation and software (either stand alone or networked)</w:t>
            </w:r>
          </w:p>
          <w:p w:rsidR="00000000" w:rsidRPr="005875B9" w:rsidP="005875B9">
            <w:pPr>
              <w:pStyle w:val="ListBullet"/>
            </w:pPr>
            <w:r w:rsidRPr="005875B9">
              <w:t>tools</w:t>
            </w:r>
          </w:p>
          <w:p w:rsidR="00000000" w:rsidRPr="005875B9" w:rsidP="005875B9">
            <w:pPr>
              <w:pStyle w:val="ListBullet"/>
            </w:pPr>
            <w:r w:rsidRPr="005875B9">
              <w:t>test equipment</w:t>
            </w:r>
          </w:p>
          <w:p w:rsidR="00000000" w:rsidRPr="005875B9" w:rsidP="005875B9">
            <w:pPr>
              <w:pStyle w:val="ListBullet"/>
            </w:pPr>
            <w:r w:rsidRPr="005875B9">
              <w:t>spare parts</w:t>
            </w:r>
          </w:p>
          <w:p w:rsidR="00000000" w:rsidRPr="005875B9" w:rsidP="005875B9">
            <w:pPr>
              <w:pStyle w:val="ListBullet"/>
            </w:pPr>
            <w:r w:rsidRPr="005875B9">
              <w:t>cables and connectors</w:t>
            </w:r>
          </w:p>
          <w:p w:rsidR="00000000" w:rsidRPr="005875B9" w:rsidP="005875B9">
            <w:pPr>
              <w:pStyle w:val="ListBullet"/>
            </w:pPr>
            <w:r w:rsidRPr="005875B9">
              <w:t>consumables</w:t>
            </w:r>
          </w:p>
          <w:p w:rsidR="00000000" w:rsidRPr="005875B9" w:rsidP="005875B9">
            <w:pPr>
              <w:pStyle w:val="ListBullet"/>
            </w:pPr>
            <w:r w:rsidRPr="005875B9">
              <w:t>software licences</w:t>
            </w:r>
          </w:p>
          <w:p w:rsidR="00000000" w:rsidRPr="005875B9" w:rsidP="005875B9">
            <w:pPr>
              <w:pStyle w:val="ListBullet"/>
            </w:pPr>
            <w:r w:rsidRPr="005875B9">
              <w:t>manufacturer specifications and manuals</w:t>
            </w:r>
          </w:p>
          <w:p w:rsidR="00000000" w:rsidRPr="005875B9" w:rsidP="005875B9">
            <w:pPr>
              <w:pStyle w:val="ListBullet"/>
            </w:pPr>
            <w:r w:rsidRPr="005875B9">
              <w:t>diagnostics software</w:t>
            </w:r>
          </w:p>
          <w:p w:rsidR="00000000" w:rsidRPr="005875B9" w:rsidP="005875B9">
            <w:pPr>
              <w:pStyle w:val="ListBullet"/>
            </w:pPr>
            <w:r w:rsidRPr="005875B9">
              <w:t>personal computer.</w:t>
            </w:r>
          </w:p>
        </w:tc>
      </w:tr>
    </w:tbl>
    <w:p w:rsidR="00000000" w:rsidRPr="005875B9" w:rsidP="005875B9">
      <w:pPr>
        <w:pStyle w:val="BodyText"/>
      </w:pPr>
    </w:p>
    <w:p w:rsidR="00000000" w:rsidRPr="005875B9" w:rsidP="005875B9">
      <w:pPr>
        <w:pStyle w:val="AllowPageBreak"/>
      </w:pPr>
    </w:p>
    <w:p w:rsidR="00000000" w:rsidRPr="005875B9" w:rsidP="005875B9">
      <w:pPr>
        <w:pStyle w:val="Heading1"/>
      </w:pPr>
      <w:bookmarkStart w:id="8" w:name="O_944761"/>
      <w:bookmarkEnd w:id="8"/>
      <w:r w:rsidRPr="005875B9">
        <w:t>Unit Mapping Information</w:t>
      </w:r>
    </w:p>
    <w:p w:rsidR="00000000" w:rsidRPr="005875B9" w:rsidP="0034402E">
      <w:pPr>
        <w:pStyle w:val="BodyText"/>
      </w:pPr>
      <w:r w:rsidRPr="005875B9">
        <w:t>Release 1. Supersedes and is equivalent to MEM23154A Analyse and service HVACR systems.</w:t>
      </w:r>
    </w:p>
    <w:p w:rsidR="00000000" w:rsidRPr="005875B9" w:rsidP="005875B9">
      <w:pPr>
        <w:pStyle w:val="Heading1"/>
      </w:pPr>
      <w:bookmarkStart w:id="9" w:name="O_944754"/>
      <w:bookmarkEnd w:id="9"/>
      <w:r w:rsidRPr="005875B9">
        <w:t>Links</w:t>
      </w:r>
    </w:p>
    <w:p w:rsidR="00000000" w:rsidRPr="005875B9" w:rsidP="0034402E">
      <w:pPr>
        <w:pStyle w:val="BodyText"/>
      </w:pPr>
      <w:r w:rsidRPr="005875B9">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6D197D">
        <w:rPr>
          <w:rStyle w:val="Hyperlink"/>
        </w:rPr>
        <w:t>https://vetnet.gov.au/Pages/TrainingDocs.aspx?q=b7050d37-5fd0-4740-8f7d-3b7a49c10bb2</w:t>
      </w:r>
      <w:r>
        <w:fldChar w:fldCharType="end"/>
      </w:r>
    </w:p>
    <w:p w:rsidR="00000000" w:rsidRPr="005875B9" w:rsidP="005875B9"/>
    <w:sectPr w:rsidSect="005875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5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5B9" w:rsidRPr="0034402E" w:rsidP="00344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5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02E" w:rsidP="005875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402E" w:rsidP="005875B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402E" w:rsidP="005875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5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0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5B9" w:rsidRPr="0034402E" w:rsidP="003440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5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02E" w:rsidRPr="002D2AF8" w:rsidP="005875B9">
    <w:pPr>
      <w:pStyle w:val="Header"/>
      <w:framePr w:wrap="around"/>
    </w:pPr>
    <w:r>
      <w:fldChar w:fldCharType="begin"/>
    </w:r>
    <w:r>
      <w:instrText xml:space="preserve"> TITLE   \* MERGEFORMAT </w:instrText>
    </w:r>
    <w:r>
      <w:fldChar w:fldCharType="separate"/>
    </w:r>
    <w:r>
      <w:t>MEM23154 Analyse and service HVACR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4402E" w:rsidP="005875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7615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DAE7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5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5B9"/>
    <w:pPr>
      <w:spacing w:before="360" w:after="60"/>
      <w:outlineLvl w:val="0"/>
    </w:pPr>
    <w:rPr>
      <w:sz w:val="32"/>
    </w:rPr>
  </w:style>
  <w:style w:type="paragraph" w:styleId="Heading2">
    <w:name w:val="heading 2"/>
    <w:basedOn w:val="HeadingBase"/>
    <w:next w:val="BodyText"/>
    <w:link w:val="Heading2Char"/>
    <w:qFormat/>
    <w:rsid w:val="005875B9"/>
    <w:pPr>
      <w:keepLines/>
      <w:spacing w:before="240" w:after="120"/>
      <w:outlineLvl w:val="1"/>
    </w:pPr>
    <w:rPr>
      <w:sz w:val="28"/>
      <w:szCs w:val="40"/>
    </w:rPr>
  </w:style>
  <w:style w:type="paragraph" w:styleId="Heading3">
    <w:name w:val="heading 3"/>
    <w:basedOn w:val="HeadingBase"/>
    <w:next w:val="BodyText"/>
    <w:link w:val="Heading3Char"/>
    <w:qFormat/>
    <w:rsid w:val="005875B9"/>
    <w:pPr>
      <w:spacing w:before="180" w:after="120"/>
      <w:outlineLvl w:val="2"/>
    </w:pPr>
    <w:rPr>
      <w:spacing w:val="-10"/>
      <w:kern w:val="32"/>
    </w:rPr>
  </w:style>
  <w:style w:type="paragraph" w:styleId="Heading4">
    <w:name w:val="heading 4"/>
    <w:basedOn w:val="HeadingBase"/>
    <w:next w:val="BodyText"/>
    <w:link w:val="Heading4Char"/>
    <w:qFormat/>
    <w:rsid w:val="005875B9"/>
    <w:pPr>
      <w:spacing w:before="160" w:after="120"/>
      <w:outlineLvl w:val="3"/>
    </w:pPr>
    <w:rPr>
      <w:sz w:val="22"/>
    </w:rPr>
  </w:style>
  <w:style w:type="paragraph" w:styleId="Heading5">
    <w:name w:val="heading 5"/>
    <w:basedOn w:val="HeadingBase"/>
    <w:next w:val="Normal"/>
    <w:link w:val="Heading5Char"/>
    <w:qFormat/>
    <w:rsid w:val="005875B9"/>
    <w:pPr>
      <w:spacing w:before="80"/>
      <w:outlineLvl w:val="4"/>
    </w:pPr>
    <w:rPr>
      <w:color w:val="918585"/>
      <w:sz w:val="20"/>
    </w:rPr>
  </w:style>
  <w:style w:type="paragraph" w:styleId="Heading6">
    <w:name w:val="heading 6"/>
    <w:basedOn w:val="HeadingBase"/>
    <w:next w:val="Normal"/>
    <w:link w:val="Heading6Char"/>
    <w:qFormat/>
    <w:rsid w:val="005875B9"/>
    <w:pPr>
      <w:spacing w:before="60"/>
      <w:outlineLvl w:val="5"/>
    </w:pPr>
    <w:rPr>
      <w:color w:val="918585"/>
      <w:sz w:val="20"/>
    </w:rPr>
  </w:style>
  <w:style w:type="paragraph" w:styleId="Heading7">
    <w:name w:val="heading 7"/>
    <w:basedOn w:val="Normal"/>
    <w:next w:val="Normal"/>
    <w:link w:val="Heading7Char"/>
    <w:qFormat/>
    <w:rsid w:val="005875B9"/>
    <w:pPr>
      <w:ind w:left="720"/>
      <w:outlineLvl w:val="6"/>
    </w:pPr>
    <w:rPr>
      <w:i/>
    </w:rPr>
  </w:style>
  <w:style w:type="paragraph" w:styleId="Heading8">
    <w:name w:val="heading 8"/>
    <w:basedOn w:val="Normal"/>
    <w:next w:val="Normal"/>
    <w:link w:val="Heading8Char"/>
    <w:qFormat/>
    <w:rsid w:val="005875B9"/>
    <w:pPr>
      <w:ind w:left="720"/>
      <w:outlineLvl w:val="7"/>
    </w:pPr>
    <w:rPr>
      <w:i/>
    </w:rPr>
  </w:style>
  <w:style w:type="paragraph" w:styleId="Heading9">
    <w:name w:val="heading 9"/>
    <w:basedOn w:val="Normal"/>
    <w:next w:val="Normal"/>
    <w:link w:val="Heading9Char"/>
    <w:qFormat/>
    <w:rsid w:val="005875B9"/>
    <w:pPr>
      <w:ind w:left="720"/>
      <w:outlineLvl w:val="8"/>
    </w:pPr>
    <w:rPr>
      <w:i/>
    </w:rPr>
  </w:style>
  <w:style w:type="character" w:default="1" w:styleId="DefaultParagraphFont">
    <w:name w:val="Default Paragraph Font"/>
    <w:uiPriority w:val="1"/>
    <w:unhideWhenUsed/>
    <w:rsid w:val="005875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5B9"/>
  </w:style>
  <w:style w:type="character" w:customStyle="1" w:styleId="Heading1Char">
    <w:name w:val="Heading 1 Char"/>
    <w:basedOn w:val="DefaultParagraphFont"/>
    <w:link w:val="Heading1"/>
    <w:rsid w:val="005875B9"/>
    <w:rPr>
      <w:rFonts w:ascii="Times New Roman" w:eastAsia="Times New Roman" w:hAnsi="Times New Roman" w:cs="Times New Roman"/>
      <w:b/>
      <w:sz w:val="32"/>
      <w:szCs w:val="20"/>
      <w:lang w:eastAsia="en-US"/>
    </w:rPr>
  </w:style>
  <w:style w:type="paragraph" w:styleId="BodyText">
    <w:name w:val="Body Text"/>
    <w:basedOn w:val="Normal"/>
    <w:link w:val="BodyTextChar"/>
    <w:rsid w:val="005875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5B9"/>
    <w:rPr>
      <w:rFonts w:ascii="Times New Roman" w:eastAsia="Times New Roman" w:hAnsi="Times New Roman" w:cs="Times New Roman"/>
      <w:sz w:val="24"/>
      <w:lang w:eastAsia="en-US"/>
    </w:rPr>
  </w:style>
  <w:style w:type="paragraph" w:styleId="ListBullet">
    <w:name w:val="List Bullet"/>
    <w:basedOn w:val="List"/>
    <w:rsid w:val="005875B9"/>
    <w:pPr>
      <w:numPr>
        <w:numId w:val="11"/>
      </w:numPr>
      <w:tabs>
        <w:tab w:val="clear" w:pos="340"/>
      </w:tabs>
      <w:spacing w:before="40" w:after="40"/>
    </w:pPr>
  </w:style>
  <w:style w:type="character" w:customStyle="1" w:styleId="SpecialBold">
    <w:name w:val="Special Bold"/>
    <w:basedOn w:val="DefaultParagraphFont"/>
    <w:rsid w:val="005875B9"/>
    <w:rPr>
      <w:b/>
      <w:spacing w:val="0"/>
    </w:rPr>
  </w:style>
  <w:style w:type="character" w:styleId="Emphasis">
    <w:name w:val="Emphasis"/>
    <w:basedOn w:val="DefaultParagraphFont"/>
    <w:qFormat/>
    <w:rsid w:val="005875B9"/>
    <w:rPr>
      <w:i/>
    </w:rPr>
  </w:style>
  <w:style w:type="paragraph" w:customStyle="1" w:styleId="SuperHeading">
    <w:name w:val="SuperHeading"/>
    <w:basedOn w:val="Normal"/>
    <w:rsid w:val="005875B9"/>
    <w:pPr>
      <w:spacing w:before="240" w:after="120"/>
      <w:outlineLvl w:val="0"/>
    </w:pPr>
    <w:rPr>
      <w:rFonts w:ascii="Times New Roman" w:hAnsi="Times New Roman"/>
      <w:b/>
      <w:sz w:val="32"/>
    </w:rPr>
  </w:style>
  <w:style w:type="paragraph" w:customStyle="1" w:styleId="AllowPageBreak">
    <w:name w:val="AllowPageBreak"/>
    <w:rsid w:val="005875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5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5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5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5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5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5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5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5B9"/>
    <w:rPr>
      <w:rFonts w:ascii="Courier New" w:eastAsia="Times New Roman" w:hAnsi="Courier New" w:cs="Times New Roman"/>
      <w:i/>
      <w:szCs w:val="20"/>
      <w:lang w:eastAsia="en-US"/>
    </w:rPr>
  </w:style>
  <w:style w:type="paragraph" w:customStyle="1" w:styleId="HeadingBase">
    <w:name w:val="Heading Base"/>
    <w:rsid w:val="005875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5B9"/>
    <w:pPr>
      <w:tabs>
        <w:tab w:val="right" w:leader="dot" w:pos="9072"/>
      </w:tabs>
      <w:ind w:left="567"/>
    </w:pPr>
    <w:rPr>
      <w:szCs w:val="22"/>
    </w:rPr>
  </w:style>
  <w:style w:type="paragraph" w:customStyle="1" w:styleId="TOCBase">
    <w:name w:val="TOC Base"/>
    <w:rsid w:val="005875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5B9"/>
    <w:pPr>
      <w:tabs>
        <w:tab w:val="right" w:leader="dot" w:pos="9072"/>
      </w:tabs>
      <w:spacing w:before="40" w:after="40"/>
      <w:ind w:left="284"/>
    </w:pPr>
    <w:rPr>
      <w:rFonts w:ascii="Times New Roman" w:hAnsi="Times New Roman"/>
    </w:rPr>
  </w:style>
  <w:style w:type="paragraph" w:styleId="TOC1">
    <w:name w:val="toc 1"/>
    <w:basedOn w:val="TOCBase"/>
    <w:next w:val="Normal"/>
    <w:rsid w:val="005875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5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5B9"/>
    <w:rPr>
      <w:rFonts w:ascii="Times New Roman" w:eastAsia="Times New Roman" w:hAnsi="Times New Roman" w:cs="Times New Roman"/>
      <w:sz w:val="16"/>
      <w:lang w:eastAsia="en-US"/>
    </w:rPr>
  </w:style>
  <w:style w:type="paragraph" w:styleId="Title">
    <w:name w:val="Title"/>
    <w:basedOn w:val="HeadingBase"/>
    <w:link w:val="TitleChar"/>
    <w:qFormat/>
    <w:rsid w:val="005875B9"/>
    <w:pPr>
      <w:spacing w:before="5040"/>
      <w:jc w:val="center"/>
    </w:pPr>
    <w:rPr>
      <w:sz w:val="48"/>
      <w:szCs w:val="72"/>
      <w:lang w:val="en-US"/>
    </w:rPr>
  </w:style>
  <w:style w:type="character" w:customStyle="1" w:styleId="TitleChar">
    <w:name w:val="Title Char"/>
    <w:basedOn w:val="DefaultParagraphFont"/>
    <w:link w:val="Title"/>
    <w:rsid w:val="005875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5B9"/>
    <w:pPr>
      <w:tabs>
        <w:tab w:val="left" w:pos="3600"/>
        <w:tab w:val="left" w:pos="3958"/>
      </w:tabs>
    </w:pPr>
  </w:style>
  <w:style w:type="paragraph" w:styleId="List">
    <w:name w:val="List"/>
    <w:basedOn w:val="BodyText"/>
    <w:next w:val="BodyText"/>
    <w:rsid w:val="005875B9"/>
    <w:pPr>
      <w:tabs>
        <w:tab w:val="left" w:pos="340"/>
      </w:tabs>
      <w:spacing w:before="60" w:after="60"/>
      <w:ind w:left="340" w:hanging="340"/>
    </w:pPr>
  </w:style>
  <w:style w:type="paragraph" w:customStyle="1" w:styleId="Note">
    <w:name w:val="Note"/>
    <w:basedOn w:val="BodyText"/>
    <w:rsid w:val="005875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5B9"/>
    <w:pPr>
      <w:framePr w:wrap="auto" w:hAnchor="text" w:y="6049"/>
    </w:pPr>
    <w:rPr>
      <w:color w:val="000000"/>
      <w:sz w:val="40"/>
    </w:rPr>
  </w:style>
  <w:style w:type="paragraph" w:customStyle="1" w:styleId="TOCTitle">
    <w:name w:val="TOCTitle"/>
    <w:basedOn w:val="Heading1"/>
    <w:rsid w:val="005875B9"/>
    <w:pPr>
      <w:spacing w:after="240"/>
      <w:jc w:val="center"/>
      <w:outlineLvl w:val="9"/>
    </w:pPr>
    <w:rPr>
      <w:caps/>
    </w:rPr>
  </w:style>
  <w:style w:type="paragraph" w:customStyle="1" w:styleId="Version">
    <w:name w:val="Version"/>
    <w:rsid w:val="005875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75B9"/>
    <w:pPr>
      <w:numPr>
        <w:numId w:val="12"/>
      </w:numPr>
      <w:tabs>
        <w:tab w:val="clear" w:pos="680"/>
      </w:tabs>
    </w:pPr>
  </w:style>
  <w:style w:type="paragraph" w:styleId="Index1">
    <w:name w:val="index 1"/>
    <w:basedOn w:val="Normal"/>
    <w:next w:val="Normal"/>
    <w:semiHidden/>
    <w:rsid w:val="005875B9"/>
    <w:pPr>
      <w:keepNext w:val="0"/>
      <w:tabs>
        <w:tab w:val="right" w:pos="4176"/>
      </w:tabs>
      <w:ind w:left="198" w:hanging="198"/>
    </w:pPr>
    <w:rPr>
      <w:rFonts w:ascii="Garamond" w:hAnsi="Garamond"/>
    </w:rPr>
  </w:style>
  <w:style w:type="paragraph" w:styleId="IndexHeading">
    <w:name w:val="index heading"/>
    <w:basedOn w:val="Normal"/>
    <w:next w:val="Index1"/>
    <w:semiHidden/>
    <w:rsid w:val="005875B9"/>
    <w:pPr>
      <w:spacing w:before="120" w:after="120"/>
    </w:pPr>
    <w:rPr>
      <w:rFonts w:ascii="Arial" w:hAnsi="Arial"/>
      <w:b/>
      <w:color w:val="918585"/>
      <w:sz w:val="24"/>
    </w:rPr>
  </w:style>
  <w:style w:type="paragraph" w:styleId="Header">
    <w:name w:val="header"/>
    <w:basedOn w:val="Normal"/>
    <w:link w:val="HeaderChar"/>
    <w:rsid w:val="005875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5B9"/>
    <w:rPr>
      <w:rFonts w:ascii="Times New Roman" w:eastAsia="Times New Roman" w:hAnsi="Times New Roman" w:cs="Times New Roman"/>
      <w:sz w:val="16"/>
      <w:szCs w:val="20"/>
      <w:lang w:val="en-GB" w:eastAsia="en-US"/>
    </w:rPr>
  </w:style>
  <w:style w:type="paragraph" w:customStyle="1" w:styleId="Chapter">
    <w:name w:val="Chapter"/>
    <w:basedOn w:val="Normal"/>
    <w:rsid w:val="005875B9"/>
    <w:pPr>
      <w:spacing w:before="240"/>
    </w:pPr>
    <w:rPr>
      <w:rFonts w:ascii="Times New Roman" w:hAnsi="Times New Roman"/>
      <w:smallCaps/>
      <w:spacing w:val="80"/>
      <w:sz w:val="28"/>
    </w:rPr>
  </w:style>
  <w:style w:type="paragraph" w:customStyle="1" w:styleId="InChapter">
    <w:name w:val="InChapter"/>
    <w:basedOn w:val="Heading3"/>
    <w:rsid w:val="005875B9"/>
    <w:pPr>
      <w:spacing w:after="240"/>
      <w:outlineLvl w:val="9"/>
    </w:pPr>
    <w:rPr>
      <w:noProof/>
    </w:rPr>
  </w:style>
  <w:style w:type="paragraph" w:styleId="Index2">
    <w:name w:val="index 2"/>
    <w:basedOn w:val="Normal"/>
    <w:next w:val="Normal"/>
    <w:semiHidden/>
    <w:rsid w:val="005875B9"/>
    <w:pPr>
      <w:tabs>
        <w:tab w:val="right" w:pos="4176"/>
      </w:tabs>
      <w:ind w:left="568" w:hanging="284"/>
    </w:pPr>
    <w:rPr>
      <w:rFonts w:ascii="Garamond" w:hAnsi="Garamond"/>
    </w:rPr>
  </w:style>
  <w:style w:type="paragraph" w:customStyle="1" w:styleId="Byline">
    <w:name w:val="Byline"/>
    <w:rsid w:val="005875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5B9"/>
    <w:pPr>
      <w:tabs>
        <w:tab w:val="clear" w:pos="3600"/>
        <w:tab w:val="clear" w:pos="3958"/>
      </w:tabs>
      <w:jc w:val="right"/>
    </w:pPr>
  </w:style>
  <w:style w:type="paragraph" w:styleId="Caption">
    <w:name w:val="caption"/>
    <w:basedOn w:val="BodyText"/>
    <w:next w:val="Normal"/>
    <w:qFormat/>
    <w:rsid w:val="005875B9"/>
    <w:pPr>
      <w:framePr w:w="2268" w:hSpace="181" w:vSpace="181" w:wrap="around" w:vAnchor="text" w:hAnchor="page" w:x="1135" w:y="285" w:anchorLock="1"/>
    </w:pPr>
    <w:rPr>
      <w:i/>
    </w:rPr>
  </w:style>
  <w:style w:type="paragraph" w:customStyle="1" w:styleId="MiniTOCTitle">
    <w:name w:val="MiniTOCTitle"/>
    <w:basedOn w:val="Heading4"/>
    <w:rsid w:val="005875B9"/>
    <w:pPr>
      <w:spacing w:before="240"/>
      <w:outlineLvl w:val="9"/>
    </w:pPr>
    <w:rPr>
      <w:noProof/>
      <w:sz w:val="24"/>
    </w:rPr>
  </w:style>
  <w:style w:type="paragraph" w:customStyle="1" w:styleId="MiniTOCItem">
    <w:name w:val="MiniTOCItem"/>
    <w:basedOn w:val="ListBullet"/>
    <w:rsid w:val="005875B9"/>
    <w:pPr>
      <w:numPr>
        <w:numId w:val="0"/>
      </w:numPr>
      <w:tabs>
        <w:tab w:val="right" w:leader="dot" w:pos="6521"/>
      </w:tabs>
      <w:spacing w:before="0" w:after="0"/>
    </w:pPr>
  </w:style>
  <w:style w:type="paragraph" w:customStyle="1" w:styleId="TOFTitle">
    <w:name w:val="TOFTitle"/>
    <w:basedOn w:val="TOCTitle"/>
    <w:rsid w:val="005875B9"/>
  </w:style>
  <w:style w:type="paragraph" w:styleId="TableofFigures">
    <w:name w:val="table of figures"/>
    <w:basedOn w:val="Normal"/>
    <w:next w:val="Normal"/>
    <w:semiHidden/>
    <w:rsid w:val="005875B9"/>
    <w:pPr>
      <w:tabs>
        <w:tab w:val="right" w:leader="dot" w:pos="9072"/>
      </w:tabs>
      <w:ind w:left="970" w:hanging="403"/>
    </w:pPr>
    <w:rPr>
      <w:rFonts w:ascii="Times New Roman" w:hAnsi="Times New Roman"/>
      <w:b/>
    </w:rPr>
  </w:style>
  <w:style w:type="paragraph" w:styleId="ListNumber">
    <w:name w:val="List Number"/>
    <w:basedOn w:val="List"/>
    <w:rsid w:val="005875B9"/>
    <w:pPr>
      <w:numPr>
        <w:numId w:val="14"/>
      </w:numPr>
      <w:tabs>
        <w:tab w:val="clear" w:pos="340"/>
      </w:tabs>
    </w:pPr>
  </w:style>
  <w:style w:type="character" w:customStyle="1" w:styleId="WingdingSymbols">
    <w:name w:val="Wingding Symbols"/>
    <w:rsid w:val="005875B9"/>
    <w:rPr>
      <w:rFonts w:ascii="Wingdings" w:hAnsi="Wingdings"/>
    </w:rPr>
  </w:style>
  <w:style w:type="paragraph" w:customStyle="1" w:styleId="TableHeading">
    <w:name w:val="Table Heading"/>
    <w:basedOn w:val="HeadingBase"/>
    <w:rsid w:val="005875B9"/>
    <w:pPr>
      <w:keepLines/>
      <w:pBdr>
        <w:bottom w:val="single" w:sz="6" w:space="1" w:color="918585"/>
      </w:pBdr>
      <w:spacing w:before="240"/>
    </w:pPr>
  </w:style>
  <w:style w:type="character" w:customStyle="1" w:styleId="HotSpot">
    <w:name w:val="HotSpot"/>
    <w:rsid w:val="005875B9"/>
    <w:rPr>
      <w:color w:val="0033CC"/>
      <w:u w:val="none"/>
    </w:rPr>
  </w:style>
  <w:style w:type="paragraph" w:customStyle="1" w:styleId="BodyTextRight">
    <w:name w:val="Body Text Right"/>
    <w:basedOn w:val="BodyText"/>
    <w:rsid w:val="005875B9"/>
    <w:pPr>
      <w:spacing w:before="0" w:after="0"/>
      <w:jc w:val="right"/>
    </w:pPr>
  </w:style>
  <w:style w:type="paragraph" w:styleId="Index3">
    <w:name w:val="index 3"/>
    <w:basedOn w:val="ListNumber2"/>
    <w:next w:val="Normal"/>
    <w:semiHidden/>
    <w:rsid w:val="005875B9"/>
    <w:pPr>
      <w:numPr>
        <w:numId w:val="0"/>
      </w:numPr>
      <w:tabs>
        <w:tab w:val="right" w:leader="dot" w:pos="4176"/>
      </w:tabs>
    </w:pPr>
  </w:style>
  <w:style w:type="paragraph" w:styleId="ListNumber2">
    <w:name w:val="List Number 2"/>
    <w:basedOn w:val="List2"/>
    <w:rsid w:val="005875B9"/>
    <w:pPr>
      <w:numPr>
        <w:numId w:val="9"/>
      </w:numPr>
      <w:tabs>
        <w:tab w:val="clear" w:pos="1060"/>
      </w:tabs>
    </w:pPr>
  </w:style>
  <w:style w:type="paragraph" w:customStyle="1" w:styleId="MarginNote">
    <w:name w:val="Margin Note"/>
    <w:basedOn w:val="BodyText"/>
    <w:rsid w:val="005875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5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5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5B9"/>
    <w:rPr>
      <w:sz w:val="32"/>
    </w:rPr>
  </w:style>
  <w:style w:type="paragraph" w:customStyle="1" w:styleId="HeadingProcedure">
    <w:name w:val="Heading Procedure"/>
    <w:basedOn w:val="HeadingBase"/>
    <w:next w:val="Normal"/>
    <w:rsid w:val="005875B9"/>
    <w:pPr>
      <w:tabs>
        <w:tab w:val="left" w:pos="0"/>
      </w:tabs>
      <w:spacing w:before="120" w:after="60"/>
    </w:pPr>
    <w:rPr>
      <w:i/>
      <w:color w:val="918585"/>
      <w:sz w:val="22"/>
    </w:rPr>
  </w:style>
  <w:style w:type="paragraph" w:customStyle="1" w:styleId="TableBodyText">
    <w:name w:val="Table Body Text"/>
    <w:basedOn w:val="BodyText"/>
    <w:rsid w:val="005875B9"/>
    <w:pPr>
      <w:spacing w:before="60" w:after="60"/>
    </w:pPr>
  </w:style>
  <w:style w:type="paragraph" w:styleId="ListContinue">
    <w:name w:val="List Continue"/>
    <w:basedOn w:val="List"/>
    <w:rsid w:val="005875B9"/>
    <w:pPr>
      <w:ind w:firstLine="0"/>
    </w:pPr>
  </w:style>
  <w:style w:type="paragraph" w:customStyle="1" w:styleId="ListNote">
    <w:name w:val="List Note"/>
    <w:basedOn w:val="List"/>
    <w:rsid w:val="005875B9"/>
    <w:pPr>
      <w:pBdr>
        <w:top w:val="single" w:sz="6" w:space="2" w:color="918585"/>
        <w:bottom w:val="single" w:sz="6" w:space="2" w:color="918585"/>
      </w:pBdr>
      <w:tabs>
        <w:tab w:val="left" w:pos="1021"/>
      </w:tabs>
      <w:ind w:firstLine="0"/>
    </w:pPr>
  </w:style>
  <w:style w:type="paragraph" w:customStyle="1" w:styleId="Warning">
    <w:name w:val="Warning"/>
    <w:basedOn w:val="BodyText"/>
    <w:rsid w:val="005875B9"/>
    <w:pPr>
      <w:shd w:val="clear" w:color="auto" w:fill="D9D9D9"/>
      <w:tabs>
        <w:tab w:val="left" w:pos="992"/>
      </w:tabs>
      <w:ind w:left="119" w:right="119"/>
    </w:pPr>
    <w:rPr>
      <w:sz w:val="20"/>
    </w:rPr>
  </w:style>
  <w:style w:type="paragraph" w:customStyle="1" w:styleId="MarginIcons">
    <w:name w:val="Margin Icons"/>
    <w:basedOn w:val="BodyText"/>
    <w:rsid w:val="005875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5B9"/>
    <w:rPr>
      <w:rFonts w:ascii="Courier New" w:hAnsi="Courier New"/>
    </w:rPr>
  </w:style>
  <w:style w:type="paragraph" w:customStyle="1" w:styleId="NoteBullet">
    <w:name w:val="Note Bullet"/>
    <w:basedOn w:val="Note"/>
    <w:rsid w:val="005875B9"/>
    <w:pPr>
      <w:tabs>
        <w:tab w:val="clear" w:pos="680"/>
      </w:tabs>
      <w:spacing w:before="60" w:after="60"/>
    </w:pPr>
  </w:style>
  <w:style w:type="paragraph" w:customStyle="1" w:styleId="SubHeading2">
    <w:name w:val="SubHeading2"/>
    <w:basedOn w:val="HeadingBase"/>
    <w:rsid w:val="005875B9"/>
    <w:pPr>
      <w:spacing w:before="240" w:after="60"/>
    </w:pPr>
    <w:rPr>
      <w:sz w:val="20"/>
    </w:rPr>
  </w:style>
  <w:style w:type="paragraph" w:customStyle="1" w:styleId="SubHeading1">
    <w:name w:val="SubHeading1"/>
    <w:basedOn w:val="HeadingBase"/>
    <w:rsid w:val="005875B9"/>
    <w:pPr>
      <w:spacing w:before="240" w:after="60"/>
    </w:pPr>
    <w:rPr>
      <w:color w:val="918585"/>
      <w:sz w:val="22"/>
    </w:rPr>
  </w:style>
  <w:style w:type="paragraph" w:customStyle="1" w:styleId="SideHeading">
    <w:name w:val="Side Heading"/>
    <w:basedOn w:val="HeadingBase"/>
    <w:rsid w:val="005875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5B9"/>
    <w:pPr>
      <w:numPr>
        <w:numId w:val="10"/>
      </w:numPr>
    </w:pPr>
  </w:style>
  <w:style w:type="paragraph" w:styleId="PlainText">
    <w:name w:val="Plain Text"/>
    <w:basedOn w:val="Normal"/>
    <w:link w:val="PlainTextChar"/>
    <w:rsid w:val="005875B9"/>
    <w:rPr>
      <w:sz w:val="20"/>
    </w:rPr>
  </w:style>
  <w:style w:type="character" w:customStyle="1" w:styleId="PlainTextChar">
    <w:name w:val="Plain Text Char"/>
    <w:basedOn w:val="DefaultParagraphFont"/>
    <w:link w:val="PlainText"/>
    <w:rsid w:val="005875B9"/>
    <w:rPr>
      <w:rFonts w:ascii="Courier New" w:eastAsia="Times New Roman" w:hAnsi="Courier New" w:cs="Times New Roman"/>
      <w:sz w:val="20"/>
      <w:szCs w:val="20"/>
      <w:lang w:eastAsia="en-US"/>
    </w:rPr>
  </w:style>
  <w:style w:type="character" w:customStyle="1" w:styleId="MenuOption">
    <w:name w:val="Menu Option"/>
    <w:basedOn w:val="DefaultParagraphFont"/>
    <w:rsid w:val="005875B9"/>
    <w:rPr>
      <w:b/>
      <w:smallCaps/>
    </w:rPr>
  </w:style>
  <w:style w:type="paragraph" w:customStyle="1" w:styleId="TableListNumber">
    <w:name w:val="Table List Number"/>
    <w:basedOn w:val="ListNumber"/>
    <w:rsid w:val="005875B9"/>
    <w:pPr>
      <w:numPr>
        <w:numId w:val="0"/>
      </w:numPr>
    </w:pPr>
  </w:style>
  <w:style w:type="paragraph" w:styleId="TOC4">
    <w:name w:val="toc 4"/>
    <w:basedOn w:val="TOCBase"/>
    <w:next w:val="Normal"/>
    <w:semiHidden/>
    <w:rsid w:val="005875B9"/>
    <w:pPr>
      <w:tabs>
        <w:tab w:val="right" w:leader="dot" w:pos="9071"/>
      </w:tabs>
      <w:ind w:left="1701"/>
    </w:pPr>
  </w:style>
  <w:style w:type="paragraph" w:customStyle="1" w:styleId="ListAlpha">
    <w:name w:val="List Alpha"/>
    <w:basedOn w:val="List"/>
    <w:rsid w:val="005875B9"/>
    <w:pPr>
      <w:numPr>
        <w:numId w:val="8"/>
      </w:numPr>
    </w:pPr>
  </w:style>
  <w:style w:type="paragraph" w:customStyle="1" w:styleId="ListAlpha2">
    <w:name w:val="List Alpha 2"/>
    <w:basedOn w:val="List2"/>
    <w:rsid w:val="005875B9"/>
    <w:pPr>
      <w:numPr>
        <w:numId w:val="7"/>
      </w:numPr>
    </w:pPr>
  </w:style>
  <w:style w:type="paragraph" w:styleId="List2">
    <w:name w:val="List 2"/>
    <w:basedOn w:val="BodyText"/>
    <w:rsid w:val="005875B9"/>
    <w:pPr>
      <w:tabs>
        <w:tab w:val="left" w:pos="680"/>
      </w:tabs>
      <w:spacing w:before="60" w:after="60"/>
      <w:ind w:left="680" w:hanging="340"/>
    </w:pPr>
  </w:style>
  <w:style w:type="paragraph" w:styleId="List3">
    <w:name w:val="List 3"/>
    <w:basedOn w:val="BodyText"/>
    <w:rsid w:val="005875B9"/>
    <w:pPr>
      <w:tabs>
        <w:tab w:val="left" w:pos="1021"/>
      </w:tabs>
      <w:spacing w:before="60" w:after="60"/>
      <w:ind w:left="1020" w:hanging="340"/>
    </w:pPr>
  </w:style>
  <w:style w:type="paragraph" w:styleId="List4">
    <w:name w:val="List 4"/>
    <w:basedOn w:val="BodyText"/>
    <w:rsid w:val="005875B9"/>
    <w:pPr>
      <w:tabs>
        <w:tab w:val="left" w:pos="1361"/>
      </w:tabs>
      <w:spacing w:before="60" w:after="60"/>
      <w:ind w:left="1361" w:hanging="340"/>
    </w:pPr>
  </w:style>
  <w:style w:type="paragraph" w:styleId="List5">
    <w:name w:val="List 5"/>
    <w:basedOn w:val="BodyText"/>
    <w:rsid w:val="005875B9"/>
    <w:pPr>
      <w:tabs>
        <w:tab w:val="left" w:pos="1701"/>
      </w:tabs>
      <w:spacing w:before="60" w:after="60"/>
      <w:ind w:left="1701" w:hanging="340"/>
    </w:pPr>
  </w:style>
  <w:style w:type="paragraph" w:styleId="ListBullet3">
    <w:name w:val="List Bullet 3"/>
    <w:basedOn w:val="List3"/>
    <w:rsid w:val="005875B9"/>
    <w:pPr>
      <w:numPr>
        <w:numId w:val="13"/>
      </w:numPr>
      <w:tabs>
        <w:tab w:val="clear" w:pos="1021"/>
      </w:tabs>
      <w:ind w:left="1037" w:hanging="357"/>
    </w:pPr>
  </w:style>
  <w:style w:type="paragraph" w:styleId="ListBullet4">
    <w:name w:val="List Bullet 4"/>
    <w:basedOn w:val="List4"/>
    <w:rsid w:val="005875B9"/>
    <w:pPr>
      <w:numPr>
        <w:numId w:val="2"/>
      </w:numPr>
      <w:tabs>
        <w:tab w:val="clear" w:pos="1361"/>
      </w:tabs>
    </w:pPr>
  </w:style>
  <w:style w:type="paragraph" w:styleId="ListBullet5">
    <w:name w:val="List Bullet 5"/>
    <w:basedOn w:val="List5"/>
    <w:rsid w:val="005875B9"/>
    <w:pPr>
      <w:numPr>
        <w:numId w:val="3"/>
      </w:numPr>
    </w:pPr>
  </w:style>
  <w:style w:type="paragraph" w:styleId="ListContinue2">
    <w:name w:val="List Continue 2"/>
    <w:basedOn w:val="List2"/>
    <w:rsid w:val="005875B9"/>
    <w:pPr>
      <w:ind w:firstLine="0"/>
    </w:pPr>
  </w:style>
  <w:style w:type="paragraph" w:styleId="ListContinue3">
    <w:name w:val="List Continue 3"/>
    <w:basedOn w:val="List3"/>
    <w:rsid w:val="005875B9"/>
    <w:pPr>
      <w:ind w:left="1021" w:firstLine="0"/>
    </w:pPr>
  </w:style>
  <w:style w:type="paragraph" w:styleId="ListContinue4">
    <w:name w:val="List Continue 4"/>
    <w:basedOn w:val="List4"/>
    <w:rsid w:val="005875B9"/>
    <w:pPr>
      <w:ind w:firstLine="0"/>
    </w:pPr>
  </w:style>
  <w:style w:type="paragraph" w:styleId="ListContinue5">
    <w:name w:val="List Continue 5"/>
    <w:basedOn w:val="List5"/>
    <w:rsid w:val="005875B9"/>
    <w:pPr>
      <w:ind w:firstLine="0"/>
    </w:pPr>
  </w:style>
  <w:style w:type="paragraph" w:styleId="ListNumber3">
    <w:name w:val="List Number 3"/>
    <w:basedOn w:val="List3"/>
    <w:rsid w:val="005875B9"/>
    <w:pPr>
      <w:numPr>
        <w:numId w:val="4"/>
      </w:numPr>
    </w:pPr>
  </w:style>
  <w:style w:type="paragraph" w:styleId="ListNumber4">
    <w:name w:val="List Number 4"/>
    <w:basedOn w:val="List4"/>
    <w:rsid w:val="005875B9"/>
    <w:pPr>
      <w:numPr>
        <w:numId w:val="5"/>
      </w:numPr>
    </w:pPr>
  </w:style>
  <w:style w:type="paragraph" w:styleId="ListNumber5">
    <w:name w:val="List Number 5"/>
    <w:basedOn w:val="List5"/>
    <w:rsid w:val="005875B9"/>
    <w:pPr>
      <w:numPr>
        <w:numId w:val="6"/>
      </w:numPr>
    </w:pPr>
  </w:style>
  <w:style w:type="paragraph" w:styleId="BlockText">
    <w:name w:val="Block Text"/>
    <w:basedOn w:val="Normal"/>
    <w:rsid w:val="005875B9"/>
    <w:pPr>
      <w:spacing w:after="120"/>
      <w:ind w:left="1440" w:right="1440"/>
    </w:pPr>
  </w:style>
  <w:style w:type="character" w:customStyle="1" w:styleId="Subscript">
    <w:name w:val="Subscript"/>
    <w:basedOn w:val="DefaultParagraphFont"/>
    <w:rsid w:val="005875B9"/>
    <w:rPr>
      <w:sz w:val="16"/>
      <w:vertAlign w:val="subscript"/>
    </w:rPr>
  </w:style>
  <w:style w:type="character" w:customStyle="1" w:styleId="Superscript">
    <w:name w:val="Superscript"/>
    <w:basedOn w:val="DefaultParagraphFont"/>
    <w:rsid w:val="005875B9"/>
    <w:rPr>
      <w:sz w:val="16"/>
      <w:vertAlign w:val="superscript"/>
    </w:rPr>
  </w:style>
  <w:style w:type="character" w:customStyle="1" w:styleId="Symbols">
    <w:name w:val="Symbols"/>
    <w:basedOn w:val="DefaultParagraphFont"/>
    <w:rsid w:val="005875B9"/>
    <w:rPr>
      <w:rFonts w:ascii="Symbol" w:hAnsi="Symbol"/>
    </w:rPr>
  </w:style>
  <w:style w:type="character" w:customStyle="1" w:styleId="MenuOptions">
    <w:name w:val="Menu Options"/>
    <w:basedOn w:val="DefaultParagraphFont"/>
    <w:rsid w:val="005875B9"/>
    <w:rPr>
      <w:rFonts w:ascii="Arial Narrow" w:hAnsi="Arial Narrow"/>
      <w:smallCaps/>
    </w:rPr>
  </w:style>
  <w:style w:type="character" w:customStyle="1" w:styleId="Buttons">
    <w:name w:val="Buttons"/>
    <w:basedOn w:val="DefaultParagraphFont"/>
    <w:rsid w:val="005875B9"/>
    <w:rPr>
      <w:b/>
    </w:rPr>
  </w:style>
  <w:style w:type="character" w:customStyle="1" w:styleId="Underlined">
    <w:name w:val="Underlined"/>
    <w:basedOn w:val="DefaultParagraphFont"/>
    <w:rsid w:val="005875B9"/>
    <w:rPr>
      <w:u w:val="single"/>
    </w:rPr>
  </w:style>
  <w:style w:type="paragraph" w:customStyle="1" w:styleId="TableBodyTextRight">
    <w:name w:val="Table Body Text Right"/>
    <w:basedOn w:val="TableBodyText"/>
    <w:rsid w:val="005875B9"/>
    <w:pPr>
      <w:widowControl w:val="0"/>
      <w:autoSpaceDE w:val="0"/>
      <w:autoSpaceDN w:val="0"/>
      <w:adjustRightInd w:val="0"/>
      <w:jc w:val="right"/>
    </w:pPr>
    <w:rPr>
      <w:rFonts w:cs="Arial"/>
      <w:szCs w:val="18"/>
    </w:rPr>
  </w:style>
  <w:style w:type="paragraph" w:customStyle="1" w:styleId="CopyrightText">
    <w:name w:val="Copyright Text"/>
    <w:basedOn w:val="BodyText"/>
    <w:rsid w:val="005875B9"/>
    <w:rPr>
      <w:sz w:val="18"/>
    </w:rPr>
  </w:style>
  <w:style w:type="paragraph" w:customStyle="1" w:styleId="BodySmallRight">
    <w:name w:val="Body Small Right"/>
    <w:basedOn w:val="BodyTextRight"/>
    <w:rsid w:val="005875B9"/>
    <w:rPr>
      <w:sz w:val="18"/>
      <w:szCs w:val="18"/>
    </w:rPr>
  </w:style>
  <w:style w:type="paragraph" w:customStyle="1" w:styleId="MarginEdition">
    <w:name w:val="Margin Edition"/>
    <w:basedOn w:val="MarginNote"/>
    <w:rsid w:val="005875B9"/>
    <w:pPr>
      <w:spacing w:before="0" w:after="0"/>
    </w:pPr>
    <w:rPr>
      <w:rFonts w:ascii="Times New Roman" w:hAnsi="Times New Roman"/>
      <w:color w:val="999999"/>
    </w:rPr>
  </w:style>
  <w:style w:type="paragraph" w:customStyle="1" w:styleId="Spacer">
    <w:name w:val="Spacer"/>
    <w:basedOn w:val="Normal"/>
    <w:rsid w:val="005875B9"/>
    <w:rPr>
      <w:sz w:val="2"/>
      <w:szCs w:val="2"/>
    </w:rPr>
  </w:style>
  <w:style w:type="character" w:customStyle="1" w:styleId="Small">
    <w:name w:val="Small"/>
    <w:basedOn w:val="DefaultParagraphFont"/>
    <w:rsid w:val="005875B9"/>
    <w:rPr>
      <w:sz w:val="16"/>
    </w:rPr>
  </w:style>
  <w:style w:type="paragraph" w:customStyle="1" w:styleId="WideTable">
    <w:name w:val="Wide Table"/>
    <w:basedOn w:val="Normal"/>
    <w:rsid w:val="005875B9"/>
    <w:pPr>
      <w:ind w:left="-1418"/>
    </w:pPr>
    <w:rPr>
      <w:sz w:val="2"/>
      <w:szCs w:val="2"/>
    </w:rPr>
  </w:style>
  <w:style w:type="character" w:styleId="PageNumber">
    <w:name w:val="page number"/>
    <w:basedOn w:val="DefaultParagraphFont"/>
    <w:rsid w:val="005875B9"/>
  </w:style>
  <w:style w:type="paragraph" w:styleId="Quote">
    <w:name w:val="Quote"/>
    <w:basedOn w:val="Heading1"/>
    <w:link w:val="QuoteChar"/>
    <w:qFormat/>
    <w:rsid w:val="005875B9"/>
    <w:rPr>
      <w:b w:val="0"/>
      <w:sz w:val="72"/>
      <w:szCs w:val="72"/>
      <w:lang w:val="en-NZ"/>
    </w:rPr>
  </w:style>
  <w:style w:type="character" w:customStyle="1" w:styleId="QuoteChar">
    <w:name w:val="Quote Char"/>
    <w:basedOn w:val="DefaultParagraphFont"/>
    <w:link w:val="Quote"/>
    <w:rsid w:val="005875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5B9"/>
    <w:pPr>
      <w:pageBreakBefore/>
    </w:pPr>
  </w:style>
  <w:style w:type="paragraph" w:customStyle="1" w:styleId="Border">
    <w:name w:val="Border"/>
    <w:basedOn w:val="Normal"/>
    <w:qFormat/>
    <w:rsid w:val="005875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5B9"/>
    <w:rPr>
      <w:b/>
      <w:bCs/>
      <w:i/>
      <w:iCs/>
      <w:color w:val="auto"/>
    </w:rPr>
  </w:style>
  <w:style w:type="paragraph" w:styleId="IntenseQuote">
    <w:name w:val="Intense Quote"/>
    <w:basedOn w:val="Normal"/>
    <w:next w:val="Normal"/>
    <w:link w:val="IntenseQuoteChar"/>
    <w:uiPriority w:val="30"/>
    <w:qFormat/>
    <w:rsid w:val="005875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5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5B9"/>
    <w:rPr>
      <w:smallCaps/>
      <w:color w:val="auto"/>
      <w:u w:val="single"/>
    </w:rPr>
  </w:style>
  <w:style w:type="character" w:styleId="IntenseReference">
    <w:name w:val="Intense Reference"/>
    <w:basedOn w:val="DefaultParagraphFont"/>
    <w:uiPriority w:val="32"/>
    <w:qFormat/>
    <w:rsid w:val="005875B9"/>
    <w:rPr>
      <w:b/>
      <w:bCs/>
      <w:smallCaps/>
      <w:color w:val="auto"/>
      <w:spacing w:val="5"/>
      <w:u w:val="single"/>
    </w:rPr>
  </w:style>
  <w:style w:type="paragraph" w:customStyle="1" w:styleId="2ColumnHeading">
    <w:name w:val="2Column Heading"/>
    <w:basedOn w:val="BodyText"/>
    <w:qFormat/>
    <w:rsid w:val="005875B9"/>
    <w:pPr>
      <w:spacing w:after="60"/>
      <w:ind w:left="-2268"/>
    </w:pPr>
    <w:rPr>
      <w:b/>
    </w:rPr>
  </w:style>
  <w:style w:type="paragraph" w:customStyle="1" w:styleId="Heading1TOC">
    <w:name w:val="Heading1 TOC"/>
    <w:basedOn w:val="Normal"/>
    <w:qFormat/>
    <w:rsid w:val="005875B9"/>
    <w:pPr>
      <w:spacing w:before="240" w:after="120"/>
    </w:pPr>
    <w:rPr>
      <w:rFonts w:ascii="Times New Roman" w:hAnsi="Times New Roman"/>
      <w:b/>
      <w:sz w:val="32"/>
    </w:rPr>
  </w:style>
  <w:style w:type="paragraph" w:customStyle="1" w:styleId="Heading2TOC">
    <w:name w:val="Heading2 TOC"/>
    <w:basedOn w:val="Normal"/>
    <w:qFormat/>
    <w:rsid w:val="005875B9"/>
    <w:pPr>
      <w:spacing w:before="240" w:after="60"/>
    </w:pPr>
    <w:rPr>
      <w:rFonts w:ascii="Times New Roman" w:hAnsi="Times New Roman"/>
      <w:b/>
      <w:sz w:val="28"/>
    </w:rPr>
  </w:style>
  <w:style w:type="character" w:customStyle="1" w:styleId="Underline">
    <w:name w:val="Underline"/>
    <w:basedOn w:val="DefaultParagraphFont"/>
    <w:qFormat/>
    <w:rsid w:val="005875B9"/>
    <w:rPr>
      <w:u w:val="single"/>
    </w:rPr>
  </w:style>
  <w:style w:type="character" w:customStyle="1" w:styleId="BoldandItalics">
    <w:name w:val="Bold and Italics"/>
    <w:qFormat/>
    <w:rsid w:val="005875B9"/>
    <w:rPr>
      <w:b/>
      <w:i/>
      <w:u w:val="none"/>
    </w:rPr>
  </w:style>
  <w:style w:type="paragraph" w:styleId="BalloonText">
    <w:name w:val="Balloon Text"/>
    <w:basedOn w:val="Normal"/>
    <w:link w:val="BalloonTextChar"/>
    <w:rsid w:val="005875B9"/>
    <w:rPr>
      <w:rFonts w:ascii="Tahoma" w:hAnsi="Tahoma" w:cs="Tahoma"/>
      <w:sz w:val="16"/>
      <w:szCs w:val="16"/>
    </w:rPr>
  </w:style>
  <w:style w:type="character" w:customStyle="1" w:styleId="BalloonTextChar">
    <w:name w:val="Balloon Text Char"/>
    <w:basedOn w:val="DefaultParagraphFont"/>
    <w:link w:val="BalloonText"/>
    <w:rsid w:val="005875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5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5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5B9"/>
    <w:rPr>
      <w:b/>
      <w:color w:val="660033"/>
      <w:spacing w:val="0"/>
    </w:rPr>
  </w:style>
  <w:style w:type="paragraph" w:customStyle="1" w:styleId="Nameditemlist">
    <w:name w:val="Named item list"/>
    <w:basedOn w:val="BodyText"/>
    <w:qFormat/>
    <w:rsid w:val="005875B9"/>
    <w:pPr>
      <w:tabs>
        <w:tab w:val="left" w:pos="2835"/>
      </w:tabs>
      <w:ind w:left="2835" w:hanging="2835"/>
    </w:pPr>
  </w:style>
  <w:style w:type="paragraph" w:customStyle="1" w:styleId="BodyTextnopadding">
    <w:name w:val="Body Text no padding"/>
    <w:basedOn w:val="BodyText"/>
    <w:qFormat/>
    <w:rsid w:val="005875B9"/>
    <w:pPr>
      <w:spacing w:before="0" w:after="0"/>
    </w:pPr>
  </w:style>
  <w:style w:type="paragraph" w:customStyle="1" w:styleId="BodyTextBold">
    <w:name w:val="Body Text Bold"/>
    <w:basedOn w:val="BodyText"/>
    <w:qFormat/>
    <w:rsid w:val="005875B9"/>
    <w:rPr>
      <w:b/>
    </w:rPr>
  </w:style>
  <w:style w:type="character" w:styleId="Hyperlink">
    <w:name w:val="Hyperlink"/>
    <w:basedOn w:val="DefaultParagraphFont"/>
    <w:uiPriority w:val="99"/>
    <w:unhideWhenUsed/>
    <w:rsid w:val="003440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4836</Characters>
  <Application>Microsoft Office Word</Application>
  <DocSecurity>0</DocSecurity>
  <Lines>161</Lines>
  <Paragraphs>113</Paragraphs>
  <ScaleCrop>false</ScaleCrop>
  <Company>Author-it Software Corporation Ltd.</Company>
  <LinksUpToDate>false</LinksUpToDate>
  <CharactersWithSpaces>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MEM23154 Analyse and service HVACR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2023-02-03T06:25:00Z</dcterms:created>
  <dcterms:modified xsi:type="dcterms:W3CDTF">2023-02-03T06:25:00Z</dcterms:modified>
</cp:coreProperties>
</file>