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41A" w:rsidP="0045041A">
      <w:pPr>
        <w:pStyle w:val="Title"/>
      </w:pPr>
      <w:r>
        <w:fldChar w:fldCharType="begin"/>
      </w:r>
      <w:r>
        <w:instrText xml:space="preserve"> TITLE   \* MERGEFORMAT </w:instrText>
      </w:r>
      <w:r>
        <w:fldChar w:fldCharType="separate"/>
      </w:r>
      <w:r>
        <w:t>MEM23151 Commission and optimise performance of HVACR systems</w:t>
      </w:r>
      <w:r>
        <w:fldChar w:fldCharType="end"/>
      </w:r>
    </w:p>
    <w:p w:rsidR="0045041A" w:rsidP="0045041A">
      <w:pPr>
        <w:pStyle w:val="Version"/>
        <w:sectPr w:rsidSect="00F87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760" w:rsidP="00F87760">
      <w:pPr>
        <w:pStyle w:val="SuperHeading"/>
      </w:pPr>
      <w:r w:rsidRPr="00F87760">
        <w:t>MEM23151 Commission and optimise performance of HVACR systems</w:t>
      </w:r>
    </w:p>
    <w:p w:rsidR="00000000" w:rsidRPr="00F87760" w:rsidP="00F87760">
      <w:pPr>
        <w:pStyle w:val="Heading1"/>
      </w:pPr>
      <w:bookmarkStart w:id="1" w:name="O_944684"/>
      <w:bookmarkEnd w:id="1"/>
      <w:r w:rsidRPr="00F87760">
        <w:t>Modification History</w:t>
      </w:r>
    </w:p>
    <w:p w:rsidR="00000000" w:rsidRPr="00F87760" w:rsidP="0045041A">
      <w:pPr>
        <w:pStyle w:val="BodyText"/>
      </w:pPr>
      <w:r w:rsidRPr="00F87760">
        <w:t>Release 1. Supersedes and is equivalent to MEM23151A Commission and optimise performance of HVACR systems.</w:t>
      </w:r>
    </w:p>
    <w:p w:rsidR="00000000" w:rsidRPr="00F87760" w:rsidP="00F87760">
      <w:pPr>
        <w:pStyle w:val="Heading1"/>
      </w:pPr>
      <w:bookmarkStart w:id="2" w:name="O_944692"/>
      <w:bookmarkEnd w:id="2"/>
      <w:r w:rsidRPr="00F87760">
        <w:t>Application</w:t>
      </w:r>
    </w:p>
    <w:p w:rsidR="00000000" w:rsidRPr="00F87760" w:rsidP="0045041A">
      <w:pPr>
        <w:pStyle w:val="BodyText"/>
      </w:pPr>
      <w:r w:rsidRPr="00F87760">
        <w:t>This unit of competency defines the skills and knowledge required to commission and optimise a heating, ventilation, air conditioning and refrigeration (HVACR) system and associated plant and equipment.</w:t>
      </w:r>
    </w:p>
    <w:p w:rsidR="00000000" w:rsidRPr="00F87760" w:rsidP="0045041A">
      <w:pPr>
        <w:pStyle w:val="BodyText"/>
      </w:pPr>
      <w:r w:rsidRPr="00F87760">
        <w:t>It applies to HVACR technicians in manufacturing, ser</w:t>
      </w:r>
      <w:r w:rsidRPr="00F87760">
        <w:t>vicing and maintenance organisations who are required to commission HVACR systems, and as part of the commissioning process, ensure optimal performance.</w:t>
      </w:r>
    </w:p>
    <w:p w:rsidR="00000000" w:rsidRPr="00F87760" w:rsidP="0045041A">
      <w:pPr>
        <w:pStyle w:val="BodyText"/>
      </w:pPr>
      <w:r w:rsidRPr="00F87760">
        <w:t>No licensing, legislative or certification requirements apply to this unit at the time of publication.</w:t>
      </w:r>
    </w:p>
    <w:p w:rsidR="00000000" w:rsidRPr="00F87760" w:rsidP="00F87760">
      <w:pPr>
        <w:pStyle w:val="Heading1"/>
      </w:pPr>
      <w:bookmarkStart w:id="3" w:name="O_944691"/>
      <w:bookmarkEnd w:id="3"/>
      <w:r w:rsidRPr="00F87760">
        <w:t>Pre-requisite Unit</w:t>
      </w:r>
    </w:p>
    <w:p w:rsidR="00000000" w:rsidRPr="00F87760" w:rsidP="0045041A">
      <w:pPr>
        <w:pStyle w:val="Heading3"/>
      </w:pPr>
      <w:r w:rsidRPr="00F87760">
        <w:t>MEM23004 Apply technical mathematics</w:t>
      </w:r>
    </w:p>
    <w:p w:rsidR="00000000" w:rsidRPr="00F87760" w:rsidP="0045041A">
      <w:r w:rsidRPr="00F87760">
        <w:t>MEM23006 Apply fluid and thermodynamics principles in engineering</w:t>
      </w:r>
    </w:p>
    <w:p w:rsidR="00000000" w:rsidRPr="00F87760" w:rsidP="0045041A">
      <w:r w:rsidRPr="00F87760">
        <w:t>MEM23140 Determine operational parameters for building HVAC hydronic systems</w:t>
      </w:r>
    </w:p>
    <w:p w:rsidR="00000000" w:rsidRPr="00F87760" w:rsidP="0045041A">
      <w:r w:rsidRPr="00F87760">
        <w:t>MEM23154 Analyse and service HVACR syste</w:t>
      </w:r>
      <w:r w:rsidRPr="00F87760">
        <w:t>ms</w:t>
      </w:r>
    </w:p>
    <w:p w:rsidR="00000000" w:rsidRPr="00F87760" w:rsidP="00F87760">
      <w:pPr>
        <w:pStyle w:val="Heading1"/>
      </w:pPr>
      <w:bookmarkStart w:id="4" w:name="O_944690"/>
      <w:bookmarkEnd w:id="4"/>
      <w:r w:rsidRPr="00F87760">
        <w:t>Competency Field</w:t>
      </w:r>
    </w:p>
    <w:p w:rsidR="00000000" w:rsidRPr="00F87760" w:rsidP="0045041A">
      <w:pPr>
        <w:pStyle w:val="BodyText"/>
      </w:pPr>
      <w:r w:rsidRPr="00F87760">
        <w:t>Engineering science</w:t>
      </w:r>
    </w:p>
    <w:p w:rsidR="00000000" w:rsidRPr="00F87760" w:rsidP="00F87760">
      <w:pPr>
        <w:pStyle w:val="Heading1"/>
      </w:pPr>
      <w:bookmarkStart w:id="5" w:name="O_944688"/>
      <w:bookmarkEnd w:id="5"/>
      <w:r w:rsidRPr="00F87760">
        <w:t>Elements and Performance Criteria</w:t>
      </w:r>
    </w:p>
    <w:tbl>
      <w:tblPr>
        <w:tblW w:w="9639" w:type="dxa"/>
        <w:tblLayout w:type="fixed"/>
        <w:tblCellMar>
          <w:left w:w="62" w:type="dxa"/>
          <w:right w:w="62" w:type="dxa"/>
        </w:tblCellMar>
        <w:tblLook w:val="0000"/>
      </w:tblPr>
      <w:tblGrid>
        <w:gridCol w:w="2531"/>
        <w:gridCol w:w="7108"/>
      </w:tblGrid>
      <w:tr w:rsidTr="0045041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7760" w:rsidP="00F87760">
            <w:pPr>
              <w:pStyle w:val="BodyText"/>
            </w:pPr>
            <w:r w:rsidRPr="00F8776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7760">
            <w:pPr>
              <w:pStyle w:val="BodyText"/>
              <w:rPr>
                <w:lang w:val="en-NZ"/>
              </w:rPr>
            </w:pPr>
            <w:r w:rsidRPr="00F87760">
              <w:rPr>
                <w:rStyle w:val="SpecialBold"/>
              </w:rPr>
              <w:t>Performance Criteria</w:t>
            </w:r>
          </w:p>
        </w:tc>
      </w:tr>
      <w:tr w:rsidTr="0045041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BodyText"/>
            </w:pPr>
            <w:r w:rsidRPr="00F87760">
              <w:rPr>
                <w:rStyle w:val="Emphasis"/>
              </w:rPr>
              <w:t xml:space="preserve">Elements describe the </w:t>
            </w:r>
            <w:r w:rsidRPr="00F87760">
              <w:t xml:space="preserve">essential </w:t>
            </w:r>
            <w:r w:rsidRPr="00F8776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rPr>
                <w:rStyle w:val="Emphasis"/>
              </w:rPr>
              <w:t>Performance criteria describe the performance needed to demonstrate achievement of the element.</w:t>
            </w:r>
          </w:p>
        </w:tc>
      </w:tr>
      <w:tr w:rsidTr="004504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1. Prepare HVACR system for commissioning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BodyText"/>
            </w:pPr>
            <w:r w:rsidRPr="00F87760">
              <w:t>1.1 Obtain and implement work health and safety (WHS) and environmental requirements for the work area</w:t>
            </w:r>
          </w:p>
          <w:p w:rsidR="00000000" w:rsidRPr="00F87760" w:rsidP="00F87760">
            <w:pPr>
              <w:pStyle w:val="BodyText"/>
            </w:pPr>
            <w:r w:rsidRPr="00F87760">
              <w:t xml:space="preserve">1.2 Determine </w:t>
            </w:r>
            <w:r w:rsidRPr="00F87760">
              <w:t xml:space="preserve">system operating parameters by reviewing system </w:t>
            </w:r>
            <w:r w:rsidRPr="00F87760">
              <w:t>specifications and component technical data</w:t>
            </w:r>
          </w:p>
          <w:p w:rsidR="00000000" w:rsidRPr="00F87760" w:rsidP="00F87760">
            <w:pPr>
              <w:pStyle w:val="BodyText"/>
            </w:pPr>
            <w:r w:rsidRPr="00F87760">
              <w:t>1.3 Identify correct building codes and local government regulations using appropriate resources</w:t>
            </w:r>
          </w:p>
          <w:p w:rsidR="00000000" w:rsidRPr="00F87760" w:rsidP="00F87760">
            <w:pPr>
              <w:pStyle w:val="BodyText"/>
            </w:pPr>
            <w:r w:rsidRPr="00F87760">
              <w:t>1.4 Prepare industry standard report on system performance levels u</w:t>
            </w:r>
            <w:r w:rsidRPr="00F87760">
              <w:t>sing organisational procedures</w:t>
            </w:r>
          </w:p>
          <w:p w:rsidR="00000000" w:rsidRPr="00F87760" w:rsidP="00F87760">
            <w:pPr>
              <w:pStyle w:val="BodyText"/>
            </w:pPr>
            <w:r w:rsidRPr="00F87760">
              <w:t>1.5 Consult appropriate personnel are to ensure the work is coordinated effectively with others involved on the work site</w:t>
            </w:r>
          </w:p>
          <w:p w:rsidR="00000000" w:rsidP="00F87760">
            <w:pPr>
              <w:pStyle w:val="BodyText"/>
              <w:rPr>
                <w:lang w:val="en-NZ"/>
              </w:rPr>
            </w:pPr>
            <w:r w:rsidRPr="00F87760">
              <w:t>1.6 Obtain equipment, resources and testing devices needed for the work in accordance with organisation</w:t>
            </w:r>
            <w:r w:rsidRPr="00F87760">
              <w:t>al procedures</w:t>
            </w:r>
          </w:p>
        </w:tc>
      </w:tr>
      <w:tr w:rsidTr="004504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2. Commission and optimise complex HVACR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BodyText"/>
            </w:pPr>
            <w:r w:rsidRPr="00F87760">
              <w:t>2.1 Set up and connect testing and measuring devices appropriately for task and to manufacturer specifications</w:t>
            </w:r>
          </w:p>
          <w:p w:rsidR="00000000" w:rsidRPr="00F87760" w:rsidP="00F87760">
            <w:pPr>
              <w:pStyle w:val="BodyText"/>
            </w:pPr>
            <w:r w:rsidRPr="00F87760">
              <w:t>2.2 Measure and adjust equipment components and controls as required</w:t>
            </w:r>
          </w:p>
          <w:p w:rsidR="00000000" w:rsidRPr="00F87760" w:rsidP="00F87760">
            <w:pPr>
              <w:pStyle w:val="BodyText"/>
            </w:pPr>
            <w:r w:rsidRPr="00F87760">
              <w:t>2.3 Undertake required measurements and tests and analyse results to provide optimum system performance in accordance with system specifications and regulatory requirements</w:t>
            </w:r>
          </w:p>
          <w:p w:rsidR="00000000" w:rsidRPr="00F87760" w:rsidP="00F87760">
            <w:pPr>
              <w:pStyle w:val="BodyText"/>
            </w:pPr>
            <w:r w:rsidRPr="00F87760">
              <w:t>2.4 Provide solutions to unplanned situations consistent with organisational proced</w:t>
            </w:r>
            <w:r w:rsidRPr="00F87760">
              <w:t>ures</w:t>
            </w:r>
          </w:p>
          <w:p w:rsidR="00000000" w:rsidP="00F87760">
            <w:pPr>
              <w:pStyle w:val="BodyText"/>
              <w:rPr>
                <w:lang w:val="en-NZ"/>
              </w:rPr>
            </w:pPr>
            <w:r w:rsidRPr="00F87760">
              <w:t>2.5 Ensure commissioning is carried out efficiently without waste of materials or damage to equipment and surroundings</w:t>
            </w:r>
          </w:p>
        </w:tc>
      </w:tr>
      <w:tr w:rsidTr="004504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3. Complete and report commissioning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BodyText"/>
            </w:pPr>
            <w:r w:rsidRPr="00F87760">
              <w:t>3.1 Verify that plant and equipment are operating to specification</w:t>
            </w:r>
          </w:p>
          <w:p w:rsidR="00000000" w:rsidRPr="00F87760" w:rsidP="00F87760">
            <w:pPr>
              <w:pStyle w:val="BodyText"/>
            </w:pPr>
            <w:r w:rsidRPr="00F87760">
              <w:t>3.2 Document adj</w:t>
            </w:r>
            <w:r w:rsidRPr="00F87760">
              <w:t>ustment settings and notify appropriate personnel in accordance with organisational procedures</w:t>
            </w:r>
          </w:p>
        </w:tc>
      </w:tr>
    </w:tbl>
    <w:p w:rsidR="0045041A" w:rsidP="00F87760">
      <w:pPr>
        <w:pStyle w:val="BodyText"/>
      </w:pPr>
    </w:p>
    <w:p w:rsidR="0045041A" w:rsidP="00F87760">
      <w:pPr>
        <w:pStyle w:val="BodyText"/>
      </w:pPr>
    </w:p>
    <w:p w:rsidR="00000000" w:rsidRPr="00F87760" w:rsidP="00F87760">
      <w:pPr>
        <w:pStyle w:val="Heading1"/>
      </w:pPr>
      <w:bookmarkStart w:id="6" w:name="O_944687"/>
      <w:bookmarkEnd w:id="6"/>
      <w:r w:rsidRPr="00F87760">
        <w:t>Foundation Skills</w:t>
      </w:r>
    </w:p>
    <w:p w:rsidR="00000000" w:rsidRPr="00F87760" w:rsidP="0045041A">
      <w:pPr>
        <w:pStyle w:val="BodyText"/>
      </w:pPr>
      <w:r w:rsidRPr="00F87760">
        <w:t>This section describes those language, literacy, numeracy and employment skills that are essential to performance.</w:t>
      </w:r>
    </w:p>
    <w:p w:rsidR="0045041A" w:rsidP="0045041A">
      <w:pPr>
        <w:pStyle w:val="BodyText"/>
      </w:pPr>
      <w:r w:rsidRPr="00F87760">
        <w:t>Foundati</w:t>
      </w:r>
      <w:r w:rsidRPr="00F87760">
        <w:t>on skills essential to performance are explicit in the performance criteria of this unit of competency.</w:t>
      </w:r>
    </w:p>
    <w:p w:rsidR="00000000" w:rsidRPr="00F87760" w:rsidP="00F87760">
      <w:pPr>
        <w:pStyle w:val="Heading1"/>
      </w:pPr>
      <w:bookmarkStart w:id="7" w:name="O_944686"/>
      <w:bookmarkEnd w:id="7"/>
      <w:r w:rsidRPr="00F87760">
        <w:t>Range of Conditions</w:t>
      </w:r>
    </w:p>
    <w:tbl>
      <w:tblPr>
        <w:tblW w:w="9638" w:type="dxa"/>
        <w:tblLayout w:type="fixed"/>
        <w:tblCellMar>
          <w:left w:w="62" w:type="dxa"/>
          <w:right w:w="62" w:type="dxa"/>
        </w:tblCellMar>
        <w:tblLook w:val="0000"/>
      </w:tblPr>
      <w:tblGrid>
        <w:gridCol w:w="2758"/>
        <w:gridCol w:w="6880"/>
      </w:tblGrid>
      <w:tr w:rsidTr="00F8776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This field allows for different work environments and conditions th</w:t>
            </w:r>
            <w:r w:rsidRPr="00F87760">
              <w:t>at may affect performance. Essential operating conditions that may be present (depending on the work situation, needs of the candidate, accessibility of the item, and local industry and regional contexts) are included.</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relevant</w:t>
            </w:r>
            <w:r w:rsidRPr="00F87760">
              <w:t xml:space="preserve"> legislation</w:t>
            </w:r>
          </w:p>
          <w:p w:rsidR="00000000" w:rsidRPr="00F87760" w:rsidP="00F87760">
            <w:pPr>
              <w:pStyle w:val="ListBullet"/>
            </w:pPr>
            <w:r w:rsidRPr="00F87760">
              <w:t>protective equipment</w:t>
            </w:r>
          </w:p>
          <w:p w:rsidR="00000000" w:rsidRPr="00F87760" w:rsidP="00F87760">
            <w:pPr>
              <w:pStyle w:val="ListBullet"/>
            </w:pPr>
            <w:r w:rsidRPr="00F87760">
              <w:t>material safety management systems</w:t>
            </w:r>
          </w:p>
          <w:p w:rsidR="00000000" w:rsidRPr="00F87760" w:rsidP="00F87760">
            <w:pPr>
              <w:pStyle w:val="ListBullet"/>
            </w:pPr>
            <w:r w:rsidRPr="00F87760">
              <w:t>hazardous substances and dangerous goods code</w:t>
            </w:r>
          </w:p>
          <w:p w:rsidR="00000000" w:rsidRPr="00F87760" w:rsidP="00F87760">
            <w:pPr>
              <w:pStyle w:val="ListBullet"/>
            </w:pPr>
            <w:r w:rsidRPr="00F87760">
              <w:t>local safe operation procedures</w:t>
            </w:r>
          </w:p>
          <w:p w:rsidR="00000000" w:rsidP="00F87760">
            <w:pPr>
              <w:pStyle w:val="ListBullet"/>
              <w:rPr>
                <w:lang w:val="en-NZ"/>
              </w:rPr>
            </w:pPr>
            <w:r w:rsidRPr="00F87760">
              <w:t>awards provisions.</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relevant legislation, regulations and codes</w:t>
            </w:r>
          </w:p>
          <w:p w:rsidR="00000000" w:rsidRPr="00F87760" w:rsidP="00F87760">
            <w:pPr>
              <w:pStyle w:val="ListBullet"/>
            </w:pPr>
            <w:r w:rsidRPr="00F87760">
              <w:t>correct handling and disposal of liquid and solid waste</w:t>
            </w:r>
          </w:p>
          <w:p w:rsidR="00000000" w:rsidRPr="00F87760" w:rsidP="00F87760">
            <w:pPr>
              <w:pStyle w:val="ListBullet"/>
            </w:pPr>
            <w:r w:rsidRPr="00F87760">
              <w:t>elimination or minimisation of gas, fume, vapour and smoke emissions, including fugitive emissions</w:t>
            </w:r>
          </w:p>
          <w:p w:rsidR="00000000" w:rsidRPr="00F87760" w:rsidP="00F87760">
            <w:pPr>
              <w:pStyle w:val="ListBullet"/>
            </w:pPr>
            <w:r w:rsidRPr="00F87760">
              <w:t>dust elimination, minimisation and control</w:t>
            </w:r>
          </w:p>
          <w:p w:rsidR="00000000" w:rsidRPr="00F87760" w:rsidP="00F87760">
            <w:pPr>
              <w:pStyle w:val="ListBullet"/>
            </w:pPr>
            <w:r w:rsidRPr="00F87760">
              <w:t>minimisation of energy and water use</w:t>
            </w:r>
          </w:p>
          <w:p w:rsidR="00000000" w:rsidRPr="00F87760" w:rsidP="00F87760">
            <w:pPr>
              <w:pStyle w:val="ListBullet"/>
            </w:pPr>
            <w:r w:rsidRPr="00F87760">
              <w:t>elimination or contro</w:t>
            </w:r>
            <w:r w:rsidRPr="00F87760">
              <w:t>l of excessive noise</w:t>
            </w:r>
          </w:p>
          <w:p w:rsidR="00000000" w:rsidP="00F87760">
            <w:pPr>
              <w:pStyle w:val="ListBullet"/>
              <w:rPr>
                <w:lang w:val="en-NZ"/>
              </w:rPr>
            </w:pPr>
            <w:r w:rsidRPr="00F87760">
              <w:t>use and recycling of refrigerants.</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supervisor, leading hand, foreman or manager</w:t>
            </w:r>
          </w:p>
          <w:p w:rsidR="00000000" w:rsidRPr="00F87760" w:rsidP="00F87760">
            <w:pPr>
              <w:pStyle w:val="ListBullet"/>
            </w:pPr>
            <w:r w:rsidRPr="00F87760">
              <w:t>engineer</w:t>
            </w:r>
          </w:p>
          <w:p w:rsidR="00000000" w:rsidRPr="00F87760" w:rsidP="00F87760">
            <w:pPr>
              <w:pStyle w:val="ListBullet"/>
            </w:pPr>
            <w:r w:rsidRPr="00F87760">
              <w:t>technician</w:t>
            </w:r>
          </w:p>
          <w:p w:rsidR="00000000" w:rsidRPr="00F87760" w:rsidP="00F87760">
            <w:pPr>
              <w:pStyle w:val="ListBullet"/>
            </w:pPr>
            <w:r w:rsidRPr="00F87760">
              <w:t>trainer or mentor</w:t>
            </w:r>
          </w:p>
          <w:p w:rsidR="00000000" w:rsidRPr="00F87760" w:rsidP="00F87760">
            <w:pPr>
              <w:pStyle w:val="ListBullet"/>
            </w:pPr>
            <w:r w:rsidRPr="00F87760">
              <w:t>team member</w:t>
            </w:r>
          </w:p>
          <w:p w:rsidR="00000000" w:rsidP="00F87760">
            <w:pPr>
              <w:pStyle w:val="ListBullet"/>
              <w:rPr>
                <w:lang w:val="en-NZ"/>
              </w:rPr>
            </w:pPr>
            <w:r w:rsidRPr="00F87760">
              <w:t>customer.</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Plant and equipment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control system</w:t>
            </w:r>
          </w:p>
          <w:p w:rsidR="00000000" w:rsidRPr="00F87760" w:rsidP="00F87760">
            <w:pPr>
              <w:pStyle w:val="ListBullet"/>
            </w:pPr>
            <w:r w:rsidRPr="00F87760">
              <w:t>chiller</w:t>
            </w:r>
          </w:p>
          <w:p w:rsidR="00000000" w:rsidRPr="00F87760" w:rsidP="00F87760">
            <w:pPr>
              <w:pStyle w:val="ListBullet"/>
            </w:pPr>
            <w:r w:rsidRPr="00F87760">
              <w:t>boiler</w:t>
            </w:r>
          </w:p>
          <w:p w:rsidR="00000000" w:rsidRPr="00F87760" w:rsidP="00F87760">
            <w:pPr>
              <w:pStyle w:val="ListBullet"/>
            </w:pPr>
            <w:r w:rsidRPr="00F87760">
              <w:t>cooling tower</w:t>
            </w:r>
          </w:p>
          <w:p w:rsidR="00000000" w:rsidP="00F87760">
            <w:pPr>
              <w:pStyle w:val="ListBullet"/>
              <w:rPr>
                <w:lang w:val="en-NZ"/>
              </w:rPr>
            </w:pPr>
            <w:r w:rsidRPr="00F87760">
              <w:t>heat exchanger.</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reference manuals</w:t>
            </w:r>
          </w:p>
          <w:p w:rsidR="00000000" w:rsidRPr="00F87760" w:rsidP="00F87760">
            <w:pPr>
              <w:pStyle w:val="ListBullet"/>
            </w:pPr>
            <w:r w:rsidRPr="00F87760">
              <w:t>scientific calculator</w:t>
            </w:r>
          </w:p>
          <w:p w:rsidR="00000000" w:rsidRPr="00F87760" w:rsidP="00F87760">
            <w:pPr>
              <w:pStyle w:val="ListBullet"/>
            </w:pPr>
            <w:r w:rsidRPr="00F87760">
              <w:t>appropriate manuals</w:t>
            </w:r>
          </w:p>
          <w:p w:rsidR="00000000" w:rsidP="00F87760">
            <w:pPr>
              <w:pStyle w:val="ListBullet"/>
              <w:rPr>
                <w:lang w:val="en-NZ"/>
              </w:rPr>
            </w:pPr>
            <w:r w:rsidRPr="00F87760">
              <w:t>stationery.</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use of tools and equipment</w:t>
            </w:r>
          </w:p>
          <w:p w:rsidR="00000000" w:rsidRPr="00F87760" w:rsidP="00F87760">
            <w:pPr>
              <w:pStyle w:val="ListBullet"/>
            </w:pPr>
            <w:r w:rsidRPr="00F87760">
              <w:t>instructions, including job sheets, plans, drawings and designs</w:t>
            </w:r>
          </w:p>
          <w:p w:rsidR="00000000" w:rsidRPr="00F87760" w:rsidP="00F87760">
            <w:pPr>
              <w:pStyle w:val="ListBullet"/>
            </w:pPr>
            <w:r w:rsidRPr="00F87760">
              <w:t>reporting and communication</w:t>
            </w:r>
          </w:p>
          <w:p w:rsidR="00000000" w:rsidRPr="00F87760" w:rsidP="00F87760">
            <w:pPr>
              <w:pStyle w:val="ListBullet"/>
            </w:pPr>
            <w:r w:rsidRPr="00F87760">
              <w:t>manufacturer specifications</w:t>
            </w:r>
          </w:p>
          <w:p w:rsidR="00000000" w:rsidRPr="00F87760" w:rsidP="00F87760">
            <w:pPr>
              <w:pStyle w:val="ListBullet"/>
            </w:pPr>
            <w:r w:rsidRPr="00F87760">
              <w:t>operational procedures</w:t>
            </w:r>
          </w:p>
          <w:p w:rsidR="00000000" w:rsidP="00F87760">
            <w:pPr>
              <w:pStyle w:val="ListBullet"/>
              <w:rPr>
                <w:lang w:val="en-NZ"/>
              </w:rPr>
            </w:pPr>
            <w:r w:rsidRPr="00F87760">
              <w:t>industry standards.</w:t>
            </w:r>
          </w:p>
        </w:tc>
      </w:tr>
      <w:tr w:rsidTr="00F87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760">
            <w:pPr>
              <w:pStyle w:val="BodyText"/>
              <w:rPr>
                <w:lang w:val="en-NZ"/>
              </w:rPr>
            </w:pPr>
            <w:r w:rsidRPr="00F87760">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760" w:rsidP="00F87760">
            <w:pPr>
              <w:pStyle w:val="ListBullet"/>
            </w:pPr>
            <w:r w:rsidRPr="00F87760">
              <w:t>computer workstation and software, either stand alone or networked</w:t>
            </w:r>
          </w:p>
          <w:p w:rsidR="00000000" w:rsidRPr="00F87760" w:rsidP="00F87760">
            <w:pPr>
              <w:pStyle w:val="ListBullet"/>
            </w:pPr>
            <w:r w:rsidRPr="00F87760">
              <w:t>test apparatus</w:t>
            </w:r>
          </w:p>
          <w:p w:rsidR="00000000" w:rsidRPr="00F87760" w:rsidP="00F87760">
            <w:pPr>
              <w:pStyle w:val="ListBullet"/>
            </w:pPr>
            <w:r w:rsidRPr="00F87760">
              <w:t>appropriate tools of trade, equipment and materials.</w:t>
            </w:r>
          </w:p>
        </w:tc>
      </w:tr>
    </w:tbl>
    <w:p w:rsidR="00000000" w:rsidRPr="00F87760" w:rsidP="00F87760">
      <w:pPr>
        <w:pStyle w:val="BodyText"/>
      </w:pPr>
    </w:p>
    <w:p w:rsidR="00000000" w:rsidRPr="00F87760" w:rsidP="00F87760">
      <w:pPr>
        <w:pStyle w:val="AllowPageBreak"/>
      </w:pPr>
    </w:p>
    <w:p w:rsidR="00000000" w:rsidRPr="00F87760" w:rsidP="00F87760">
      <w:pPr>
        <w:pStyle w:val="Heading1"/>
      </w:pPr>
      <w:bookmarkStart w:id="8" w:name="O_944685"/>
      <w:bookmarkEnd w:id="8"/>
      <w:r w:rsidRPr="00F87760">
        <w:t>Unit Mapping Information</w:t>
      </w:r>
    </w:p>
    <w:p w:rsidR="00000000" w:rsidRPr="00F87760" w:rsidP="0045041A">
      <w:pPr>
        <w:pStyle w:val="BodyText"/>
      </w:pPr>
      <w:r w:rsidRPr="00F87760">
        <w:t>Release 1. Supersedes and is equivalent to MEM23151A Commission and optimise performance of HVACR systems.</w:t>
      </w:r>
    </w:p>
    <w:p w:rsidR="00000000" w:rsidRPr="00F87760" w:rsidP="00F87760">
      <w:pPr>
        <w:pStyle w:val="Heading1"/>
      </w:pPr>
      <w:bookmarkStart w:id="9" w:name="O_944678"/>
      <w:bookmarkEnd w:id="9"/>
      <w:r w:rsidRPr="00F87760">
        <w:t>Links</w:t>
      </w:r>
    </w:p>
    <w:p w:rsidR="00000000" w:rsidRPr="00F87760" w:rsidP="0045041A">
      <w:pPr>
        <w:pStyle w:val="BodyText"/>
      </w:pPr>
      <w:r w:rsidRPr="00F87760">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D5641">
        <w:rPr>
          <w:rStyle w:val="Hyperlink"/>
        </w:rPr>
        <w:t>https://vetnet.gov.au/Pages/TrainingDocs.aspx?q=b7050d37-5fd0-4740-8f7d-3b7a49c10bb2</w:t>
      </w:r>
      <w:r>
        <w:fldChar w:fldCharType="end"/>
      </w:r>
    </w:p>
    <w:p w:rsidR="00000000" w:rsidRPr="00F87760" w:rsidP="0045041A">
      <w:pPr>
        <w:pStyle w:val="BodyText"/>
        <w:sectPr w:rsidSect="00F87760">
          <w:headerReference w:type="default" r:id="rId10"/>
          <w:footerReference w:type="default" r:id="rId11"/>
          <w:pgSz w:w="11908" w:h="16833"/>
          <w:pgMar w:top="1702" w:right="1418" w:bottom="1702" w:left="1418" w:header="992" w:footer="992" w:gutter="0"/>
          <w:cols w:space="720"/>
          <w:noEndnote/>
          <w:docGrid w:linePitch="299"/>
        </w:sectPr>
      </w:pPr>
    </w:p>
    <w:p w:rsidR="00000000" w:rsidRPr="00F87760" w:rsidP="00F87760">
      <w:pPr>
        <w:pStyle w:val="SuperHeading"/>
      </w:pPr>
      <w:r w:rsidRPr="00F87760">
        <w:t>Assessment Requirements for MEM23151 Commission and optimise performance of HVACR systems</w:t>
      </w:r>
    </w:p>
    <w:p w:rsidR="00000000" w:rsidRPr="00F87760" w:rsidP="00F87760">
      <w:pPr>
        <w:pStyle w:val="Heading1"/>
      </w:pPr>
      <w:bookmarkStart w:id="10" w:name="O_944680"/>
      <w:bookmarkEnd w:id="10"/>
      <w:r w:rsidRPr="00F87760">
        <w:t>Modification History</w:t>
      </w:r>
    </w:p>
    <w:p w:rsidR="00000000" w:rsidRPr="00F87760" w:rsidP="0045041A">
      <w:pPr>
        <w:pStyle w:val="BodyText"/>
      </w:pPr>
      <w:r w:rsidRPr="00F87760">
        <w:t>Release 1. Supersedes and is equivalent to MEM23151A Commission and optimise performance of HVACR systems.</w:t>
      </w:r>
    </w:p>
    <w:p w:rsidR="00000000" w:rsidRPr="00F87760" w:rsidP="00F87760">
      <w:pPr>
        <w:pStyle w:val="Heading1"/>
      </w:pPr>
      <w:bookmarkStart w:id="11" w:name="O_944683"/>
      <w:bookmarkEnd w:id="11"/>
      <w:r w:rsidRPr="00F87760">
        <w:t>Performance Evidence</w:t>
      </w:r>
    </w:p>
    <w:p w:rsidR="00000000" w:rsidRPr="00F87760" w:rsidP="0045041A">
      <w:pPr>
        <w:pStyle w:val="BodyText"/>
      </w:pPr>
      <w:r w:rsidRPr="00F87760">
        <w:t>Evidence required to demonstrate competence in this unit must be relevant to and satisfy the requirements of the elements and performance criteria and include:</w:t>
      </w:r>
    </w:p>
    <w:p w:rsidR="00000000" w:rsidRPr="00F87760" w:rsidP="00F87760">
      <w:pPr>
        <w:pStyle w:val="ListBullet"/>
      </w:pPr>
      <w:r w:rsidRPr="00F87760">
        <w:t xml:space="preserve">identifying and interpreting drawings and system specifications and commissioning requirements </w:t>
      </w:r>
      <w:r w:rsidRPr="00F87760">
        <w:t>appropriate to the task</w:t>
      </w:r>
    </w:p>
    <w:p w:rsidR="00000000" w:rsidRPr="00F87760" w:rsidP="00F87760">
      <w:pPr>
        <w:pStyle w:val="ListBullet"/>
      </w:pPr>
      <w:r w:rsidRPr="00F87760">
        <w:t>implementing work health and safety (WHS) procedures and practices including the use of risk control measures</w:t>
      </w:r>
    </w:p>
    <w:p w:rsidR="00000000" w:rsidRPr="00F87760" w:rsidP="00F87760">
      <w:pPr>
        <w:pStyle w:val="ListBullet"/>
      </w:pPr>
      <w:r w:rsidRPr="00F87760">
        <w:t>devising a commissioning schedule and plan</w:t>
      </w:r>
    </w:p>
    <w:p w:rsidR="00000000" w:rsidRPr="00F87760" w:rsidP="00F87760">
      <w:pPr>
        <w:pStyle w:val="ListBullet"/>
      </w:pPr>
      <w:r w:rsidRPr="00F87760">
        <w:t>setting up and documenting commissioning tests on at least two occasions</w:t>
      </w:r>
    </w:p>
    <w:p w:rsidR="00000000" w:rsidRPr="00F87760" w:rsidP="00F87760">
      <w:pPr>
        <w:pStyle w:val="ListBullet"/>
      </w:pPr>
      <w:r w:rsidRPr="00F87760">
        <w:t>commis</w:t>
      </w:r>
      <w:r w:rsidRPr="00F87760">
        <w:t>sioning of HVACR systems on at least two occasions</w:t>
      </w:r>
    </w:p>
    <w:p w:rsidR="00000000" w:rsidRPr="00F87760" w:rsidP="00F87760">
      <w:pPr>
        <w:pStyle w:val="ListBullet"/>
      </w:pPr>
      <w:r w:rsidRPr="00F87760">
        <w:t>communicating technical and procedural requirements to others</w:t>
      </w:r>
    </w:p>
    <w:p w:rsidR="00000000" w:rsidRPr="00F87760" w:rsidP="00F87760">
      <w:pPr>
        <w:pStyle w:val="ListBullet"/>
      </w:pPr>
      <w:r w:rsidRPr="00F87760">
        <w:t>dealing with unexpected situations</w:t>
      </w:r>
    </w:p>
    <w:p w:rsidR="00000000" w:rsidRPr="00F87760" w:rsidP="00F87760">
      <w:pPr>
        <w:pStyle w:val="ListBullet"/>
      </w:pPr>
      <w:r w:rsidRPr="00F87760">
        <w:t>documenting technical information and designs in accordance with procedures.</w:t>
      </w:r>
    </w:p>
    <w:p w:rsidR="00000000" w:rsidRPr="00F87760" w:rsidP="00F87760">
      <w:pPr>
        <w:pStyle w:val="BodyText"/>
      </w:pPr>
    </w:p>
    <w:p w:rsidR="00000000" w:rsidRPr="00F87760" w:rsidP="0045041A">
      <w:pPr>
        <w:pStyle w:val="BodyText"/>
      </w:pPr>
      <w:r w:rsidRPr="00F87760">
        <w:t>Note: Where a volume and/or fr</w:t>
      </w:r>
      <w:r w:rsidRPr="00F87760">
        <w:t>equency is not specified, demonstration must be provided at least once.</w:t>
      </w:r>
    </w:p>
    <w:p w:rsidR="00000000" w:rsidRPr="00F87760" w:rsidP="00F87760">
      <w:pPr>
        <w:pStyle w:val="Heading1"/>
      </w:pPr>
      <w:bookmarkStart w:id="12" w:name="O_944682"/>
      <w:bookmarkEnd w:id="12"/>
      <w:r w:rsidRPr="00F87760">
        <w:t>Knowledge Evidence</w:t>
      </w:r>
    </w:p>
    <w:p w:rsidR="00000000" w:rsidRPr="00F87760" w:rsidP="0045041A">
      <w:pPr>
        <w:pStyle w:val="BodyText"/>
      </w:pPr>
      <w:r w:rsidRPr="00F87760">
        <w:t>Evidence required to demonstrate the required knowledge for this unit must be relevant to and satisfy the requirements of the elements and performan</w:t>
      </w:r>
      <w:r w:rsidRPr="00F87760">
        <w:t>ce criteria and include knowledge of:</w:t>
      </w:r>
    </w:p>
    <w:p w:rsidR="00000000" w:rsidRPr="00F87760" w:rsidP="00F87760">
      <w:pPr>
        <w:pStyle w:val="ListBullet"/>
      </w:pPr>
      <w:r w:rsidRPr="00F87760">
        <w:t>WHS requirements</w:t>
      </w:r>
    </w:p>
    <w:p w:rsidR="00000000" w:rsidRPr="00F87760" w:rsidP="00F87760">
      <w:pPr>
        <w:pStyle w:val="ListBullet"/>
      </w:pPr>
      <w:r w:rsidRPr="00F87760">
        <w:t>appropriate personnel to consult</w:t>
      </w:r>
    </w:p>
    <w:p w:rsidR="00000000" w:rsidRPr="00F87760" w:rsidP="00F87760">
      <w:pPr>
        <w:pStyle w:val="ListBullet"/>
      </w:pPr>
      <w:r w:rsidRPr="00F87760">
        <w:t>fundamentals of HVACR systems, plant and equipment including:</w:t>
      </w:r>
    </w:p>
    <w:p w:rsidR="00000000" w:rsidRPr="00F87760" w:rsidP="00F87760">
      <w:pPr>
        <w:pStyle w:val="ListBullet2"/>
      </w:pPr>
      <w:r w:rsidRPr="00F87760">
        <w:t>air systems</w:t>
      </w:r>
    </w:p>
    <w:p w:rsidR="00000000" w:rsidRPr="00F87760" w:rsidP="00F87760">
      <w:pPr>
        <w:pStyle w:val="ListBullet2"/>
      </w:pPr>
      <w:r w:rsidRPr="00F87760">
        <w:t>hydronic systems</w:t>
      </w:r>
    </w:p>
    <w:p w:rsidR="00000000" w:rsidRPr="00F87760" w:rsidP="00F87760">
      <w:pPr>
        <w:pStyle w:val="ListBullet2"/>
      </w:pPr>
      <w:r w:rsidRPr="00F87760">
        <w:t>control systems</w:t>
      </w:r>
    </w:p>
    <w:p w:rsidR="00000000" w:rsidRPr="00F87760" w:rsidP="00F87760">
      <w:pPr>
        <w:pStyle w:val="ListBullet2"/>
      </w:pPr>
      <w:r w:rsidRPr="00F87760">
        <w:t>chillers</w:t>
      </w:r>
    </w:p>
    <w:p w:rsidR="00000000" w:rsidRPr="00F87760" w:rsidP="00F87760">
      <w:pPr>
        <w:pStyle w:val="ListBullet2"/>
      </w:pPr>
      <w:r w:rsidRPr="00F87760">
        <w:t>boilers and furnaces</w:t>
      </w:r>
    </w:p>
    <w:p w:rsidR="00000000" w:rsidRPr="00F87760" w:rsidP="00F87760">
      <w:pPr>
        <w:pStyle w:val="ListBullet2"/>
      </w:pPr>
      <w:r w:rsidRPr="00F87760">
        <w:t>cooling towers</w:t>
      </w:r>
    </w:p>
    <w:p w:rsidR="00000000" w:rsidRPr="00F87760" w:rsidP="00F87760">
      <w:pPr>
        <w:pStyle w:val="ListBullet2"/>
      </w:pPr>
      <w:r w:rsidRPr="00F87760">
        <w:t>heat exchangers</w:t>
      </w:r>
    </w:p>
    <w:p w:rsidR="00000000" w:rsidRPr="00F87760" w:rsidP="00F87760">
      <w:pPr>
        <w:pStyle w:val="ListBullet2"/>
      </w:pPr>
      <w:r w:rsidRPr="00F87760">
        <w:t>piping</w:t>
      </w:r>
    </w:p>
    <w:p w:rsidR="00000000" w:rsidRPr="00F87760" w:rsidP="00F87760">
      <w:pPr>
        <w:pStyle w:val="ListBullet2"/>
      </w:pPr>
      <w:r w:rsidRPr="00F87760">
        <w:t>ducts</w:t>
      </w:r>
    </w:p>
    <w:p w:rsidR="00000000" w:rsidRPr="00F87760" w:rsidP="00F87760">
      <w:pPr>
        <w:pStyle w:val="ListBullet"/>
      </w:pPr>
      <w:r w:rsidRPr="00F87760">
        <w:t>plant and equipment commissioning techniques and procedures including:</w:t>
      </w:r>
    </w:p>
    <w:p w:rsidR="00000000" w:rsidRPr="00F87760" w:rsidP="00F87760">
      <w:pPr>
        <w:pStyle w:val="ListBullet2"/>
      </w:pPr>
      <w:r w:rsidRPr="00F87760">
        <w:t>set up</w:t>
      </w:r>
    </w:p>
    <w:p w:rsidR="00000000" w:rsidRPr="00F87760" w:rsidP="00F87760">
      <w:pPr>
        <w:pStyle w:val="ListBullet2"/>
      </w:pPr>
      <w:r w:rsidRPr="00F87760">
        <w:t>measuring and testing</w:t>
      </w:r>
    </w:p>
    <w:p w:rsidR="00000000" w:rsidRPr="00F87760" w:rsidP="00F87760">
      <w:pPr>
        <w:pStyle w:val="ListBullet2"/>
      </w:pPr>
      <w:r w:rsidRPr="00F87760">
        <w:t>fault-finding</w:t>
      </w:r>
    </w:p>
    <w:p w:rsidR="00000000" w:rsidRPr="00F87760" w:rsidP="00F87760">
      <w:pPr>
        <w:pStyle w:val="ListBullet2"/>
      </w:pPr>
      <w:r w:rsidRPr="00F87760">
        <w:t>adjustments</w:t>
      </w:r>
    </w:p>
    <w:p w:rsidR="00000000" w:rsidRPr="00F87760" w:rsidP="00F87760">
      <w:pPr>
        <w:pStyle w:val="ListBullet2"/>
      </w:pPr>
      <w:r w:rsidRPr="00F87760">
        <w:t>reporting and documenting</w:t>
      </w:r>
    </w:p>
    <w:p w:rsidR="00000000" w:rsidRPr="00F87760" w:rsidP="00F87760">
      <w:pPr>
        <w:pStyle w:val="ListBullet2"/>
      </w:pPr>
      <w:r w:rsidRPr="00F87760">
        <w:t>commissioning schedules</w:t>
      </w:r>
    </w:p>
    <w:p w:rsidR="00000000" w:rsidRPr="00F87760" w:rsidP="00F87760">
      <w:pPr>
        <w:pStyle w:val="ListBullet"/>
      </w:pPr>
      <w:r w:rsidRPr="00F87760">
        <w:t>environmental requirements</w:t>
      </w:r>
    </w:p>
    <w:p w:rsidR="00000000" w:rsidRPr="00F87760" w:rsidP="00F87760">
      <w:pPr>
        <w:pStyle w:val="ListBullet"/>
      </w:pPr>
      <w:r w:rsidRPr="00F87760">
        <w:t>organisational procedures</w:t>
      </w:r>
    </w:p>
    <w:p w:rsidR="0045041A" w:rsidP="00F87760">
      <w:pPr>
        <w:pStyle w:val="ListBullet"/>
      </w:pPr>
      <w:r w:rsidRPr="00F87760">
        <w:t>resource and equipment requirements.</w:t>
      </w:r>
    </w:p>
    <w:p w:rsidR="0045041A" w:rsidP="00F87760">
      <w:pPr>
        <w:pStyle w:val="ListBullet"/>
      </w:pPr>
    </w:p>
    <w:p w:rsidR="00000000" w:rsidRPr="00F87760" w:rsidP="00F87760">
      <w:pPr>
        <w:pStyle w:val="Heading1"/>
      </w:pPr>
      <w:bookmarkStart w:id="13" w:name="O_944681"/>
      <w:bookmarkEnd w:id="13"/>
      <w:r w:rsidRPr="00F87760">
        <w:t>Assessment Conditions</w:t>
      </w:r>
    </w:p>
    <w:p w:rsidR="00000000" w:rsidRPr="00F87760" w:rsidP="00F87760">
      <w:pPr>
        <w:pStyle w:val="ListBullet"/>
      </w:pPr>
      <w:r w:rsidRPr="00F87760">
        <w:t>Assessors must:</w:t>
      </w:r>
    </w:p>
    <w:p w:rsidR="00000000" w:rsidRPr="00F87760" w:rsidP="00F87760">
      <w:pPr>
        <w:pStyle w:val="ListBullet2"/>
      </w:pPr>
      <w:r w:rsidRPr="00F87760">
        <w:t>have vocational competency in commissioning and optimising performance of HVACR systems at least to the level being assessed with relev</w:t>
      </w:r>
      <w:r w:rsidRPr="00F87760">
        <w:t>ant industry knowledge and experience</w:t>
      </w:r>
    </w:p>
    <w:p w:rsidR="00000000" w:rsidRPr="00F87760" w:rsidP="00F87760">
      <w:pPr>
        <w:pStyle w:val="ListBullet2"/>
      </w:pPr>
      <w:r w:rsidRPr="00F87760">
        <w:t xml:space="preserve">satisfy the assessor requirements in the </w:t>
      </w:r>
      <w:r w:rsidRPr="00F87760">
        <w:rPr>
          <w:rStyle w:val="Emphasis"/>
        </w:rPr>
        <w:t xml:space="preserve">Standards for Registered Training Organisations 2015 or its replacement </w:t>
      </w:r>
      <w:r w:rsidRPr="00F87760">
        <w:t xml:space="preserve">and comply with the </w:t>
      </w:r>
      <w:r w:rsidRPr="00F87760">
        <w:rPr>
          <w:rStyle w:val="Emphasis"/>
        </w:rPr>
        <w:t xml:space="preserve">National Vocational Education and Training Regulator Act 2011, </w:t>
      </w:r>
      <w:r w:rsidRPr="00F87760">
        <w:t>its replacement</w:t>
      </w:r>
      <w:r w:rsidRPr="00F87760">
        <w:rPr>
          <w:rStyle w:val="Emphasis"/>
        </w:rPr>
        <w:t xml:space="preserve"> </w:t>
      </w:r>
      <w:r w:rsidRPr="00F87760">
        <w:t>or equ</w:t>
      </w:r>
      <w:r w:rsidRPr="00F87760">
        <w:t>ivalent legislation covering VET regulation in a non-referring state/territory as the case requires.</w:t>
      </w:r>
    </w:p>
    <w:p w:rsidR="00000000" w:rsidRPr="00F87760" w:rsidP="00F87760">
      <w:pPr>
        <w:pStyle w:val="ListBullet"/>
      </w:pPr>
      <w:r w:rsidRPr="00F87760">
        <w:t xml:space="preserve">Where possible assessment must occur in operational workplace situations. Where this is not possible </w:t>
      </w:r>
      <w:r w:rsidRPr="00F87760">
        <w:t>or where personal safety or environmental damage are limiting factors, assessment must occur in a sufficiently rigorous simulated environment that reflects realistic operational workplace conditions that cover all aspects of workplace performance, includin</w:t>
      </w:r>
      <w:r w:rsidRPr="00F87760">
        <w:t>g environment, task skills, task management skills, contingency management skills and job role environment skills.</w:t>
      </w:r>
    </w:p>
    <w:p w:rsidR="00000000" w:rsidRPr="00F87760" w:rsidP="00F87760">
      <w:pPr>
        <w:pStyle w:val="ListBullet"/>
      </w:pPr>
      <w:r w:rsidRPr="00F87760">
        <w:t>Conditions for assessment must include access to all tools, equipment, materials and documentation required including relevant workplace proc</w:t>
      </w:r>
      <w:r w:rsidRPr="00F87760">
        <w:t>edures, product and manufacturing specifications.</w:t>
      </w:r>
    </w:p>
    <w:p w:rsidR="00000000" w:rsidRPr="00F87760" w:rsidP="00F87760">
      <w:pPr>
        <w:pStyle w:val="ListBullet"/>
      </w:pPr>
      <w:r w:rsidRPr="00F87760">
        <w:t>Assessment processes and techniques must be appropriate to the language, literacy and numeracy requirements of the work being performed and the needs of the candidate.</w:t>
      </w:r>
    </w:p>
    <w:p w:rsidR="00000000" w:rsidRPr="00F87760" w:rsidP="00F87760">
      <w:pPr>
        <w:pStyle w:val="AllowPageBreak"/>
      </w:pPr>
    </w:p>
    <w:p w:rsidR="00000000" w:rsidRPr="00F87760" w:rsidP="00F87760">
      <w:pPr>
        <w:pStyle w:val="Heading1"/>
      </w:pPr>
      <w:bookmarkStart w:id="14" w:name="O_944679"/>
      <w:bookmarkEnd w:id="14"/>
      <w:r w:rsidRPr="00F87760">
        <w:t>Links</w:t>
      </w:r>
    </w:p>
    <w:p w:rsidR="00000000" w:rsidRPr="00F87760" w:rsidP="0045041A">
      <w:pPr>
        <w:pStyle w:val="BodyText"/>
      </w:pPr>
      <w:r w:rsidRPr="00F87760">
        <w:t>Companion Volum</w:t>
      </w:r>
      <w:r w:rsidRPr="00F87760">
        <w:t xml:space="preserve">e Implementation Guides are available on VETNet - </w:t>
      </w:r>
      <w:r>
        <w:fldChar w:fldCharType="begin"/>
      </w:r>
      <w:r>
        <w:instrText xml:space="preserve"> HYPERLINK "https://vetnet.gov.au/Pages/TrainingDocs.aspx?q=b7050d37-5fd0-4740-8f7d-3b7a49c10bb2" </w:instrText>
      </w:r>
      <w:r>
        <w:fldChar w:fldCharType="separate"/>
      </w:r>
      <w:r w:rsidRPr="000D5641">
        <w:rPr>
          <w:rStyle w:val="Hyperlink"/>
        </w:rPr>
        <w:t>https://vetnet.gov.au/Pages/TrainingDocs.aspx?q=b7050d37-5fd0-4740-8f7d-3b7a49c10bb2</w:t>
      </w:r>
      <w:r>
        <w:fldChar w:fldCharType="end"/>
      </w:r>
    </w:p>
    <w:p w:rsidR="00000000" w:rsidRPr="00F87760" w:rsidP="00F87760"/>
    <w:sectPr w:rsidSect="00F877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rsidRPr="0045041A" w:rsidP="00450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1A" w:rsidP="00F87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041A" w:rsidP="00F877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041A" w:rsidP="00F877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rsidP="00F87760">
    <w:pPr>
      <w:pStyle w:val="Footer"/>
      <w:framePr w:wrap="around"/>
    </w:pPr>
    <w:r>
      <w:fldChar w:fldCharType="begin"/>
    </w:r>
    <w:r>
      <w:instrText xml:space="preserve"> DOCPROPERTY  Subject  \* MERGEFORMAT </w:instrText>
    </w:r>
    <w:r>
      <w:fldChar w:fldCharType="separate"/>
    </w:r>
    <w:r w:rsidR="0045041A">
      <w:t>Approved</w:t>
    </w:r>
    <w:r w:rsidR="0045041A">
      <w:fldChar w:fldCharType="end"/>
    </w:r>
    <w:r>
      <w:tab/>
      <w:t xml:space="preserve">Page </w:t>
    </w:r>
    <w:r>
      <w:fldChar w:fldCharType="begin"/>
    </w:r>
    <w:r>
      <w:instrText xml:space="preserve"> PAGE  \* Arabic  \* MERGEFORMAT </w:instrText>
    </w:r>
    <w:r>
      <w:fldChar w:fldCharType="separate"/>
    </w:r>
    <w:r w:rsidR="004504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041A">
      <w:rPr>
        <w:noProof/>
      </w:rPr>
      <w:t>5</w:t>
    </w:r>
    <w:r>
      <w:rPr>
        <w:noProof/>
      </w:rPr>
      <w:fldChar w:fldCharType="end"/>
    </w:r>
  </w:p>
  <w:p w:rsidR="00F87760" w:rsidP="00F87760">
    <w:pPr>
      <w:pStyle w:val="Footer"/>
      <w:framePr w:wrap="around"/>
    </w:pPr>
    <w:r>
      <w:t xml:space="preserve">© Commonwealth of Australia, </w:t>
    </w:r>
    <w:r>
      <w:fldChar w:fldCharType="begin"/>
    </w:r>
    <w:r>
      <w:instrText xml:space="preserve"> DATE  \@ "yyyy"  \* MERGEFORMAT </w:instrText>
    </w:r>
    <w:r>
      <w:fldChar w:fldCharType="separate"/>
    </w:r>
    <w:r w:rsidR="0045041A">
      <w:rPr>
        <w:noProof/>
      </w:rPr>
      <w:t>2025</w:t>
    </w:r>
    <w:r>
      <w:fldChar w:fldCharType="end"/>
    </w:r>
    <w:r>
      <w:tab/>
    </w:r>
    <w:r>
      <w:fldChar w:fldCharType="begin"/>
    </w:r>
    <w:r>
      <w:instrText xml:space="preserve"> DOCPROPERTY  Author  \* MERGEFORMAT </w:instrText>
    </w:r>
    <w:r>
      <w:fldChar w:fldCharType="separate"/>
    </w:r>
    <w:r w:rsidR="0045041A">
      <w:t>Manufacturing Industry Skills Alliance</w:t>
    </w:r>
    <w:r w:rsidR="0045041A">
      <w:fldChar w:fldCharType="end"/>
    </w:r>
  </w:p>
  <w:p w:rsidR="00F87760" w:rsidP="00F87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760" w:rsidRPr="0045041A" w:rsidP="00450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1A" w:rsidRPr="002D2AF8" w:rsidP="00F87760">
    <w:pPr>
      <w:pStyle w:val="Header"/>
      <w:framePr w:wrap="around"/>
    </w:pPr>
    <w:r>
      <w:fldChar w:fldCharType="begin"/>
    </w:r>
    <w:r>
      <w:instrText xml:space="preserve"> TITLE   \* MERGEFORMAT </w:instrText>
    </w:r>
    <w:r>
      <w:fldChar w:fldCharType="separate"/>
    </w:r>
    <w:r>
      <w:t>MEM23151 Commission and optimise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041A" w:rsidP="00F877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60" w:rsidRPr="002D2AF8" w:rsidP="00F87760">
    <w:pPr>
      <w:pStyle w:val="Header"/>
      <w:framePr w:wrap="around"/>
    </w:pPr>
    <w:r>
      <w:fldChar w:fldCharType="begin"/>
    </w:r>
    <w:r>
      <w:instrText xml:space="preserve"> TITLE   \* MERGEFORMAT </w:instrText>
    </w:r>
    <w:r>
      <w:fldChar w:fldCharType="separate"/>
    </w:r>
    <w:r w:rsidR="0045041A">
      <w:t>MEM23151 Commission and optimise performance of HVACR systems</w:t>
    </w:r>
    <w:r w:rsidR="0045041A">
      <w:fldChar w:fldCharType="end"/>
    </w:r>
    <w:r>
      <w:tab/>
      <w:t xml:space="preserve">Date this document was generated: </w:t>
    </w:r>
    <w:r>
      <w:fldChar w:fldCharType="begin"/>
    </w:r>
    <w:r>
      <w:instrText xml:space="preserve"> CREATEDATE  \@ "d MMMM yyyy"  \* MERGEFORMAT </w:instrText>
    </w:r>
    <w:r>
      <w:fldChar w:fldCharType="separate"/>
    </w:r>
    <w:r w:rsidR="0045041A">
      <w:rPr>
        <w:noProof/>
      </w:rPr>
      <w:t>1 March 2025</w:t>
    </w:r>
    <w:r>
      <w:fldChar w:fldCharType="end"/>
    </w:r>
  </w:p>
  <w:p w:rsidR="00F87760" w:rsidP="00F87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27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A6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EB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760"/>
    <w:pPr>
      <w:spacing w:before="360" w:after="60"/>
      <w:outlineLvl w:val="0"/>
    </w:pPr>
    <w:rPr>
      <w:sz w:val="32"/>
    </w:rPr>
  </w:style>
  <w:style w:type="paragraph" w:styleId="Heading2">
    <w:name w:val="heading 2"/>
    <w:basedOn w:val="HeadingBase"/>
    <w:next w:val="BodyText"/>
    <w:link w:val="Heading2Char"/>
    <w:qFormat/>
    <w:rsid w:val="00F87760"/>
    <w:pPr>
      <w:keepLines/>
      <w:spacing w:before="240" w:after="120"/>
      <w:outlineLvl w:val="1"/>
    </w:pPr>
    <w:rPr>
      <w:sz w:val="28"/>
      <w:szCs w:val="40"/>
    </w:rPr>
  </w:style>
  <w:style w:type="paragraph" w:styleId="Heading3">
    <w:name w:val="heading 3"/>
    <w:basedOn w:val="HeadingBase"/>
    <w:next w:val="BodyText"/>
    <w:link w:val="Heading3Char"/>
    <w:qFormat/>
    <w:rsid w:val="00F87760"/>
    <w:pPr>
      <w:spacing w:before="180" w:after="120"/>
      <w:outlineLvl w:val="2"/>
    </w:pPr>
    <w:rPr>
      <w:spacing w:val="-10"/>
      <w:kern w:val="32"/>
    </w:rPr>
  </w:style>
  <w:style w:type="paragraph" w:styleId="Heading4">
    <w:name w:val="heading 4"/>
    <w:basedOn w:val="HeadingBase"/>
    <w:next w:val="BodyText"/>
    <w:link w:val="Heading4Char"/>
    <w:qFormat/>
    <w:rsid w:val="00F87760"/>
    <w:pPr>
      <w:spacing w:before="160" w:after="120"/>
      <w:outlineLvl w:val="3"/>
    </w:pPr>
    <w:rPr>
      <w:sz w:val="22"/>
    </w:rPr>
  </w:style>
  <w:style w:type="paragraph" w:styleId="Heading5">
    <w:name w:val="heading 5"/>
    <w:basedOn w:val="HeadingBase"/>
    <w:next w:val="Normal"/>
    <w:link w:val="Heading5Char"/>
    <w:qFormat/>
    <w:rsid w:val="00F87760"/>
    <w:pPr>
      <w:spacing w:before="80"/>
      <w:outlineLvl w:val="4"/>
    </w:pPr>
    <w:rPr>
      <w:color w:val="918585"/>
      <w:sz w:val="20"/>
    </w:rPr>
  </w:style>
  <w:style w:type="paragraph" w:styleId="Heading6">
    <w:name w:val="heading 6"/>
    <w:basedOn w:val="HeadingBase"/>
    <w:next w:val="Normal"/>
    <w:link w:val="Heading6Char"/>
    <w:qFormat/>
    <w:rsid w:val="00F87760"/>
    <w:pPr>
      <w:spacing w:before="60"/>
      <w:outlineLvl w:val="5"/>
    </w:pPr>
    <w:rPr>
      <w:color w:val="918585"/>
      <w:sz w:val="20"/>
    </w:rPr>
  </w:style>
  <w:style w:type="paragraph" w:styleId="Heading7">
    <w:name w:val="heading 7"/>
    <w:basedOn w:val="Normal"/>
    <w:next w:val="Normal"/>
    <w:link w:val="Heading7Char"/>
    <w:qFormat/>
    <w:rsid w:val="00F87760"/>
    <w:pPr>
      <w:ind w:left="720"/>
      <w:outlineLvl w:val="6"/>
    </w:pPr>
    <w:rPr>
      <w:i/>
    </w:rPr>
  </w:style>
  <w:style w:type="paragraph" w:styleId="Heading8">
    <w:name w:val="heading 8"/>
    <w:basedOn w:val="Normal"/>
    <w:next w:val="Normal"/>
    <w:link w:val="Heading8Char"/>
    <w:qFormat/>
    <w:rsid w:val="00F87760"/>
    <w:pPr>
      <w:ind w:left="720"/>
      <w:outlineLvl w:val="7"/>
    </w:pPr>
    <w:rPr>
      <w:i/>
    </w:rPr>
  </w:style>
  <w:style w:type="paragraph" w:styleId="Heading9">
    <w:name w:val="heading 9"/>
    <w:basedOn w:val="Normal"/>
    <w:next w:val="Normal"/>
    <w:link w:val="Heading9Char"/>
    <w:qFormat/>
    <w:rsid w:val="00F87760"/>
    <w:pPr>
      <w:ind w:left="720"/>
      <w:outlineLvl w:val="8"/>
    </w:pPr>
    <w:rPr>
      <w:i/>
    </w:rPr>
  </w:style>
  <w:style w:type="character" w:default="1" w:styleId="DefaultParagraphFont">
    <w:name w:val="Default Paragraph Font"/>
    <w:uiPriority w:val="1"/>
    <w:unhideWhenUsed/>
    <w:rsid w:val="00F87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760"/>
  </w:style>
  <w:style w:type="character" w:customStyle="1" w:styleId="Heading1Char">
    <w:name w:val="Heading 1 Char"/>
    <w:basedOn w:val="DefaultParagraphFont"/>
    <w:link w:val="Heading1"/>
    <w:rsid w:val="00F87760"/>
    <w:rPr>
      <w:rFonts w:ascii="Times New Roman" w:eastAsia="Times New Roman" w:hAnsi="Times New Roman" w:cs="Times New Roman"/>
      <w:b/>
      <w:sz w:val="32"/>
      <w:szCs w:val="20"/>
      <w:lang w:eastAsia="en-US"/>
    </w:rPr>
  </w:style>
  <w:style w:type="paragraph" w:styleId="BodyText">
    <w:name w:val="Body Text"/>
    <w:basedOn w:val="Normal"/>
    <w:link w:val="BodyTextChar"/>
    <w:rsid w:val="00F87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760"/>
    <w:rPr>
      <w:rFonts w:ascii="Times New Roman" w:eastAsia="Times New Roman" w:hAnsi="Times New Roman" w:cs="Times New Roman"/>
      <w:sz w:val="24"/>
      <w:lang w:eastAsia="en-US"/>
    </w:rPr>
  </w:style>
  <w:style w:type="paragraph" w:styleId="ListBullet">
    <w:name w:val="List Bullet"/>
    <w:basedOn w:val="List"/>
    <w:rsid w:val="00F87760"/>
    <w:pPr>
      <w:numPr>
        <w:numId w:val="12"/>
      </w:numPr>
      <w:tabs>
        <w:tab w:val="clear" w:pos="340"/>
      </w:tabs>
      <w:spacing w:before="40" w:after="40"/>
    </w:pPr>
  </w:style>
  <w:style w:type="character" w:customStyle="1" w:styleId="SpecialBold">
    <w:name w:val="Special Bold"/>
    <w:basedOn w:val="DefaultParagraphFont"/>
    <w:rsid w:val="00F87760"/>
    <w:rPr>
      <w:b/>
      <w:spacing w:val="0"/>
    </w:rPr>
  </w:style>
  <w:style w:type="paragraph" w:styleId="ListBullet2">
    <w:name w:val="List Bullet 2"/>
    <w:basedOn w:val="List2"/>
    <w:rsid w:val="00F87760"/>
    <w:pPr>
      <w:numPr>
        <w:numId w:val="13"/>
      </w:numPr>
      <w:tabs>
        <w:tab w:val="clear" w:pos="680"/>
      </w:tabs>
    </w:pPr>
  </w:style>
  <w:style w:type="character" w:styleId="Emphasis">
    <w:name w:val="Emphasis"/>
    <w:basedOn w:val="DefaultParagraphFont"/>
    <w:qFormat/>
    <w:rsid w:val="00F87760"/>
    <w:rPr>
      <w:i/>
    </w:rPr>
  </w:style>
  <w:style w:type="paragraph" w:customStyle="1" w:styleId="SuperHeading">
    <w:name w:val="SuperHeading"/>
    <w:basedOn w:val="Normal"/>
    <w:rsid w:val="00F87760"/>
    <w:pPr>
      <w:spacing w:before="240" w:after="120"/>
      <w:outlineLvl w:val="0"/>
    </w:pPr>
    <w:rPr>
      <w:rFonts w:ascii="Times New Roman" w:hAnsi="Times New Roman"/>
      <w:b/>
      <w:sz w:val="32"/>
    </w:rPr>
  </w:style>
  <w:style w:type="paragraph" w:customStyle="1" w:styleId="AllowPageBreak">
    <w:name w:val="AllowPageBreak"/>
    <w:rsid w:val="00F87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760"/>
    <w:rPr>
      <w:rFonts w:ascii="Courier New" w:eastAsia="Times New Roman" w:hAnsi="Courier New" w:cs="Times New Roman"/>
      <w:i/>
      <w:szCs w:val="20"/>
      <w:lang w:eastAsia="en-US"/>
    </w:rPr>
  </w:style>
  <w:style w:type="paragraph" w:customStyle="1" w:styleId="HeadingBase">
    <w:name w:val="Heading Base"/>
    <w:rsid w:val="00F87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760"/>
    <w:pPr>
      <w:tabs>
        <w:tab w:val="right" w:leader="dot" w:pos="9072"/>
      </w:tabs>
      <w:ind w:left="567"/>
    </w:pPr>
    <w:rPr>
      <w:szCs w:val="22"/>
    </w:rPr>
  </w:style>
  <w:style w:type="paragraph" w:customStyle="1" w:styleId="TOCBase">
    <w:name w:val="TOC Base"/>
    <w:rsid w:val="00F87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760"/>
    <w:pPr>
      <w:tabs>
        <w:tab w:val="right" w:leader="dot" w:pos="9072"/>
      </w:tabs>
      <w:spacing w:before="40" w:after="40"/>
      <w:ind w:left="284"/>
    </w:pPr>
    <w:rPr>
      <w:rFonts w:ascii="Times New Roman" w:hAnsi="Times New Roman"/>
    </w:rPr>
  </w:style>
  <w:style w:type="paragraph" w:styleId="TOC1">
    <w:name w:val="toc 1"/>
    <w:basedOn w:val="TOCBase"/>
    <w:next w:val="Normal"/>
    <w:rsid w:val="00F87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760"/>
    <w:rPr>
      <w:rFonts w:ascii="Times New Roman" w:eastAsia="Times New Roman" w:hAnsi="Times New Roman" w:cs="Times New Roman"/>
      <w:sz w:val="16"/>
      <w:lang w:eastAsia="en-US"/>
    </w:rPr>
  </w:style>
  <w:style w:type="paragraph" w:styleId="Title">
    <w:name w:val="Title"/>
    <w:basedOn w:val="HeadingBase"/>
    <w:link w:val="TitleChar"/>
    <w:qFormat/>
    <w:rsid w:val="00F87760"/>
    <w:pPr>
      <w:spacing w:before="5040"/>
      <w:jc w:val="center"/>
    </w:pPr>
    <w:rPr>
      <w:sz w:val="48"/>
      <w:szCs w:val="72"/>
      <w:lang w:val="en-US"/>
    </w:rPr>
  </w:style>
  <w:style w:type="character" w:customStyle="1" w:styleId="TitleChar">
    <w:name w:val="Title Char"/>
    <w:basedOn w:val="DefaultParagraphFont"/>
    <w:link w:val="Title"/>
    <w:rsid w:val="00F87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760"/>
    <w:pPr>
      <w:tabs>
        <w:tab w:val="left" w:pos="3600"/>
        <w:tab w:val="left" w:pos="3958"/>
      </w:tabs>
    </w:pPr>
  </w:style>
  <w:style w:type="paragraph" w:styleId="List">
    <w:name w:val="List"/>
    <w:basedOn w:val="BodyText"/>
    <w:next w:val="BodyText"/>
    <w:rsid w:val="00F87760"/>
    <w:pPr>
      <w:tabs>
        <w:tab w:val="left" w:pos="340"/>
      </w:tabs>
      <w:spacing w:before="60" w:after="60"/>
      <w:ind w:left="340" w:hanging="340"/>
    </w:pPr>
  </w:style>
  <w:style w:type="paragraph" w:customStyle="1" w:styleId="Note">
    <w:name w:val="Note"/>
    <w:basedOn w:val="BodyText"/>
    <w:rsid w:val="00F87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760"/>
    <w:pPr>
      <w:framePr w:wrap="auto" w:hAnchor="text" w:y="6049"/>
    </w:pPr>
    <w:rPr>
      <w:color w:val="000000"/>
      <w:sz w:val="40"/>
    </w:rPr>
  </w:style>
  <w:style w:type="paragraph" w:customStyle="1" w:styleId="TOCTitle">
    <w:name w:val="TOCTitle"/>
    <w:basedOn w:val="Heading1"/>
    <w:rsid w:val="00F87760"/>
    <w:pPr>
      <w:spacing w:after="240"/>
      <w:jc w:val="center"/>
      <w:outlineLvl w:val="9"/>
    </w:pPr>
    <w:rPr>
      <w:caps/>
    </w:rPr>
  </w:style>
  <w:style w:type="paragraph" w:customStyle="1" w:styleId="Version">
    <w:name w:val="Version"/>
    <w:rsid w:val="00F87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760"/>
    <w:pPr>
      <w:keepNext w:val="0"/>
      <w:tabs>
        <w:tab w:val="right" w:pos="4176"/>
      </w:tabs>
      <w:ind w:left="198" w:hanging="198"/>
    </w:pPr>
    <w:rPr>
      <w:rFonts w:ascii="Garamond" w:hAnsi="Garamond"/>
    </w:rPr>
  </w:style>
  <w:style w:type="paragraph" w:styleId="IndexHeading">
    <w:name w:val="index heading"/>
    <w:basedOn w:val="Normal"/>
    <w:next w:val="Index1"/>
    <w:semiHidden/>
    <w:rsid w:val="00F87760"/>
    <w:pPr>
      <w:spacing w:before="120" w:after="120"/>
    </w:pPr>
    <w:rPr>
      <w:rFonts w:ascii="Arial" w:hAnsi="Arial"/>
      <w:b/>
      <w:color w:val="918585"/>
      <w:sz w:val="24"/>
    </w:rPr>
  </w:style>
  <w:style w:type="paragraph" w:styleId="Header">
    <w:name w:val="header"/>
    <w:basedOn w:val="Normal"/>
    <w:link w:val="HeaderChar"/>
    <w:rsid w:val="00F87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760"/>
    <w:rPr>
      <w:rFonts w:ascii="Times New Roman" w:eastAsia="Times New Roman" w:hAnsi="Times New Roman" w:cs="Times New Roman"/>
      <w:sz w:val="16"/>
      <w:szCs w:val="20"/>
      <w:lang w:val="en-GB" w:eastAsia="en-US"/>
    </w:rPr>
  </w:style>
  <w:style w:type="paragraph" w:customStyle="1" w:styleId="Chapter">
    <w:name w:val="Chapter"/>
    <w:basedOn w:val="Normal"/>
    <w:rsid w:val="00F87760"/>
    <w:pPr>
      <w:spacing w:before="240"/>
    </w:pPr>
    <w:rPr>
      <w:rFonts w:ascii="Times New Roman" w:hAnsi="Times New Roman"/>
      <w:smallCaps/>
      <w:spacing w:val="80"/>
      <w:sz w:val="28"/>
    </w:rPr>
  </w:style>
  <w:style w:type="paragraph" w:customStyle="1" w:styleId="InChapter">
    <w:name w:val="InChapter"/>
    <w:basedOn w:val="Heading3"/>
    <w:rsid w:val="00F87760"/>
    <w:pPr>
      <w:spacing w:after="240"/>
      <w:outlineLvl w:val="9"/>
    </w:pPr>
    <w:rPr>
      <w:noProof/>
    </w:rPr>
  </w:style>
  <w:style w:type="paragraph" w:styleId="Index2">
    <w:name w:val="index 2"/>
    <w:basedOn w:val="Normal"/>
    <w:next w:val="Normal"/>
    <w:semiHidden/>
    <w:rsid w:val="00F87760"/>
    <w:pPr>
      <w:tabs>
        <w:tab w:val="right" w:pos="4176"/>
      </w:tabs>
      <w:ind w:left="568" w:hanging="284"/>
    </w:pPr>
    <w:rPr>
      <w:rFonts w:ascii="Garamond" w:hAnsi="Garamond"/>
    </w:rPr>
  </w:style>
  <w:style w:type="paragraph" w:customStyle="1" w:styleId="Byline">
    <w:name w:val="Byline"/>
    <w:rsid w:val="00F87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760"/>
    <w:pPr>
      <w:tabs>
        <w:tab w:val="clear" w:pos="3600"/>
        <w:tab w:val="clear" w:pos="3958"/>
      </w:tabs>
      <w:jc w:val="right"/>
    </w:pPr>
  </w:style>
  <w:style w:type="paragraph" w:styleId="Caption">
    <w:name w:val="caption"/>
    <w:basedOn w:val="BodyText"/>
    <w:next w:val="Normal"/>
    <w:qFormat/>
    <w:rsid w:val="00F87760"/>
    <w:pPr>
      <w:framePr w:w="2268" w:hSpace="181" w:vSpace="181" w:wrap="around" w:vAnchor="text" w:hAnchor="page" w:x="1135" w:y="285" w:anchorLock="1"/>
    </w:pPr>
    <w:rPr>
      <w:i/>
    </w:rPr>
  </w:style>
  <w:style w:type="paragraph" w:customStyle="1" w:styleId="MiniTOCTitle">
    <w:name w:val="MiniTOCTitle"/>
    <w:basedOn w:val="Heading4"/>
    <w:rsid w:val="00F87760"/>
    <w:pPr>
      <w:spacing w:before="240"/>
      <w:outlineLvl w:val="9"/>
    </w:pPr>
    <w:rPr>
      <w:noProof/>
      <w:sz w:val="24"/>
    </w:rPr>
  </w:style>
  <w:style w:type="paragraph" w:customStyle="1" w:styleId="MiniTOCItem">
    <w:name w:val="MiniTOCItem"/>
    <w:basedOn w:val="ListBullet"/>
    <w:rsid w:val="00F87760"/>
    <w:pPr>
      <w:numPr>
        <w:numId w:val="0"/>
      </w:numPr>
      <w:tabs>
        <w:tab w:val="right" w:leader="dot" w:pos="6521"/>
      </w:tabs>
      <w:spacing w:before="0" w:after="0"/>
    </w:pPr>
  </w:style>
  <w:style w:type="paragraph" w:customStyle="1" w:styleId="TOFTitle">
    <w:name w:val="TOFTitle"/>
    <w:basedOn w:val="TOCTitle"/>
    <w:rsid w:val="00F87760"/>
  </w:style>
  <w:style w:type="paragraph" w:styleId="TableofFigures">
    <w:name w:val="table of figures"/>
    <w:basedOn w:val="Normal"/>
    <w:next w:val="Normal"/>
    <w:semiHidden/>
    <w:rsid w:val="00F87760"/>
    <w:pPr>
      <w:tabs>
        <w:tab w:val="right" w:leader="dot" w:pos="9072"/>
      </w:tabs>
      <w:ind w:left="970" w:hanging="403"/>
    </w:pPr>
    <w:rPr>
      <w:rFonts w:ascii="Times New Roman" w:hAnsi="Times New Roman"/>
      <w:b/>
    </w:rPr>
  </w:style>
  <w:style w:type="paragraph" w:styleId="ListNumber">
    <w:name w:val="List Number"/>
    <w:basedOn w:val="List"/>
    <w:rsid w:val="00F87760"/>
    <w:pPr>
      <w:numPr>
        <w:numId w:val="15"/>
      </w:numPr>
      <w:tabs>
        <w:tab w:val="clear" w:pos="340"/>
      </w:tabs>
    </w:pPr>
  </w:style>
  <w:style w:type="character" w:customStyle="1" w:styleId="WingdingSymbols">
    <w:name w:val="Wingding Symbols"/>
    <w:rsid w:val="00F87760"/>
    <w:rPr>
      <w:rFonts w:ascii="Wingdings" w:hAnsi="Wingdings"/>
    </w:rPr>
  </w:style>
  <w:style w:type="paragraph" w:customStyle="1" w:styleId="TableHeading">
    <w:name w:val="Table Heading"/>
    <w:basedOn w:val="HeadingBase"/>
    <w:rsid w:val="00F87760"/>
    <w:pPr>
      <w:keepLines/>
      <w:pBdr>
        <w:bottom w:val="single" w:sz="6" w:space="1" w:color="918585"/>
      </w:pBdr>
      <w:spacing w:before="240"/>
    </w:pPr>
  </w:style>
  <w:style w:type="character" w:customStyle="1" w:styleId="HotSpot">
    <w:name w:val="HotSpot"/>
    <w:rsid w:val="00F87760"/>
    <w:rPr>
      <w:color w:val="0033CC"/>
      <w:u w:val="none"/>
    </w:rPr>
  </w:style>
  <w:style w:type="paragraph" w:customStyle="1" w:styleId="BodyTextRight">
    <w:name w:val="Body Text Right"/>
    <w:basedOn w:val="BodyText"/>
    <w:rsid w:val="00F87760"/>
    <w:pPr>
      <w:spacing w:before="0" w:after="0"/>
      <w:jc w:val="right"/>
    </w:pPr>
  </w:style>
  <w:style w:type="paragraph" w:styleId="Index3">
    <w:name w:val="index 3"/>
    <w:basedOn w:val="ListNumber2"/>
    <w:next w:val="Normal"/>
    <w:semiHidden/>
    <w:rsid w:val="00F87760"/>
    <w:pPr>
      <w:numPr>
        <w:numId w:val="0"/>
      </w:numPr>
      <w:tabs>
        <w:tab w:val="right" w:leader="dot" w:pos="4176"/>
      </w:tabs>
    </w:pPr>
  </w:style>
  <w:style w:type="paragraph" w:styleId="ListNumber2">
    <w:name w:val="List Number 2"/>
    <w:basedOn w:val="List2"/>
    <w:rsid w:val="00F87760"/>
    <w:pPr>
      <w:numPr>
        <w:numId w:val="10"/>
      </w:numPr>
      <w:tabs>
        <w:tab w:val="clear" w:pos="1060"/>
      </w:tabs>
    </w:pPr>
  </w:style>
  <w:style w:type="paragraph" w:customStyle="1" w:styleId="MarginNote">
    <w:name w:val="Margin Note"/>
    <w:basedOn w:val="BodyText"/>
    <w:rsid w:val="00F87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760"/>
    <w:rPr>
      <w:sz w:val="32"/>
    </w:rPr>
  </w:style>
  <w:style w:type="paragraph" w:customStyle="1" w:styleId="HeadingProcedure">
    <w:name w:val="Heading Procedure"/>
    <w:basedOn w:val="HeadingBase"/>
    <w:next w:val="Normal"/>
    <w:rsid w:val="00F87760"/>
    <w:pPr>
      <w:tabs>
        <w:tab w:val="left" w:pos="0"/>
      </w:tabs>
      <w:spacing w:before="120" w:after="60"/>
    </w:pPr>
    <w:rPr>
      <w:i/>
      <w:color w:val="918585"/>
      <w:sz w:val="22"/>
    </w:rPr>
  </w:style>
  <w:style w:type="paragraph" w:customStyle="1" w:styleId="TableBodyText">
    <w:name w:val="Table Body Text"/>
    <w:basedOn w:val="BodyText"/>
    <w:rsid w:val="00F87760"/>
    <w:pPr>
      <w:spacing w:before="60" w:after="60"/>
    </w:pPr>
  </w:style>
  <w:style w:type="paragraph" w:styleId="ListContinue">
    <w:name w:val="List Continue"/>
    <w:basedOn w:val="List"/>
    <w:rsid w:val="00F87760"/>
    <w:pPr>
      <w:ind w:firstLine="0"/>
    </w:pPr>
  </w:style>
  <w:style w:type="paragraph" w:customStyle="1" w:styleId="ListNote">
    <w:name w:val="List Note"/>
    <w:basedOn w:val="List"/>
    <w:rsid w:val="00F87760"/>
    <w:pPr>
      <w:pBdr>
        <w:top w:val="single" w:sz="6" w:space="2" w:color="918585"/>
        <w:bottom w:val="single" w:sz="6" w:space="2" w:color="918585"/>
      </w:pBdr>
      <w:tabs>
        <w:tab w:val="left" w:pos="1021"/>
      </w:tabs>
      <w:ind w:firstLine="0"/>
    </w:pPr>
  </w:style>
  <w:style w:type="paragraph" w:customStyle="1" w:styleId="Warning">
    <w:name w:val="Warning"/>
    <w:basedOn w:val="BodyText"/>
    <w:rsid w:val="00F87760"/>
    <w:pPr>
      <w:shd w:val="clear" w:color="auto" w:fill="D9D9D9"/>
      <w:tabs>
        <w:tab w:val="left" w:pos="992"/>
      </w:tabs>
      <w:ind w:left="119" w:right="119"/>
    </w:pPr>
    <w:rPr>
      <w:sz w:val="20"/>
    </w:rPr>
  </w:style>
  <w:style w:type="paragraph" w:customStyle="1" w:styleId="MarginIcons">
    <w:name w:val="Margin Icons"/>
    <w:basedOn w:val="BodyText"/>
    <w:rsid w:val="00F87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760"/>
    <w:rPr>
      <w:rFonts w:ascii="Courier New" w:hAnsi="Courier New"/>
    </w:rPr>
  </w:style>
  <w:style w:type="paragraph" w:customStyle="1" w:styleId="NoteBullet">
    <w:name w:val="Note Bullet"/>
    <w:basedOn w:val="Note"/>
    <w:rsid w:val="00F87760"/>
    <w:pPr>
      <w:tabs>
        <w:tab w:val="clear" w:pos="680"/>
      </w:tabs>
      <w:spacing w:before="60" w:after="60"/>
    </w:pPr>
  </w:style>
  <w:style w:type="paragraph" w:customStyle="1" w:styleId="SubHeading2">
    <w:name w:val="SubHeading2"/>
    <w:basedOn w:val="HeadingBase"/>
    <w:rsid w:val="00F87760"/>
    <w:pPr>
      <w:spacing w:before="240" w:after="60"/>
    </w:pPr>
    <w:rPr>
      <w:sz w:val="20"/>
    </w:rPr>
  </w:style>
  <w:style w:type="paragraph" w:customStyle="1" w:styleId="SubHeading1">
    <w:name w:val="SubHeading1"/>
    <w:basedOn w:val="HeadingBase"/>
    <w:rsid w:val="00F87760"/>
    <w:pPr>
      <w:spacing w:before="240" w:after="60"/>
    </w:pPr>
    <w:rPr>
      <w:color w:val="918585"/>
      <w:sz w:val="22"/>
    </w:rPr>
  </w:style>
  <w:style w:type="paragraph" w:customStyle="1" w:styleId="SideHeading">
    <w:name w:val="Side Heading"/>
    <w:basedOn w:val="HeadingBase"/>
    <w:rsid w:val="00F87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760"/>
    <w:pPr>
      <w:tabs>
        <w:tab w:val="num" w:pos="360"/>
      </w:tabs>
    </w:pPr>
  </w:style>
  <w:style w:type="paragraph" w:styleId="PlainText">
    <w:name w:val="Plain Text"/>
    <w:basedOn w:val="Normal"/>
    <w:link w:val="PlainTextChar"/>
    <w:rsid w:val="00F87760"/>
    <w:rPr>
      <w:sz w:val="20"/>
    </w:rPr>
  </w:style>
  <w:style w:type="character" w:customStyle="1" w:styleId="PlainTextChar">
    <w:name w:val="Plain Text Char"/>
    <w:basedOn w:val="DefaultParagraphFont"/>
    <w:link w:val="PlainText"/>
    <w:rsid w:val="00F87760"/>
    <w:rPr>
      <w:rFonts w:ascii="Courier New" w:eastAsia="Times New Roman" w:hAnsi="Courier New" w:cs="Times New Roman"/>
      <w:sz w:val="20"/>
      <w:szCs w:val="20"/>
      <w:lang w:eastAsia="en-US"/>
    </w:rPr>
  </w:style>
  <w:style w:type="character" w:customStyle="1" w:styleId="MenuOption">
    <w:name w:val="Menu Option"/>
    <w:basedOn w:val="DefaultParagraphFont"/>
    <w:rsid w:val="00F87760"/>
    <w:rPr>
      <w:b/>
      <w:smallCaps/>
    </w:rPr>
  </w:style>
  <w:style w:type="paragraph" w:customStyle="1" w:styleId="TableListNumber">
    <w:name w:val="Table List Number"/>
    <w:basedOn w:val="ListNumber"/>
    <w:rsid w:val="00F87760"/>
    <w:pPr>
      <w:numPr>
        <w:numId w:val="0"/>
      </w:numPr>
    </w:pPr>
  </w:style>
  <w:style w:type="paragraph" w:styleId="TOC4">
    <w:name w:val="toc 4"/>
    <w:basedOn w:val="TOCBase"/>
    <w:next w:val="Normal"/>
    <w:semiHidden/>
    <w:rsid w:val="00F87760"/>
    <w:pPr>
      <w:tabs>
        <w:tab w:val="right" w:leader="dot" w:pos="9071"/>
      </w:tabs>
      <w:ind w:left="1701"/>
    </w:pPr>
  </w:style>
  <w:style w:type="paragraph" w:customStyle="1" w:styleId="ListAlpha">
    <w:name w:val="List Alpha"/>
    <w:basedOn w:val="List"/>
    <w:rsid w:val="00F87760"/>
    <w:pPr>
      <w:numPr>
        <w:numId w:val="9"/>
      </w:numPr>
    </w:pPr>
  </w:style>
  <w:style w:type="paragraph" w:customStyle="1" w:styleId="ListAlpha2">
    <w:name w:val="List Alpha 2"/>
    <w:basedOn w:val="List2"/>
    <w:rsid w:val="00F87760"/>
    <w:pPr>
      <w:numPr>
        <w:numId w:val="8"/>
      </w:numPr>
    </w:pPr>
  </w:style>
  <w:style w:type="paragraph" w:styleId="List2">
    <w:name w:val="List 2"/>
    <w:basedOn w:val="BodyText"/>
    <w:rsid w:val="00F87760"/>
    <w:pPr>
      <w:tabs>
        <w:tab w:val="left" w:pos="680"/>
      </w:tabs>
      <w:spacing w:before="60" w:after="60"/>
      <w:ind w:left="680" w:hanging="340"/>
    </w:pPr>
  </w:style>
  <w:style w:type="paragraph" w:styleId="List3">
    <w:name w:val="List 3"/>
    <w:basedOn w:val="BodyText"/>
    <w:rsid w:val="00F87760"/>
    <w:pPr>
      <w:tabs>
        <w:tab w:val="left" w:pos="1021"/>
      </w:tabs>
      <w:spacing w:before="60" w:after="60"/>
      <w:ind w:left="1020" w:hanging="340"/>
    </w:pPr>
  </w:style>
  <w:style w:type="paragraph" w:styleId="List4">
    <w:name w:val="List 4"/>
    <w:basedOn w:val="BodyText"/>
    <w:rsid w:val="00F87760"/>
    <w:pPr>
      <w:tabs>
        <w:tab w:val="left" w:pos="1361"/>
      </w:tabs>
      <w:spacing w:before="60" w:after="60"/>
      <w:ind w:left="1361" w:hanging="340"/>
    </w:pPr>
  </w:style>
  <w:style w:type="paragraph" w:styleId="List5">
    <w:name w:val="List 5"/>
    <w:basedOn w:val="BodyText"/>
    <w:rsid w:val="00F87760"/>
    <w:pPr>
      <w:tabs>
        <w:tab w:val="left" w:pos="1701"/>
      </w:tabs>
      <w:spacing w:before="60" w:after="60"/>
      <w:ind w:left="1701" w:hanging="340"/>
    </w:pPr>
  </w:style>
  <w:style w:type="paragraph" w:styleId="ListBullet3">
    <w:name w:val="List Bullet 3"/>
    <w:basedOn w:val="List3"/>
    <w:rsid w:val="00F87760"/>
    <w:pPr>
      <w:numPr>
        <w:numId w:val="14"/>
      </w:numPr>
      <w:tabs>
        <w:tab w:val="clear" w:pos="1021"/>
      </w:tabs>
      <w:ind w:left="1037" w:hanging="357"/>
    </w:pPr>
  </w:style>
  <w:style w:type="paragraph" w:styleId="ListBullet4">
    <w:name w:val="List Bullet 4"/>
    <w:basedOn w:val="List4"/>
    <w:rsid w:val="00F87760"/>
    <w:pPr>
      <w:numPr>
        <w:numId w:val="3"/>
      </w:numPr>
      <w:tabs>
        <w:tab w:val="clear" w:pos="1361"/>
      </w:tabs>
    </w:pPr>
  </w:style>
  <w:style w:type="paragraph" w:styleId="ListBullet5">
    <w:name w:val="List Bullet 5"/>
    <w:basedOn w:val="List5"/>
    <w:rsid w:val="00F87760"/>
    <w:pPr>
      <w:numPr>
        <w:numId w:val="4"/>
      </w:numPr>
    </w:pPr>
  </w:style>
  <w:style w:type="paragraph" w:styleId="ListContinue2">
    <w:name w:val="List Continue 2"/>
    <w:basedOn w:val="List2"/>
    <w:rsid w:val="00F87760"/>
    <w:pPr>
      <w:ind w:firstLine="0"/>
    </w:pPr>
  </w:style>
  <w:style w:type="paragraph" w:styleId="ListContinue3">
    <w:name w:val="List Continue 3"/>
    <w:basedOn w:val="List3"/>
    <w:rsid w:val="00F87760"/>
    <w:pPr>
      <w:ind w:left="1021" w:firstLine="0"/>
    </w:pPr>
  </w:style>
  <w:style w:type="paragraph" w:styleId="ListContinue4">
    <w:name w:val="List Continue 4"/>
    <w:basedOn w:val="List4"/>
    <w:rsid w:val="00F87760"/>
    <w:pPr>
      <w:ind w:firstLine="0"/>
    </w:pPr>
  </w:style>
  <w:style w:type="paragraph" w:styleId="ListContinue5">
    <w:name w:val="List Continue 5"/>
    <w:basedOn w:val="List5"/>
    <w:rsid w:val="00F87760"/>
    <w:pPr>
      <w:ind w:firstLine="0"/>
    </w:pPr>
  </w:style>
  <w:style w:type="paragraph" w:styleId="ListNumber3">
    <w:name w:val="List Number 3"/>
    <w:basedOn w:val="List3"/>
    <w:rsid w:val="00F87760"/>
    <w:pPr>
      <w:numPr>
        <w:numId w:val="5"/>
      </w:numPr>
    </w:pPr>
  </w:style>
  <w:style w:type="paragraph" w:styleId="ListNumber4">
    <w:name w:val="List Number 4"/>
    <w:basedOn w:val="List4"/>
    <w:rsid w:val="00F87760"/>
    <w:pPr>
      <w:numPr>
        <w:numId w:val="6"/>
      </w:numPr>
    </w:pPr>
  </w:style>
  <w:style w:type="paragraph" w:styleId="ListNumber5">
    <w:name w:val="List Number 5"/>
    <w:basedOn w:val="List5"/>
    <w:rsid w:val="00F87760"/>
    <w:pPr>
      <w:numPr>
        <w:numId w:val="7"/>
      </w:numPr>
    </w:pPr>
  </w:style>
  <w:style w:type="paragraph" w:styleId="BlockText">
    <w:name w:val="Block Text"/>
    <w:basedOn w:val="Normal"/>
    <w:rsid w:val="00F87760"/>
    <w:pPr>
      <w:spacing w:after="120"/>
      <w:ind w:left="1440" w:right="1440"/>
    </w:pPr>
  </w:style>
  <w:style w:type="character" w:customStyle="1" w:styleId="Subscript">
    <w:name w:val="Subscript"/>
    <w:basedOn w:val="DefaultParagraphFont"/>
    <w:rsid w:val="00F87760"/>
    <w:rPr>
      <w:sz w:val="16"/>
      <w:vertAlign w:val="subscript"/>
    </w:rPr>
  </w:style>
  <w:style w:type="character" w:customStyle="1" w:styleId="Superscript">
    <w:name w:val="Superscript"/>
    <w:basedOn w:val="DefaultParagraphFont"/>
    <w:rsid w:val="00F87760"/>
    <w:rPr>
      <w:sz w:val="16"/>
      <w:vertAlign w:val="superscript"/>
    </w:rPr>
  </w:style>
  <w:style w:type="character" w:customStyle="1" w:styleId="Symbols">
    <w:name w:val="Symbols"/>
    <w:basedOn w:val="DefaultParagraphFont"/>
    <w:rsid w:val="00F87760"/>
    <w:rPr>
      <w:rFonts w:ascii="Symbol" w:hAnsi="Symbol"/>
    </w:rPr>
  </w:style>
  <w:style w:type="character" w:customStyle="1" w:styleId="MenuOptions">
    <w:name w:val="Menu Options"/>
    <w:basedOn w:val="DefaultParagraphFont"/>
    <w:rsid w:val="00F87760"/>
    <w:rPr>
      <w:rFonts w:ascii="Arial Narrow" w:hAnsi="Arial Narrow"/>
      <w:smallCaps/>
    </w:rPr>
  </w:style>
  <w:style w:type="character" w:customStyle="1" w:styleId="Buttons">
    <w:name w:val="Buttons"/>
    <w:basedOn w:val="DefaultParagraphFont"/>
    <w:rsid w:val="00F87760"/>
    <w:rPr>
      <w:b/>
    </w:rPr>
  </w:style>
  <w:style w:type="character" w:customStyle="1" w:styleId="Underlined">
    <w:name w:val="Underlined"/>
    <w:basedOn w:val="DefaultParagraphFont"/>
    <w:rsid w:val="00F87760"/>
    <w:rPr>
      <w:u w:val="single"/>
    </w:rPr>
  </w:style>
  <w:style w:type="paragraph" w:customStyle="1" w:styleId="TableBodyTextRight">
    <w:name w:val="Table Body Text Right"/>
    <w:basedOn w:val="TableBodyText"/>
    <w:rsid w:val="00F87760"/>
    <w:pPr>
      <w:widowControl w:val="0"/>
      <w:autoSpaceDE w:val="0"/>
      <w:autoSpaceDN w:val="0"/>
      <w:adjustRightInd w:val="0"/>
      <w:jc w:val="right"/>
    </w:pPr>
    <w:rPr>
      <w:rFonts w:cs="Arial"/>
      <w:szCs w:val="18"/>
    </w:rPr>
  </w:style>
  <w:style w:type="paragraph" w:customStyle="1" w:styleId="CopyrightText">
    <w:name w:val="Copyright Text"/>
    <w:basedOn w:val="BodyText"/>
    <w:rsid w:val="00F87760"/>
    <w:rPr>
      <w:sz w:val="18"/>
    </w:rPr>
  </w:style>
  <w:style w:type="paragraph" w:customStyle="1" w:styleId="BodySmallRight">
    <w:name w:val="Body Small Right"/>
    <w:basedOn w:val="BodyTextRight"/>
    <w:rsid w:val="00F87760"/>
    <w:rPr>
      <w:sz w:val="18"/>
      <w:szCs w:val="18"/>
    </w:rPr>
  </w:style>
  <w:style w:type="paragraph" w:customStyle="1" w:styleId="MarginEdition">
    <w:name w:val="Margin Edition"/>
    <w:basedOn w:val="MarginNote"/>
    <w:rsid w:val="00F87760"/>
    <w:pPr>
      <w:spacing w:before="0" w:after="0"/>
    </w:pPr>
    <w:rPr>
      <w:rFonts w:ascii="Times New Roman" w:hAnsi="Times New Roman"/>
      <w:color w:val="999999"/>
    </w:rPr>
  </w:style>
  <w:style w:type="paragraph" w:customStyle="1" w:styleId="Spacer">
    <w:name w:val="Spacer"/>
    <w:basedOn w:val="Normal"/>
    <w:rsid w:val="00F87760"/>
    <w:rPr>
      <w:sz w:val="2"/>
      <w:szCs w:val="2"/>
    </w:rPr>
  </w:style>
  <w:style w:type="character" w:customStyle="1" w:styleId="Small">
    <w:name w:val="Small"/>
    <w:basedOn w:val="DefaultParagraphFont"/>
    <w:rsid w:val="00F87760"/>
    <w:rPr>
      <w:sz w:val="16"/>
    </w:rPr>
  </w:style>
  <w:style w:type="paragraph" w:customStyle="1" w:styleId="WideTable">
    <w:name w:val="Wide Table"/>
    <w:basedOn w:val="Normal"/>
    <w:rsid w:val="00F87760"/>
    <w:pPr>
      <w:ind w:left="-1418"/>
    </w:pPr>
    <w:rPr>
      <w:sz w:val="2"/>
      <w:szCs w:val="2"/>
    </w:rPr>
  </w:style>
  <w:style w:type="character" w:styleId="PageNumber">
    <w:name w:val="page number"/>
    <w:basedOn w:val="DefaultParagraphFont"/>
    <w:rsid w:val="00F87760"/>
  </w:style>
  <w:style w:type="paragraph" w:styleId="Quote">
    <w:name w:val="Quote"/>
    <w:basedOn w:val="Heading1"/>
    <w:link w:val="QuoteChar"/>
    <w:qFormat/>
    <w:rsid w:val="00F87760"/>
    <w:rPr>
      <w:b w:val="0"/>
      <w:sz w:val="72"/>
      <w:szCs w:val="72"/>
      <w:lang w:val="en-NZ"/>
    </w:rPr>
  </w:style>
  <w:style w:type="character" w:customStyle="1" w:styleId="QuoteChar">
    <w:name w:val="Quote Char"/>
    <w:basedOn w:val="DefaultParagraphFont"/>
    <w:link w:val="Quote"/>
    <w:rsid w:val="00F87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760"/>
    <w:pPr>
      <w:pageBreakBefore/>
    </w:pPr>
  </w:style>
  <w:style w:type="paragraph" w:customStyle="1" w:styleId="Border">
    <w:name w:val="Border"/>
    <w:basedOn w:val="Normal"/>
    <w:qFormat/>
    <w:rsid w:val="00F87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760"/>
    <w:rPr>
      <w:b/>
      <w:bCs/>
      <w:i/>
      <w:iCs/>
      <w:color w:val="auto"/>
    </w:rPr>
  </w:style>
  <w:style w:type="paragraph" w:styleId="IntenseQuote">
    <w:name w:val="Intense Quote"/>
    <w:basedOn w:val="Normal"/>
    <w:next w:val="Normal"/>
    <w:link w:val="IntenseQuoteChar"/>
    <w:uiPriority w:val="30"/>
    <w:qFormat/>
    <w:rsid w:val="00F87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760"/>
    <w:rPr>
      <w:smallCaps/>
      <w:color w:val="auto"/>
      <w:u w:val="single"/>
    </w:rPr>
  </w:style>
  <w:style w:type="character" w:styleId="IntenseReference">
    <w:name w:val="Intense Reference"/>
    <w:basedOn w:val="DefaultParagraphFont"/>
    <w:uiPriority w:val="32"/>
    <w:qFormat/>
    <w:rsid w:val="00F87760"/>
    <w:rPr>
      <w:b/>
      <w:bCs/>
      <w:smallCaps/>
      <w:color w:val="auto"/>
      <w:spacing w:val="5"/>
      <w:u w:val="single"/>
    </w:rPr>
  </w:style>
  <w:style w:type="paragraph" w:customStyle="1" w:styleId="2ColumnHeading">
    <w:name w:val="2Column Heading"/>
    <w:basedOn w:val="BodyText"/>
    <w:qFormat/>
    <w:rsid w:val="00F87760"/>
    <w:pPr>
      <w:spacing w:after="60"/>
      <w:ind w:left="-2268"/>
    </w:pPr>
    <w:rPr>
      <w:b/>
    </w:rPr>
  </w:style>
  <w:style w:type="paragraph" w:customStyle="1" w:styleId="Heading1TOC">
    <w:name w:val="Heading1 TOC"/>
    <w:basedOn w:val="Normal"/>
    <w:qFormat/>
    <w:rsid w:val="00F87760"/>
    <w:pPr>
      <w:spacing w:before="240" w:after="120"/>
    </w:pPr>
    <w:rPr>
      <w:rFonts w:ascii="Times New Roman" w:hAnsi="Times New Roman"/>
      <w:b/>
      <w:sz w:val="32"/>
    </w:rPr>
  </w:style>
  <w:style w:type="paragraph" w:customStyle="1" w:styleId="Heading2TOC">
    <w:name w:val="Heading2 TOC"/>
    <w:basedOn w:val="Normal"/>
    <w:qFormat/>
    <w:rsid w:val="00F87760"/>
    <w:pPr>
      <w:spacing w:before="240" w:after="60"/>
    </w:pPr>
    <w:rPr>
      <w:rFonts w:ascii="Times New Roman" w:hAnsi="Times New Roman"/>
      <w:b/>
      <w:sz w:val="28"/>
    </w:rPr>
  </w:style>
  <w:style w:type="character" w:customStyle="1" w:styleId="Underline">
    <w:name w:val="Underline"/>
    <w:basedOn w:val="DefaultParagraphFont"/>
    <w:qFormat/>
    <w:rsid w:val="00F87760"/>
    <w:rPr>
      <w:u w:val="single"/>
    </w:rPr>
  </w:style>
  <w:style w:type="character" w:customStyle="1" w:styleId="BoldandItalics">
    <w:name w:val="Bold and Italics"/>
    <w:qFormat/>
    <w:rsid w:val="00F87760"/>
    <w:rPr>
      <w:b/>
      <w:i/>
      <w:u w:val="none"/>
    </w:rPr>
  </w:style>
  <w:style w:type="paragraph" w:styleId="BalloonText">
    <w:name w:val="Balloon Text"/>
    <w:basedOn w:val="Normal"/>
    <w:link w:val="BalloonTextChar"/>
    <w:rsid w:val="00F87760"/>
    <w:rPr>
      <w:rFonts w:ascii="Tahoma" w:hAnsi="Tahoma" w:cs="Tahoma"/>
      <w:sz w:val="16"/>
      <w:szCs w:val="16"/>
    </w:rPr>
  </w:style>
  <w:style w:type="character" w:customStyle="1" w:styleId="BalloonTextChar">
    <w:name w:val="Balloon Text Char"/>
    <w:basedOn w:val="DefaultParagraphFont"/>
    <w:link w:val="BalloonText"/>
    <w:rsid w:val="00F87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760"/>
    <w:rPr>
      <w:b/>
      <w:color w:val="660033"/>
      <w:spacing w:val="0"/>
    </w:rPr>
  </w:style>
  <w:style w:type="paragraph" w:customStyle="1" w:styleId="Nameditemlist">
    <w:name w:val="Named item list"/>
    <w:basedOn w:val="BodyText"/>
    <w:qFormat/>
    <w:rsid w:val="00F87760"/>
    <w:pPr>
      <w:tabs>
        <w:tab w:val="left" w:pos="2835"/>
      </w:tabs>
      <w:ind w:left="2835" w:hanging="2835"/>
    </w:pPr>
  </w:style>
  <w:style w:type="paragraph" w:customStyle="1" w:styleId="BodyTextnopadding">
    <w:name w:val="Body Text no padding"/>
    <w:basedOn w:val="BodyText"/>
    <w:qFormat/>
    <w:rsid w:val="00F87760"/>
    <w:pPr>
      <w:spacing w:before="0" w:after="0"/>
    </w:pPr>
  </w:style>
  <w:style w:type="paragraph" w:customStyle="1" w:styleId="BodyTextBold">
    <w:name w:val="Body Text Bold"/>
    <w:basedOn w:val="BodyText"/>
    <w:qFormat/>
    <w:rsid w:val="00F87760"/>
    <w:rPr>
      <w:b/>
    </w:rPr>
  </w:style>
  <w:style w:type="character" w:styleId="Hyperlink">
    <w:name w:val="Hyperlink"/>
    <w:basedOn w:val="DefaultParagraphFont"/>
    <w:uiPriority w:val="99"/>
    <w:unhideWhenUsed/>
    <w:rsid w:val="00450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7418</Characters>
  <Application>Microsoft Office Word</Application>
  <DocSecurity>0</DocSecurity>
  <Lines>224</Lines>
  <Paragraphs>160</Paragraphs>
  <ScaleCrop>false</ScaleCrop>
  <Company>Author-it Software Corporation Ltd.</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MEM23151 Commission and optimise performance of HVACR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