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F09" w:rsidP="00102F09">
      <w:pPr>
        <w:pStyle w:val="Title"/>
      </w:pPr>
      <w:r>
        <w:fldChar w:fldCharType="begin"/>
      </w:r>
      <w:r>
        <w:instrText xml:space="preserve"> TITLE   \* MERGEFORMAT </w:instrText>
      </w:r>
      <w:r>
        <w:fldChar w:fldCharType="separate"/>
      </w:r>
      <w:r>
        <w:t>MEM23150 Contribute to the design of heating systems</w:t>
      </w:r>
      <w:r>
        <w:fldChar w:fldCharType="end"/>
      </w:r>
    </w:p>
    <w:p w:rsidR="00102F09" w:rsidP="00102F09">
      <w:pPr>
        <w:pStyle w:val="Version"/>
        <w:sectPr w:rsidSect="00F067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732" w:rsidP="00F06732">
      <w:pPr>
        <w:pStyle w:val="SuperHeading"/>
      </w:pPr>
      <w:r w:rsidRPr="00F06732">
        <w:t>MEM23150 Contribute to the design of heating systems</w:t>
      </w:r>
    </w:p>
    <w:p w:rsidR="00000000" w:rsidRPr="00F06732" w:rsidP="00F06732">
      <w:pPr>
        <w:pStyle w:val="Heading1"/>
      </w:pPr>
      <w:bookmarkStart w:id="1" w:name="O_944665"/>
      <w:bookmarkEnd w:id="1"/>
      <w:r w:rsidRPr="00F06732">
        <w:t>Modification History</w:t>
      </w:r>
    </w:p>
    <w:p w:rsidR="00000000" w:rsidRPr="00F06732" w:rsidP="00102F09">
      <w:pPr>
        <w:pStyle w:val="BodyText"/>
      </w:pPr>
      <w:r w:rsidRPr="00F06732">
        <w:t>Release 1. Supersedes and is equivalent to MEM23150A Contribute to the design of heating systems.</w:t>
      </w:r>
    </w:p>
    <w:p w:rsidR="00000000" w:rsidRPr="00F06732" w:rsidP="00F06732">
      <w:pPr>
        <w:pStyle w:val="Heading1"/>
      </w:pPr>
      <w:bookmarkStart w:id="2" w:name="O_944673"/>
      <w:bookmarkEnd w:id="2"/>
      <w:r w:rsidRPr="00F06732">
        <w:t>Application</w:t>
      </w:r>
    </w:p>
    <w:p w:rsidR="00000000" w:rsidRPr="00F06732" w:rsidP="00102F09">
      <w:pPr>
        <w:pStyle w:val="BodyText"/>
      </w:pPr>
      <w:r w:rsidRPr="00F06732">
        <w:t>This unit of competency defines the skills and knowledge required to contribute to the design of app</w:t>
      </w:r>
      <w:r w:rsidRPr="00F06732">
        <w:t>ropriate heating equipment to provide optimum performance or to undertake the complete design for less complex systems. It includes determination of best piping configurations and system pipe sizes, taking into account thermal heat losses.</w:t>
      </w:r>
    </w:p>
    <w:p w:rsidR="00000000" w:rsidRPr="00F06732" w:rsidP="00102F09">
      <w:pPr>
        <w:pStyle w:val="BodyText"/>
      </w:pPr>
      <w:r w:rsidRPr="00F06732">
        <w:t>The unit applies</w:t>
      </w:r>
      <w:r w:rsidRPr="00F06732">
        <w:t xml:space="preserve"> to technicians in organisational that design heating systems or undertake design modifications to existing systems as part of manufacturing, installation, commissioning, servicing and maintenance activities.</w:t>
      </w:r>
    </w:p>
    <w:p w:rsidR="00000000" w:rsidRPr="00F06732" w:rsidP="00102F09">
      <w:pPr>
        <w:pStyle w:val="BodyText"/>
      </w:pPr>
      <w:r w:rsidRPr="00F06732">
        <w:t>No licensing, legislative or certification requ</w:t>
      </w:r>
      <w:r w:rsidRPr="00F06732">
        <w:t>irements apply to this unit at the time of publication.</w:t>
      </w:r>
    </w:p>
    <w:p w:rsidR="00000000" w:rsidRPr="00F06732" w:rsidP="00F06732">
      <w:pPr>
        <w:pStyle w:val="Heading1"/>
      </w:pPr>
      <w:bookmarkStart w:id="3" w:name="O_944672"/>
      <w:bookmarkEnd w:id="3"/>
      <w:r w:rsidRPr="00F06732">
        <w:t>Pre-requisite Unit</w:t>
      </w:r>
    </w:p>
    <w:p w:rsidR="00000000" w:rsidRPr="00F06732" w:rsidP="00102F09">
      <w:pPr>
        <w:pStyle w:val="Heading3"/>
      </w:pPr>
      <w:r w:rsidRPr="00F06732">
        <w:t>MEM23004 Apply technical mathematics</w:t>
      </w:r>
    </w:p>
    <w:p w:rsidR="00000000" w:rsidRPr="00F06732" w:rsidP="00102F09">
      <w:r w:rsidRPr="00F06732">
        <w:t>MEM23006 Apply fluid and thermodynamics principles in engineering</w:t>
      </w:r>
    </w:p>
    <w:p w:rsidR="00000000" w:rsidRPr="00F06732" w:rsidP="00102F09">
      <w:r w:rsidRPr="00F06732">
        <w:t>MEM23140 Determine operational parameters for building HVAC h</w:t>
      </w:r>
      <w:r w:rsidRPr="00F06732">
        <w:t>ydronic systems</w:t>
      </w:r>
    </w:p>
    <w:p w:rsidR="00000000" w:rsidRPr="00F06732" w:rsidP="00102F09">
      <w:r w:rsidRPr="00F06732">
        <w:t>MEM23147 Contribute to the design of hydronic systems</w:t>
      </w:r>
    </w:p>
    <w:p w:rsidR="00000000" w:rsidRPr="00F06732" w:rsidP="00F06732">
      <w:pPr>
        <w:pStyle w:val="Heading1"/>
      </w:pPr>
      <w:bookmarkStart w:id="4" w:name="O_944671"/>
      <w:bookmarkEnd w:id="4"/>
      <w:r w:rsidRPr="00F06732">
        <w:t>Competency Field</w:t>
      </w:r>
    </w:p>
    <w:p w:rsidR="00000000" w:rsidRPr="00F06732" w:rsidP="00102F09">
      <w:pPr>
        <w:pStyle w:val="BodyText"/>
      </w:pPr>
      <w:r w:rsidRPr="00F06732">
        <w:t>Engineering science</w:t>
      </w:r>
    </w:p>
    <w:p w:rsidR="00000000" w:rsidRPr="00F06732" w:rsidP="00F06732">
      <w:pPr>
        <w:pStyle w:val="Heading1"/>
      </w:pPr>
      <w:bookmarkStart w:id="5" w:name="O_944669"/>
      <w:bookmarkEnd w:id="5"/>
      <w:r w:rsidRPr="00F06732">
        <w:t>Elements and Performance Criteria</w:t>
      </w:r>
    </w:p>
    <w:tbl>
      <w:tblPr>
        <w:tblW w:w="9639" w:type="dxa"/>
        <w:tblLayout w:type="fixed"/>
        <w:tblCellMar>
          <w:left w:w="62" w:type="dxa"/>
          <w:right w:w="62" w:type="dxa"/>
        </w:tblCellMar>
        <w:tblLook w:val="0000"/>
      </w:tblPr>
      <w:tblGrid>
        <w:gridCol w:w="2531"/>
        <w:gridCol w:w="7108"/>
      </w:tblGrid>
      <w:tr w:rsidTr="00102F0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6732" w:rsidP="00F06732">
            <w:pPr>
              <w:pStyle w:val="BodyText"/>
            </w:pPr>
            <w:r w:rsidRPr="00F0673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6732">
            <w:pPr>
              <w:pStyle w:val="BodyText"/>
              <w:rPr>
                <w:lang w:val="en-NZ"/>
              </w:rPr>
            </w:pPr>
            <w:r w:rsidRPr="00F06732">
              <w:rPr>
                <w:rStyle w:val="SpecialBold"/>
              </w:rPr>
              <w:t>Performance Criteria</w:t>
            </w:r>
          </w:p>
        </w:tc>
      </w:tr>
      <w:tr w:rsidTr="00102F0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BodyText"/>
            </w:pPr>
            <w:r w:rsidRPr="00F06732">
              <w:rPr>
                <w:rStyle w:val="Emphasis"/>
              </w:rPr>
              <w:t xml:space="preserve">Elements describe the </w:t>
            </w:r>
            <w:r w:rsidRPr="00F06732">
              <w:t xml:space="preserve">essential </w:t>
            </w:r>
            <w:r w:rsidRPr="00F0673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rPr>
                <w:rStyle w:val="Emphasis"/>
              </w:rPr>
              <w:t>Performance criteria describe the performance needed to demonstrate achievement of the element.</w:t>
            </w:r>
          </w:p>
        </w:tc>
      </w:tr>
      <w:tr w:rsidTr="00102F0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1. Prepare design specifications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BodyText"/>
            </w:pPr>
            <w:r w:rsidRPr="00F06732">
              <w:t>1.1 Obtain and implement work health and safety (WHS) and environmental requirements for the work area</w:t>
            </w:r>
          </w:p>
          <w:p w:rsidR="00000000" w:rsidRPr="00F06732" w:rsidP="00F06732">
            <w:pPr>
              <w:pStyle w:val="BodyText"/>
            </w:pPr>
            <w:r w:rsidRPr="00F06732">
              <w:t>1.2 Identify the essent</w:t>
            </w:r>
            <w:r w:rsidRPr="00F06732">
              <w:t xml:space="preserve">ial elements of a heating system to meet client </w:t>
            </w:r>
            <w:r w:rsidRPr="00F06732">
              <w:t>design brief</w:t>
            </w:r>
          </w:p>
          <w:p w:rsidR="00000000" w:rsidRPr="00F06732" w:rsidP="00F06732">
            <w:pPr>
              <w:pStyle w:val="BodyText"/>
            </w:pPr>
            <w:r w:rsidRPr="00F06732">
              <w:t>1.3 Consult appropriate personnel to ensure that work is coordinated effectively with others</w:t>
            </w:r>
          </w:p>
          <w:p w:rsidR="00000000" w:rsidP="00F06732">
            <w:pPr>
              <w:pStyle w:val="BodyText"/>
              <w:rPr>
                <w:lang w:val="en-NZ"/>
              </w:rPr>
            </w:pPr>
            <w:r w:rsidRPr="00F06732">
              <w:t>1.4 Obtain equipment and resources needed for the task in accordance with organisational procedures an</w:t>
            </w:r>
            <w:r w:rsidRPr="00F06732">
              <w:t>d check for correct operation and safety</w:t>
            </w:r>
          </w:p>
        </w:tc>
      </w:tr>
      <w:tr w:rsidTr="00102F0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2. Design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BodyText"/>
            </w:pPr>
            <w:r w:rsidRPr="00F06732">
              <w:t>2.1 Select a heating system design to meet the client requirements</w:t>
            </w:r>
          </w:p>
          <w:p w:rsidR="00000000" w:rsidRPr="00F06732" w:rsidP="00F06732">
            <w:pPr>
              <w:pStyle w:val="BodyText"/>
            </w:pPr>
            <w:r w:rsidRPr="00F06732">
              <w:t>2.2 Plan design development work to meet scheduled timelines</w:t>
            </w:r>
          </w:p>
          <w:p w:rsidR="00000000" w:rsidRPr="00F06732" w:rsidP="00F06732">
            <w:pPr>
              <w:pStyle w:val="BodyText"/>
            </w:pPr>
            <w:r w:rsidRPr="00F06732">
              <w:t>2.3 Check system design draft for compliance with the design brief, regulatory requirements and environmental standards</w:t>
            </w:r>
          </w:p>
          <w:p w:rsidR="00000000" w:rsidRPr="00F06732" w:rsidP="00F06732">
            <w:pPr>
              <w:pStyle w:val="BodyText"/>
            </w:pPr>
            <w:r w:rsidRPr="00F06732">
              <w:t>2.4 Calculate heating loads and matching heating capacity</w:t>
            </w:r>
          </w:p>
          <w:p w:rsidR="00000000" w:rsidRPr="00F06732" w:rsidP="00F06732">
            <w:pPr>
              <w:pStyle w:val="BodyText"/>
            </w:pPr>
            <w:r w:rsidRPr="00F06732">
              <w:t>2.5 Select appropriate heating equipment to satisfy design specifications</w:t>
            </w:r>
          </w:p>
          <w:p w:rsidR="00000000" w:rsidRPr="00F06732" w:rsidP="00F06732">
            <w:pPr>
              <w:pStyle w:val="BodyText"/>
            </w:pPr>
            <w:r w:rsidRPr="00F06732">
              <w:t xml:space="preserve">2.6 </w:t>
            </w:r>
            <w:r w:rsidRPr="00F06732">
              <w:t>Provide solutions to unplanned situations consistent with organisational procedures</w:t>
            </w:r>
          </w:p>
          <w:p w:rsidR="00000000" w:rsidP="00F06732">
            <w:pPr>
              <w:pStyle w:val="BodyText"/>
              <w:rPr>
                <w:lang w:val="en-NZ"/>
              </w:rPr>
            </w:pPr>
            <w:r w:rsidRPr="00F06732">
              <w:t>2.7 Document method of capacity rating and sizing for each discrete component in the system to industry standards using organisational procedures</w:t>
            </w:r>
          </w:p>
        </w:tc>
      </w:tr>
      <w:tr w:rsidTr="00102F0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3. Analyse system and adj</w:t>
            </w:r>
            <w:r w:rsidRPr="00F06732">
              <w:t>ust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BodyText"/>
            </w:pPr>
            <w:r w:rsidRPr="00F06732">
              <w:t>3.1 Evaluate system performance under variable conditions</w:t>
            </w:r>
          </w:p>
          <w:p w:rsidR="00000000" w:rsidRPr="00F06732" w:rsidP="00F06732">
            <w:pPr>
              <w:pStyle w:val="BodyText"/>
            </w:pPr>
            <w:r w:rsidRPr="00F06732">
              <w:t>3.2 Adjust component selection where required to meet heating system performance criteria</w:t>
            </w:r>
          </w:p>
          <w:p w:rsidR="00000000" w:rsidP="00F06732">
            <w:pPr>
              <w:pStyle w:val="BodyText"/>
              <w:rPr>
                <w:lang w:val="en-NZ"/>
              </w:rPr>
            </w:pPr>
            <w:r w:rsidRPr="00F06732">
              <w:t>3.3 Determine fulfilment of required heating capacity under full and partial load con</w:t>
            </w:r>
            <w:r w:rsidRPr="00F06732">
              <w:t>ditions</w:t>
            </w:r>
          </w:p>
        </w:tc>
      </w:tr>
      <w:tr w:rsidTr="00102F0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4. Validate final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BodyText"/>
            </w:pPr>
            <w:r w:rsidRPr="00F06732">
              <w:t>4.1 Verify final design using organisational procedures for compliance and regulatory requirements</w:t>
            </w:r>
          </w:p>
          <w:p w:rsidR="00000000" w:rsidRPr="00F06732" w:rsidP="00F06732">
            <w:pPr>
              <w:pStyle w:val="BodyText"/>
            </w:pPr>
            <w:r w:rsidRPr="00F06732">
              <w:t xml:space="preserve">4.2 Document final system design for client approval according to industry standards and organisational procedures </w:t>
            </w:r>
          </w:p>
        </w:tc>
      </w:tr>
    </w:tbl>
    <w:p w:rsidR="00000000" w:rsidRPr="00F06732" w:rsidP="00F06732">
      <w:pPr>
        <w:pStyle w:val="BodyText"/>
      </w:pPr>
    </w:p>
    <w:p w:rsidR="00000000" w:rsidRPr="00F06732" w:rsidP="00F06732">
      <w:pPr>
        <w:pStyle w:val="AllowPageBreak"/>
      </w:pPr>
    </w:p>
    <w:p w:rsidR="00000000" w:rsidRPr="00F06732" w:rsidP="00F06732">
      <w:pPr>
        <w:pStyle w:val="Heading1"/>
      </w:pPr>
      <w:bookmarkStart w:id="6" w:name="O_944668"/>
      <w:bookmarkEnd w:id="6"/>
      <w:r w:rsidRPr="00F06732">
        <w:t>Foundation Skills</w:t>
      </w:r>
    </w:p>
    <w:p w:rsidR="00000000" w:rsidRPr="00F06732" w:rsidP="00102F09">
      <w:pPr>
        <w:pStyle w:val="BodyText"/>
      </w:pPr>
      <w:r w:rsidRPr="00F06732">
        <w:t>This section describes those language, literacy, numeracy and employment skills that are essential to performance.</w:t>
      </w:r>
    </w:p>
    <w:p w:rsidR="00000000" w:rsidRPr="00F06732" w:rsidP="00102F09">
      <w:pPr>
        <w:pStyle w:val="BodyText"/>
      </w:pPr>
      <w:r w:rsidRPr="00F06732">
        <w:t>Foundation skills essential to performance are explicit in the performance criteria of this unit of competency.</w:t>
      </w:r>
    </w:p>
    <w:p w:rsidR="00000000" w:rsidRPr="00F06732" w:rsidP="00F06732">
      <w:pPr>
        <w:pStyle w:val="Heading1"/>
      </w:pPr>
      <w:bookmarkStart w:id="7" w:name="O_944667"/>
      <w:bookmarkEnd w:id="7"/>
      <w:r w:rsidRPr="00F06732">
        <w:t>Range of Conditions</w:t>
      </w:r>
    </w:p>
    <w:tbl>
      <w:tblPr>
        <w:tblW w:w="9638" w:type="dxa"/>
        <w:tblLayout w:type="fixed"/>
        <w:tblCellMar>
          <w:left w:w="62" w:type="dxa"/>
          <w:right w:w="62" w:type="dxa"/>
        </w:tblCellMar>
        <w:tblLook w:val="0000"/>
      </w:tblPr>
      <w:tblGrid>
        <w:gridCol w:w="2758"/>
        <w:gridCol w:w="6880"/>
      </w:tblGrid>
      <w:tr w:rsidTr="00F0673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 xml:space="preserve">This field allows for different work environments and conditions that may affect performance. Essential operating conditions that may be present (depending on the work situation, needs of the candidate, accessibility </w:t>
            </w:r>
            <w:r w:rsidRPr="00F06732">
              <w:t>of the item, and local industry and regional contexts) are included.</w:t>
            </w:r>
          </w:p>
        </w:tc>
      </w:tr>
      <w:tr w:rsidTr="00F067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ListBullet"/>
            </w:pPr>
            <w:r w:rsidRPr="00F06732">
              <w:t>legislation</w:t>
            </w:r>
          </w:p>
          <w:p w:rsidR="00000000" w:rsidRPr="00F06732" w:rsidP="00F06732">
            <w:pPr>
              <w:pStyle w:val="ListBullet"/>
            </w:pPr>
            <w:r w:rsidRPr="00F06732">
              <w:t>protective equipment</w:t>
            </w:r>
          </w:p>
          <w:p w:rsidR="00000000" w:rsidRPr="00F06732" w:rsidP="00F06732">
            <w:pPr>
              <w:pStyle w:val="ListBullet"/>
            </w:pPr>
            <w:r w:rsidRPr="00F06732">
              <w:t>material safety management systems</w:t>
            </w:r>
          </w:p>
          <w:p w:rsidR="00000000" w:rsidRPr="00F06732" w:rsidP="00F06732">
            <w:pPr>
              <w:pStyle w:val="ListBullet"/>
            </w:pPr>
            <w:r w:rsidRPr="00F06732">
              <w:t>hazardous substances and dangerous goods code</w:t>
            </w:r>
          </w:p>
          <w:p w:rsidR="00000000" w:rsidRPr="00F06732" w:rsidP="00F06732">
            <w:pPr>
              <w:pStyle w:val="ListBullet"/>
            </w:pPr>
            <w:r w:rsidRPr="00F06732">
              <w:t>local safe operation procedures</w:t>
            </w:r>
          </w:p>
          <w:p w:rsidR="00000000" w:rsidP="00F06732">
            <w:pPr>
              <w:pStyle w:val="ListBullet"/>
              <w:rPr>
                <w:lang w:val="en-NZ"/>
              </w:rPr>
            </w:pPr>
            <w:r w:rsidRPr="00F06732">
              <w:t>awards provisions.</w:t>
            </w:r>
          </w:p>
        </w:tc>
      </w:tr>
      <w:tr w:rsidTr="00F067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ListBullet"/>
            </w:pPr>
            <w:r w:rsidRPr="00F06732">
              <w:t>relevant legislation, regulations and codes</w:t>
            </w:r>
          </w:p>
          <w:p w:rsidR="00000000" w:rsidRPr="00F06732" w:rsidP="00F06732">
            <w:pPr>
              <w:pStyle w:val="ListBullet"/>
            </w:pPr>
            <w:r w:rsidRPr="00F06732">
              <w:t>correct handling and disposal of liquid and solid waste</w:t>
            </w:r>
          </w:p>
          <w:p w:rsidR="00000000" w:rsidRPr="00F06732" w:rsidP="00F06732">
            <w:pPr>
              <w:pStyle w:val="ListBullet"/>
            </w:pPr>
            <w:r w:rsidRPr="00F06732">
              <w:t>elimination or minimisation of gas, fume, vapour and smoke emissions, including fugitive emissions</w:t>
            </w:r>
          </w:p>
          <w:p w:rsidR="00000000" w:rsidRPr="00F06732" w:rsidP="00F06732">
            <w:pPr>
              <w:pStyle w:val="ListBullet"/>
            </w:pPr>
            <w:r w:rsidRPr="00F06732">
              <w:t>dust elimination, minimisation and control</w:t>
            </w:r>
          </w:p>
          <w:p w:rsidR="00000000" w:rsidRPr="00F06732" w:rsidP="00F06732">
            <w:pPr>
              <w:pStyle w:val="ListBullet"/>
            </w:pPr>
            <w:r w:rsidRPr="00F06732">
              <w:t>minimisation of energy and water use</w:t>
            </w:r>
          </w:p>
          <w:p w:rsidR="00000000" w:rsidRPr="00F06732" w:rsidP="00F06732">
            <w:pPr>
              <w:pStyle w:val="ListBullet"/>
            </w:pPr>
            <w:r w:rsidRPr="00F06732">
              <w:t>elimination or control of excessive noise</w:t>
            </w:r>
          </w:p>
          <w:p w:rsidR="00000000" w:rsidP="00F06732">
            <w:pPr>
              <w:pStyle w:val="ListBullet"/>
              <w:rPr>
                <w:lang w:val="en-NZ"/>
              </w:rPr>
            </w:pPr>
            <w:r w:rsidRPr="00F06732">
              <w:t>use and recycling of refrigerants.</w:t>
            </w:r>
          </w:p>
        </w:tc>
      </w:tr>
      <w:tr w:rsidTr="00F067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ListBullet"/>
            </w:pPr>
            <w:r w:rsidRPr="00F06732">
              <w:t>supervisor, leading hand, foreman or manager</w:t>
            </w:r>
          </w:p>
          <w:p w:rsidR="00000000" w:rsidRPr="00F06732" w:rsidP="00F06732">
            <w:pPr>
              <w:pStyle w:val="ListBullet"/>
            </w:pPr>
            <w:r w:rsidRPr="00F06732">
              <w:t>engineer</w:t>
            </w:r>
          </w:p>
          <w:p w:rsidR="00000000" w:rsidRPr="00F06732" w:rsidP="00F06732">
            <w:pPr>
              <w:pStyle w:val="ListBullet"/>
            </w:pPr>
            <w:r w:rsidRPr="00F06732">
              <w:t>technician</w:t>
            </w:r>
          </w:p>
          <w:p w:rsidR="00000000" w:rsidRPr="00F06732" w:rsidP="00F06732">
            <w:pPr>
              <w:pStyle w:val="ListBullet"/>
            </w:pPr>
            <w:r w:rsidRPr="00F06732">
              <w:t>trainer or mentor</w:t>
            </w:r>
          </w:p>
          <w:p w:rsidR="00000000" w:rsidRPr="00F06732" w:rsidP="00F06732">
            <w:pPr>
              <w:pStyle w:val="ListBullet"/>
            </w:pPr>
            <w:r w:rsidRPr="00F06732">
              <w:t>team member</w:t>
            </w:r>
          </w:p>
          <w:p w:rsidR="00000000" w:rsidP="00F06732">
            <w:pPr>
              <w:pStyle w:val="ListBullet"/>
              <w:rPr>
                <w:lang w:val="en-NZ"/>
              </w:rPr>
            </w:pPr>
            <w:r w:rsidRPr="00F06732">
              <w:t>customer.</w:t>
            </w:r>
          </w:p>
        </w:tc>
      </w:tr>
      <w:tr w:rsidTr="00F067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ListBullet"/>
            </w:pPr>
            <w:r w:rsidRPr="00F06732">
              <w:t>scientific calculator</w:t>
            </w:r>
          </w:p>
          <w:p w:rsidR="00000000" w:rsidRPr="00F06732" w:rsidP="00F06732">
            <w:pPr>
              <w:pStyle w:val="ListBullet"/>
            </w:pPr>
            <w:r w:rsidRPr="00F06732">
              <w:t>componentry catalogues</w:t>
            </w:r>
          </w:p>
          <w:p w:rsidR="00000000" w:rsidRPr="00F06732" w:rsidP="00F06732">
            <w:pPr>
              <w:pStyle w:val="ListBullet"/>
            </w:pPr>
            <w:r w:rsidRPr="00F06732">
              <w:t>technical charts and tables</w:t>
            </w:r>
          </w:p>
          <w:p w:rsidR="00000000" w:rsidRPr="00F06732" w:rsidP="00F06732">
            <w:pPr>
              <w:pStyle w:val="ListBullet"/>
            </w:pPr>
            <w:r w:rsidRPr="00F06732">
              <w:t>design brief</w:t>
            </w:r>
          </w:p>
          <w:p w:rsidR="00000000" w:rsidP="00F06732">
            <w:pPr>
              <w:pStyle w:val="ListBullet"/>
              <w:rPr>
                <w:lang w:val="en-NZ"/>
              </w:rPr>
            </w:pPr>
            <w:r w:rsidRPr="00F06732">
              <w:t>suitable software.</w:t>
            </w:r>
          </w:p>
        </w:tc>
      </w:tr>
      <w:tr w:rsidTr="00F067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ListBullet"/>
            </w:pPr>
            <w:r w:rsidRPr="00F06732">
              <w:t>use of tools and equipment</w:t>
            </w:r>
          </w:p>
          <w:p w:rsidR="00000000" w:rsidRPr="00F06732" w:rsidP="00F06732">
            <w:pPr>
              <w:pStyle w:val="ListBullet"/>
            </w:pPr>
            <w:r w:rsidRPr="00F06732">
              <w:t>instructions, including job sheets, plans, drawings and designs</w:t>
            </w:r>
          </w:p>
          <w:p w:rsidR="00000000" w:rsidRPr="00F06732" w:rsidP="00F06732">
            <w:pPr>
              <w:pStyle w:val="ListBullet"/>
            </w:pPr>
            <w:r w:rsidRPr="00F06732">
              <w:t>reporting and communication</w:t>
            </w:r>
          </w:p>
          <w:p w:rsidR="00000000" w:rsidRPr="00F06732" w:rsidP="00F06732">
            <w:pPr>
              <w:pStyle w:val="ListBullet"/>
            </w:pPr>
            <w:r w:rsidRPr="00F06732">
              <w:t>manufacturer specifications</w:t>
            </w:r>
          </w:p>
          <w:p w:rsidR="00000000" w:rsidRPr="00F06732" w:rsidP="00F06732">
            <w:pPr>
              <w:pStyle w:val="ListBullet"/>
            </w:pPr>
            <w:r w:rsidRPr="00F06732">
              <w:t>operational procedures</w:t>
            </w:r>
          </w:p>
          <w:p w:rsidR="00000000" w:rsidP="00F06732">
            <w:pPr>
              <w:pStyle w:val="ListBullet"/>
              <w:rPr>
                <w:lang w:val="en-NZ"/>
              </w:rPr>
            </w:pPr>
            <w:r w:rsidRPr="00F06732">
              <w:t>industry procedures.</w:t>
            </w:r>
          </w:p>
        </w:tc>
      </w:tr>
      <w:tr w:rsidTr="00F067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ListBullet"/>
            </w:pPr>
            <w:r w:rsidRPr="00F06732">
              <w:t>computer workstation and software, either stand alone or networked</w:t>
            </w:r>
          </w:p>
          <w:p w:rsidR="00000000" w:rsidRPr="00F06732" w:rsidP="00F06732">
            <w:pPr>
              <w:pStyle w:val="ListBullet"/>
            </w:pPr>
            <w:r w:rsidRPr="00F06732">
              <w:t>tes</w:t>
            </w:r>
            <w:r w:rsidRPr="00F06732">
              <w:t>t apparatus</w:t>
            </w:r>
          </w:p>
          <w:p w:rsidR="00000000" w:rsidP="00F06732">
            <w:pPr>
              <w:pStyle w:val="ListBullet"/>
              <w:rPr>
                <w:lang w:val="en-NZ"/>
              </w:rPr>
            </w:pPr>
            <w:r w:rsidRPr="00F06732">
              <w:t>appropriate tools of trade, equipment and materials.</w:t>
            </w:r>
          </w:p>
        </w:tc>
      </w:tr>
      <w:tr w:rsidTr="00F0673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32">
            <w:pPr>
              <w:pStyle w:val="BodyText"/>
              <w:rPr>
                <w:lang w:val="en-NZ"/>
              </w:rPr>
            </w:pPr>
            <w:r w:rsidRPr="00F06732">
              <w:t>Heating 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32" w:rsidP="00F06732">
            <w:pPr>
              <w:pStyle w:val="ListBullet"/>
            </w:pPr>
            <w:r w:rsidRPr="00F06732">
              <w:t>heat pumps, boilers and coils</w:t>
            </w:r>
          </w:p>
          <w:p w:rsidR="00000000" w:rsidRPr="00F06732" w:rsidP="00F06732">
            <w:pPr>
              <w:pStyle w:val="ListBullet"/>
            </w:pPr>
            <w:r w:rsidRPr="00F06732">
              <w:t>expansion tanks, pumps, control valves and air purge points</w:t>
            </w:r>
          </w:p>
          <w:p w:rsidR="00000000" w:rsidRPr="00F06732" w:rsidP="00F06732">
            <w:pPr>
              <w:pStyle w:val="ListBullet"/>
            </w:pPr>
            <w:r w:rsidRPr="00F06732">
              <w:t>water treatment, pipe anchors and expansion joints.</w:t>
            </w:r>
          </w:p>
        </w:tc>
      </w:tr>
    </w:tbl>
    <w:p w:rsidR="00000000" w:rsidRPr="00F06732" w:rsidP="00F06732">
      <w:pPr>
        <w:pStyle w:val="BodyText"/>
      </w:pPr>
    </w:p>
    <w:p w:rsidR="00000000" w:rsidRPr="00F06732" w:rsidP="00F06732">
      <w:pPr>
        <w:pStyle w:val="AllowPageBreak"/>
      </w:pPr>
    </w:p>
    <w:p w:rsidR="00000000" w:rsidRPr="00F06732" w:rsidP="00F06732">
      <w:pPr>
        <w:pStyle w:val="Heading1"/>
      </w:pPr>
      <w:bookmarkStart w:id="8" w:name="O_944666"/>
      <w:bookmarkEnd w:id="8"/>
      <w:r w:rsidRPr="00F06732">
        <w:t>Unit Mapping Information</w:t>
      </w:r>
    </w:p>
    <w:p w:rsidR="00000000" w:rsidRPr="00F06732" w:rsidP="00102F09">
      <w:pPr>
        <w:pStyle w:val="BodyText"/>
      </w:pPr>
      <w:r w:rsidRPr="00F06732">
        <w:t>Release 1. Supersedes and is equivalent to MEM23150A Contribute to the design of heating systems.</w:t>
      </w:r>
    </w:p>
    <w:p w:rsidR="00000000" w:rsidRPr="00F06732" w:rsidP="00F06732">
      <w:pPr>
        <w:pStyle w:val="Heading1"/>
      </w:pPr>
      <w:bookmarkStart w:id="9" w:name="O_944659"/>
      <w:bookmarkEnd w:id="9"/>
      <w:r w:rsidRPr="00F06732">
        <w:t>Links</w:t>
      </w:r>
    </w:p>
    <w:p w:rsidR="00000000" w:rsidRPr="00F06732" w:rsidP="00102F09">
      <w:pPr>
        <w:pStyle w:val="BodyText"/>
      </w:pPr>
      <w:r w:rsidRPr="00F0673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261F58">
        <w:rPr>
          <w:rStyle w:val="Hyperlink"/>
        </w:rPr>
        <w:t>https://vetnet.gov.au/Pages/TrainingDocs.aspx?q=b7050d37-5fd0-4740-8f7d-3b7a49c10bb2</w:t>
      </w:r>
      <w:r>
        <w:fldChar w:fldCharType="end"/>
      </w:r>
    </w:p>
    <w:p w:rsidR="00000000" w:rsidRPr="00F06732" w:rsidP="00102F09">
      <w:pPr>
        <w:pStyle w:val="BodyText"/>
        <w:sectPr w:rsidSect="00F06732">
          <w:headerReference w:type="default" r:id="rId10"/>
          <w:footerReference w:type="default" r:id="rId11"/>
          <w:pgSz w:w="11908" w:h="16833"/>
          <w:pgMar w:top="1702" w:right="1418" w:bottom="1702" w:left="1418" w:header="992" w:footer="992" w:gutter="0"/>
          <w:cols w:space="720"/>
          <w:noEndnote/>
          <w:docGrid w:linePitch="299"/>
        </w:sectPr>
      </w:pPr>
    </w:p>
    <w:p w:rsidR="00000000" w:rsidRPr="00F06732" w:rsidP="00F06732">
      <w:pPr>
        <w:pStyle w:val="SuperHeading"/>
      </w:pPr>
      <w:r w:rsidRPr="00F06732">
        <w:t>Assessment Requirements for MEM23150 Contribute to the design of heating systems</w:t>
      </w:r>
    </w:p>
    <w:p w:rsidR="00000000" w:rsidRPr="00F06732" w:rsidP="00F06732">
      <w:pPr>
        <w:pStyle w:val="Heading1"/>
      </w:pPr>
      <w:bookmarkStart w:id="10" w:name="O_944661"/>
      <w:bookmarkEnd w:id="10"/>
      <w:r w:rsidRPr="00F06732">
        <w:t>Modification History</w:t>
      </w:r>
    </w:p>
    <w:p w:rsidR="00000000" w:rsidRPr="00F06732" w:rsidP="00102F09">
      <w:pPr>
        <w:pStyle w:val="BodyText"/>
      </w:pPr>
      <w:r w:rsidRPr="00F06732">
        <w:t>Release 1. Supersedes and is equivalent to MEM23150A Contribute to the design of heating systems.</w:t>
      </w:r>
    </w:p>
    <w:p w:rsidR="00000000" w:rsidRPr="00F06732" w:rsidP="00F06732">
      <w:pPr>
        <w:pStyle w:val="Heading1"/>
      </w:pPr>
      <w:bookmarkStart w:id="11" w:name="O_944664"/>
      <w:bookmarkEnd w:id="11"/>
      <w:r w:rsidRPr="00F06732">
        <w:t>Performance Evidence</w:t>
      </w:r>
    </w:p>
    <w:p w:rsidR="00000000" w:rsidRPr="00F06732" w:rsidP="00102F09">
      <w:pPr>
        <w:pStyle w:val="BodyText"/>
      </w:pPr>
      <w:r w:rsidRPr="00F06732">
        <w:t>Evidence required to demonstrate competence in this unit must be relevant to and satisfy the requirements of the elements and performance criteria and include:</w:t>
      </w:r>
    </w:p>
    <w:p w:rsidR="00000000" w:rsidRPr="00F06732" w:rsidP="00F06732">
      <w:pPr>
        <w:pStyle w:val="ListBullet"/>
      </w:pPr>
      <w:r w:rsidRPr="00F06732">
        <w:t>identifying and interpreting drawings and specifications and client requirements appropriate to</w:t>
      </w:r>
      <w:r w:rsidRPr="00F06732">
        <w:t xml:space="preserve"> the design task</w:t>
      </w:r>
    </w:p>
    <w:p w:rsidR="00000000" w:rsidRPr="00F06732" w:rsidP="00F06732">
      <w:pPr>
        <w:pStyle w:val="ListBullet"/>
      </w:pPr>
      <w:r w:rsidRPr="00F06732">
        <w:t>implementing work health and safety (WHS) procedures and practices including the use of risk control measures</w:t>
      </w:r>
    </w:p>
    <w:p w:rsidR="00000000" w:rsidRPr="00F06732" w:rsidP="00F06732">
      <w:pPr>
        <w:pStyle w:val="ListBullet"/>
      </w:pPr>
      <w:r w:rsidRPr="00F06732">
        <w:t>demonstrate the use of software tools related to design heating systems</w:t>
      </w:r>
    </w:p>
    <w:p w:rsidR="00000000" w:rsidRPr="00F06732" w:rsidP="00F06732">
      <w:pPr>
        <w:pStyle w:val="ListBullet"/>
      </w:pPr>
      <w:r w:rsidRPr="00F06732">
        <w:t xml:space="preserve">determining performance aspects of systems and sizing of </w:t>
      </w:r>
      <w:r w:rsidRPr="00F06732">
        <w:t>pipes on at least two occasions, minimising system heat losses</w:t>
      </w:r>
    </w:p>
    <w:p w:rsidR="00000000" w:rsidRPr="00F06732" w:rsidP="00F06732">
      <w:pPr>
        <w:pStyle w:val="ListBullet"/>
      </w:pPr>
      <w:r w:rsidRPr="00F06732">
        <w:t>designing a heating system on at least two occasions including selecting major system components and materials using manufacturer data and appropriate heating equipment and evaluating piping co</w:t>
      </w:r>
      <w:r w:rsidRPr="00F06732">
        <w:t>nfiguration</w:t>
      </w:r>
    </w:p>
    <w:p w:rsidR="00000000" w:rsidRPr="00F06732" w:rsidP="00F06732">
      <w:pPr>
        <w:pStyle w:val="ListBullet"/>
      </w:pPr>
      <w:r w:rsidRPr="00F06732">
        <w:t>communicating technical and procedural requirements to others</w:t>
      </w:r>
    </w:p>
    <w:p w:rsidR="00000000" w:rsidRPr="00F06732" w:rsidP="00F06732">
      <w:pPr>
        <w:pStyle w:val="ListBullet"/>
      </w:pPr>
      <w:r w:rsidRPr="00F06732">
        <w:t>dealing with unexpected situations</w:t>
      </w:r>
    </w:p>
    <w:p w:rsidR="00000000" w:rsidRPr="00F06732" w:rsidP="00F06732">
      <w:pPr>
        <w:pStyle w:val="ListBullet"/>
      </w:pPr>
      <w:r w:rsidRPr="00F06732">
        <w:t>documenting technical information and designs in accordance with procedures.</w:t>
      </w:r>
    </w:p>
    <w:p w:rsidR="00000000" w:rsidRPr="00F06732" w:rsidP="00F06732">
      <w:pPr>
        <w:pStyle w:val="BodyText"/>
      </w:pPr>
    </w:p>
    <w:p w:rsidR="00000000" w:rsidRPr="00F06732" w:rsidP="00102F09">
      <w:pPr>
        <w:pStyle w:val="BodyText"/>
      </w:pPr>
      <w:r w:rsidRPr="00F06732">
        <w:t>Note: Where a volume and/or frequency is not specified, demonstration</w:t>
      </w:r>
      <w:r w:rsidRPr="00F06732">
        <w:t xml:space="preserve"> must be provided at least once.</w:t>
      </w:r>
    </w:p>
    <w:p w:rsidR="00000000" w:rsidRPr="00F06732" w:rsidP="00F06732">
      <w:pPr>
        <w:pStyle w:val="Heading1"/>
      </w:pPr>
      <w:bookmarkStart w:id="12" w:name="O_944663"/>
      <w:bookmarkEnd w:id="12"/>
      <w:r w:rsidRPr="00F06732">
        <w:t>Knowledge Evidence</w:t>
      </w:r>
    </w:p>
    <w:p w:rsidR="00000000" w:rsidRPr="00F06732" w:rsidP="00102F09">
      <w:pPr>
        <w:pStyle w:val="BodyText"/>
      </w:pPr>
      <w:r w:rsidRPr="00F06732">
        <w:t>Evidence required to demonstrate the required knowledge for this unit must be relevant to and satisfy the requirements of the elements and performance criteria and include knowledge of:</w:t>
      </w:r>
    </w:p>
    <w:p w:rsidR="00000000" w:rsidRPr="00F06732" w:rsidP="00F06732">
      <w:pPr>
        <w:pStyle w:val="ListBullet"/>
      </w:pPr>
      <w:r w:rsidRPr="00F06732">
        <w:t>heating equipment and techniques including relative advantages and disadvantages of:</w:t>
      </w:r>
    </w:p>
    <w:p w:rsidR="00000000" w:rsidRPr="00F06732" w:rsidP="00F06732">
      <w:pPr>
        <w:pStyle w:val="ListBullet2"/>
      </w:pPr>
      <w:r w:rsidRPr="00F06732">
        <w:t>heat pumps</w:t>
      </w:r>
    </w:p>
    <w:p w:rsidR="00000000" w:rsidRPr="00F06732" w:rsidP="00F06732">
      <w:pPr>
        <w:pStyle w:val="ListBullet2"/>
      </w:pPr>
      <w:r w:rsidRPr="00F06732">
        <w:t>boilers and hydronic systems including underfloor systems</w:t>
      </w:r>
    </w:p>
    <w:p w:rsidR="00000000" w:rsidRPr="00F06732" w:rsidP="00F06732">
      <w:pPr>
        <w:pStyle w:val="ListBullet2"/>
      </w:pPr>
      <w:r w:rsidRPr="00F06732">
        <w:t>gas</w:t>
      </w:r>
    </w:p>
    <w:p w:rsidR="00000000" w:rsidRPr="00F06732" w:rsidP="00F06732">
      <w:pPr>
        <w:pStyle w:val="ListBullet2"/>
      </w:pPr>
      <w:r w:rsidRPr="00F06732">
        <w:t>electric</w:t>
      </w:r>
    </w:p>
    <w:p w:rsidR="00000000" w:rsidRPr="00F06732" w:rsidP="00F06732">
      <w:pPr>
        <w:pStyle w:val="ListBullet2"/>
      </w:pPr>
      <w:r w:rsidRPr="00F06732">
        <w:t>solar</w:t>
      </w:r>
    </w:p>
    <w:p w:rsidR="00000000" w:rsidRPr="00F06732" w:rsidP="00F06732">
      <w:pPr>
        <w:pStyle w:val="ListBullet2"/>
      </w:pPr>
      <w:r w:rsidRPr="00F06732">
        <w:t>solid fuel</w:t>
      </w:r>
    </w:p>
    <w:p w:rsidR="00000000" w:rsidRPr="00F06732" w:rsidP="00F06732">
      <w:pPr>
        <w:pStyle w:val="ListBullet"/>
      </w:pPr>
      <w:r w:rsidRPr="00F06732">
        <w:t>system configuration</w:t>
      </w:r>
    </w:p>
    <w:p w:rsidR="00000000" w:rsidRPr="00F06732" w:rsidP="00F06732">
      <w:pPr>
        <w:pStyle w:val="ListBullet"/>
      </w:pPr>
      <w:r w:rsidRPr="00F06732">
        <w:t>piping configuration including:</w:t>
      </w:r>
    </w:p>
    <w:p w:rsidR="00000000" w:rsidRPr="00F06732" w:rsidP="00F06732">
      <w:pPr>
        <w:pStyle w:val="ListBullet2"/>
      </w:pPr>
      <w:r w:rsidRPr="00F06732">
        <w:t>standard materia</w:t>
      </w:r>
      <w:r w:rsidRPr="00F06732">
        <w:t>ls and sizes</w:t>
      </w:r>
    </w:p>
    <w:p w:rsidR="00000000" w:rsidRPr="00F06732" w:rsidP="00F06732">
      <w:pPr>
        <w:pStyle w:val="ListBullet2"/>
      </w:pPr>
      <w:r w:rsidRPr="00F06732">
        <w:t>sources of information</w:t>
      </w:r>
    </w:p>
    <w:p w:rsidR="00000000" w:rsidRPr="00F06732" w:rsidP="00F06732">
      <w:pPr>
        <w:pStyle w:val="ListBullet"/>
      </w:pPr>
      <w:r w:rsidRPr="00F06732">
        <w:t>system pipe sizes</w:t>
      </w:r>
    </w:p>
    <w:p w:rsidR="00000000" w:rsidRPr="00F06732" w:rsidP="00F06732">
      <w:pPr>
        <w:pStyle w:val="ListBullet"/>
      </w:pPr>
      <w:r w:rsidRPr="00F06732">
        <w:t>appropriate personnel to consult</w:t>
      </w:r>
    </w:p>
    <w:p w:rsidR="00000000" w:rsidRPr="00F06732" w:rsidP="00F06732">
      <w:pPr>
        <w:pStyle w:val="ListBullet"/>
      </w:pPr>
      <w:r w:rsidRPr="00F06732">
        <w:t>WHS and environmental requirements relevant to heating systems</w:t>
      </w:r>
    </w:p>
    <w:p w:rsidR="00000000" w:rsidRPr="00F06732" w:rsidP="00F06732">
      <w:pPr>
        <w:pStyle w:val="ListBullet"/>
      </w:pPr>
      <w:r w:rsidRPr="00F06732">
        <w:t>organisational procedures</w:t>
      </w:r>
    </w:p>
    <w:p w:rsidR="00102F09" w:rsidP="00F06732">
      <w:pPr>
        <w:pStyle w:val="ListBullet"/>
      </w:pPr>
      <w:r w:rsidRPr="00F06732">
        <w:t>resource and equipment requirements.</w:t>
      </w:r>
    </w:p>
    <w:p w:rsidR="00102F09" w:rsidP="00F06732">
      <w:pPr>
        <w:pStyle w:val="ListBullet"/>
      </w:pPr>
    </w:p>
    <w:p w:rsidR="00000000" w:rsidRPr="00F06732" w:rsidP="00F06732">
      <w:pPr>
        <w:pStyle w:val="Heading1"/>
      </w:pPr>
      <w:bookmarkStart w:id="13" w:name="O_944662"/>
      <w:bookmarkEnd w:id="13"/>
      <w:r w:rsidRPr="00F06732">
        <w:t>Assessment Conditions</w:t>
      </w:r>
    </w:p>
    <w:p w:rsidR="00000000" w:rsidRPr="00F06732" w:rsidP="00F06732">
      <w:pPr>
        <w:pStyle w:val="ListBullet"/>
      </w:pPr>
      <w:r w:rsidRPr="00F06732">
        <w:t>Assessors must:</w:t>
      </w:r>
    </w:p>
    <w:p w:rsidR="00000000" w:rsidRPr="00F06732" w:rsidP="00F06732">
      <w:pPr>
        <w:pStyle w:val="ListBullet2"/>
      </w:pPr>
      <w:r w:rsidRPr="00F06732">
        <w:t>have vocational competency in contributing to the design of heating systems at least to the level being assessed with relevant industry knowledge and experience</w:t>
      </w:r>
    </w:p>
    <w:p w:rsidR="00000000" w:rsidRPr="00F06732" w:rsidP="00F06732">
      <w:pPr>
        <w:pStyle w:val="ListBullet2"/>
      </w:pPr>
      <w:r w:rsidRPr="00F06732">
        <w:t>satisfy the assessor requirements in the Standards for Registered Training Org</w:t>
      </w:r>
      <w:r w:rsidRPr="00F06732">
        <w:t>anisations 2015 or its replacement and comply with the National Vocational Education and Training Regulator Act 2011, its replacement or equivalent legislation covering VET regulation in a non-referring state/territory as the case requires.</w:t>
      </w:r>
    </w:p>
    <w:p w:rsidR="00000000" w:rsidRPr="00F06732" w:rsidP="00F06732">
      <w:pPr>
        <w:pStyle w:val="ListBullet"/>
      </w:pPr>
      <w:r w:rsidRPr="00F06732">
        <w:t>Where possible assessment must occur in operational workplace situations. Where this is not possible or where personal safety or environmental damage are limiting factors, assessment must occur in a sufficiently rigorous simulated environment that reflects</w:t>
      </w:r>
      <w:r w:rsidRPr="00F06732">
        <w:t xml:space="preserve"> realistic operational workplace conditions that cover all aspects of workplace performance, including environment, task skills, task management skills, contingency management skills and job role environment skills.</w:t>
      </w:r>
    </w:p>
    <w:p w:rsidR="00000000" w:rsidRPr="00F06732" w:rsidP="00F06732">
      <w:pPr>
        <w:pStyle w:val="ListBullet"/>
      </w:pPr>
      <w:r w:rsidRPr="00F06732">
        <w:t>Conditions for assessment must include a</w:t>
      </w:r>
      <w:r w:rsidRPr="00F06732">
        <w:t>ccess to all tools, equipment, materials and documentation required including relevant workplace procedures, product and manufacturing specifications.</w:t>
      </w:r>
    </w:p>
    <w:p w:rsidR="00102F09" w:rsidP="00F06732">
      <w:pPr>
        <w:pStyle w:val="ListBullet"/>
      </w:pPr>
      <w:r w:rsidRPr="00F06732">
        <w:t>Assessment processes and techniques must be appropriate to the language, literacy and numeracy requiremen</w:t>
      </w:r>
      <w:r w:rsidRPr="00F06732">
        <w:t>ts of the work being performed and the needs of the candidate.</w:t>
      </w:r>
    </w:p>
    <w:p w:rsidR="00102F09" w:rsidP="00F06732">
      <w:pPr>
        <w:pStyle w:val="ListBullet"/>
      </w:pPr>
    </w:p>
    <w:p w:rsidR="00000000" w:rsidRPr="00F06732" w:rsidP="00F06732">
      <w:pPr>
        <w:pStyle w:val="Heading1"/>
      </w:pPr>
      <w:bookmarkStart w:id="14" w:name="O_944660"/>
      <w:bookmarkEnd w:id="14"/>
      <w:r w:rsidRPr="00F06732">
        <w:t>Links</w:t>
      </w:r>
    </w:p>
    <w:p w:rsidR="00000000" w:rsidRPr="00F06732" w:rsidP="00102F09">
      <w:pPr>
        <w:pStyle w:val="BodyText"/>
      </w:pPr>
      <w:r w:rsidRPr="00F0673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261F58">
        <w:rPr>
          <w:rStyle w:val="Hyperlink"/>
        </w:rPr>
        <w:t>https://vetnet.gov.au/Pages/TrainingDocs.aspx?q=b7050d37-5fd0-4740-8f7d-3b7a49c10bb2</w:t>
      </w:r>
      <w:r>
        <w:fldChar w:fldCharType="end"/>
      </w:r>
    </w:p>
    <w:p w:rsidR="00000000" w:rsidRPr="00F06732" w:rsidP="00F06732"/>
    <w:sectPr w:rsidSect="00F067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32" w:rsidRPr="00102F09" w:rsidP="00102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09" w:rsidP="00F06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2F09" w:rsidP="00F067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02F09" w:rsidP="00F067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32" w:rsidP="00F06732">
    <w:pPr>
      <w:pStyle w:val="Footer"/>
      <w:framePr w:wrap="around"/>
    </w:pPr>
    <w:r>
      <w:fldChar w:fldCharType="begin"/>
    </w:r>
    <w:r>
      <w:instrText xml:space="preserve"> DOCPROPERTY  Subject  \* MERGEFORMAT </w:instrText>
    </w:r>
    <w:r>
      <w:fldChar w:fldCharType="separate"/>
    </w:r>
    <w:r w:rsidR="00102F09">
      <w:t>Approved</w:t>
    </w:r>
    <w:r w:rsidR="00102F09">
      <w:fldChar w:fldCharType="end"/>
    </w:r>
    <w:r>
      <w:tab/>
      <w:t xml:space="preserve">Page </w:t>
    </w:r>
    <w:r>
      <w:fldChar w:fldCharType="begin"/>
    </w:r>
    <w:r>
      <w:instrText xml:space="preserve"> PAGE  \* Arabic  \* MERGEFORMAT </w:instrText>
    </w:r>
    <w:r>
      <w:fldChar w:fldCharType="separate"/>
    </w:r>
    <w:r w:rsidR="00102F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2F09">
      <w:rPr>
        <w:noProof/>
      </w:rPr>
      <w:t>5</w:t>
    </w:r>
    <w:r>
      <w:rPr>
        <w:noProof/>
      </w:rPr>
      <w:fldChar w:fldCharType="end"/>
    </w:r>
  </w:p>
  <w:p w:rsidR="00F06732" w:rsidP="00F06732">
    <w:pPr>
      <w:pStyle w:val="Footer"/>
      <w:framePr w:wrap="around"/>
    </w:pPr>
    <w:r>
      <w:t xml:space="preserve">© Commonwealth of Australia, </w:t>
    </w:r>
    <w:r>
      <w:fldChar w:fldCharType="begin"/>
    </w:r>
    <w:r>
      <w:instrText xml:space="preserve"> DATE  \@ "yyyy"  \* MERGEFORMAT </w:instrText>
    </w:r>
    <w:r>
      <w:fldChar w:fldCharType="separate"/>
    </w:r>
    <w:r w:rsidR="00102F09">
      <w:rPr>
        <w:noProof/>
      </w:rPr>
      <w:t>2025</w:t>
    </w:r>
    <w:r>
      <w:fldChar w:fldCharType="end"/>
    </w:r>
    <w:r>
      <w:tab/>
    </w:r>
    <w:r>
      <w:fldChar w:fldCharType="begin"/>
    </w:r>
    <w:r>
      <w:instrText xml:space="preserve"> DOCPROPERTY  Author  \* MERGEFORMAT </w:instrText>
    </w:r>
    <w:r>
      <w:fldChar w:fldCharType="separate"/>
    </w:r>
    <w:r w:rsidR="00102F09">
      <w:t>Manufacturing Industry Skills Alliance</w:t>
    </w:r>
    <w:r w:rsidR="00102F09">
      <w:fldChar w:fldCharType="end"/>
    </w:r>
  </w:p>
  <w:p w:rsidR="00F06732" w:rsidP="00F067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732" w:rsidRPr="00102F09" w:rsidP="00102F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09" w:rsidRPr="002D2AF8" w:rsidP="00F06732">
    <w:pPr>
      <w:pStyle w:val="Header"/>
      <w:framePr w:wrap="around"/>
    </w:pPr>
    <w:r>
      <w:fldChar w:fldCharType="begin"/>
    </w:r>
    <w:r>
      <w:instrText xml:space="preserve"> TITLE   \* MERGEFORMAT </w:instrText>
    </w:r>
    <w:r>
      <w:fldChar w:fldCharType="separate"/>
    </w:r>
    <w:r>
      <w:t>MEM23150 Contribute to the design of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2F09" w:rsidP="00F067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32" w:rsidRPr="002D2AF8" w:rsidP="00F06732">
    <w:pPr>
      <w:pStyle w:val="Header"/>
      <w:framePr w:wrap="around"/>
    </w:pPr>
    <w:r>
      <w:fldChar w:fldCharType="begin"/>
    </w:r>
    <w:r>
      <w:instrText xml:space="preserve"> TITLE   \* MERGEFORMAT </w:instrText>
    </w:r>
    <w:r>
      <w:fldChar w:fldCharType="separate"/>
    </w:r>
    <w:r w:rsidR="00102F09">
      <w:t>MEM23150 Contribute to the design of heating systems</w:t>
    </w:r>
    <w:r w:rsidR="00102F09">
      <w:fldChar w:fldCharType="end"/>
    </w:r>
    <w:r>
      <w:tab/>
      <w:t xml:space="preserve">Date this document was generated: </w:t>
    </w:r>
    <w:r>
      <w:fldChar w:fldCharType="begin"/>
    </w:r>
    <w:r>
      <w:instrText xml:space="preserve"> CREATEDATE  \@ "d MMMM yyyy"  \* MERGEFORMAT </w:instrText>
    </w:r>
    <w:r>
      <w:fldChar w:fldCharType="separate"/>
    </w:r>
    <w:r w:rsidR="00102F09">
      <w:rPr>
        <w:noProof/>
      </w:rPr>
      <w:t>2 March 2025</w:t>
    </w:r>
    <w:r>
      <w:fldChar w:fldCharType="end"/>
    </w:r>
  </w:p>
  <w:p w:rsidR="00F06732" w:rsidP="00F067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8AF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CE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24B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732"/>
    <w:pPr>
      <w:spacing w:before="360" w:after="60"/>
      <w:outlineLvl w:val="0"/>
    </w:pPr>
    <w:rPr>
      <w:sz w:val="32"/>
    </w:rPr>
  </w:style>
  <w:style w:type="paragraph" w:styleId="Heading2">
    <w:name w:val="heading 2"/>
    <w:basedOn w:val="HeadingBase"/>
    <w:next w:val="BodyText"/>
    <w:link w:val="Heading2Char"/>
    <w:qFormat/>
    <w:rsid w:val="00F06732"/>
    <w:pPr>
      <w:keepLines/>
      <w:spacing w:before="240" w:after="120"/>
      <w:outlineLvl w:val="1"/>
    </w:pPr>
    <w:rPr>
      <w:sz w:val="28"/>
      <w:szCs w:val="40"/>
    </w:rPr>
  </w:style>
  <w:style w:type="paragraph" w:styleId="Heading3">
    <w:name w:val="heading 3"/>
    <w:basedOn w:val="HeadingBase"/>
    <w:next w:val="BodyText"/>
    <w:link w:val="Heading3Char"/>
    <w:qFormat/>
    <w:rsid w:val="00F06732"/>
    <w:pPr>
      <w:spacing w:before="180" w:after="120"/>
      <w:outlineLvl w:val="2"/>
    </w:pPr>
    <w:rPr>
      <w:spacing w:val="-10"/>
      <w:kern w:val="32"/>
    </w:rPr>
  </w:style>
  <w:style w:type="paragraph" w:styleId="Heading4">
    <w:name w:val="heading 4"/>
    <w:basedOn w:val="HeadingBase"/>
    <w:next w:val="BodyText"/>
    <w:link w:val="Heading4Char"/>
    <w:qFormat/>
    <w:rsid w:val="00F06732"/>
    <w:pPr>
      <w:spacing w:before="160" w:after="120"/>
      <w:outlineLvl w:val="3"/>
    </w:pPr>
    <w:rPr>
      <w:sz w:val="22"/>
    </w:rPr>
  </w:style>
  <w:style w:type="paragraph" w:styleId="Heading5">
    <w:name w:val="heading 5"/>
    <w:basedOn w:val="HeadingBase"/>
    <w:next w:val="Normal"/>
    <w:link w:val="Heading5Char"/>
    <w:qFormat/>
    <w:rsid w:val="00F06732"/>
    <w:pPr>
      <w:spacing w:before="80"/>
      <w:outlineLvl w:val="4"/>
    </w:pPr>
    <w:rPr>
      <w:color w:val="918585"/>
      <w:sz w:val="20"/>
    </w:rPr>
  </w:style>
  <w:style w:type="paragraph" w:styleId="Heading6">
    <w:name w:val="heading 6"/>
    <w:basedOn w:val="HeadingBase"/>
    <w:next w:val="Normal"/>
    <w:link w:val="Heading6Char"/>
    <w:qFormat/>
    <w:rsid w:val="00F06732"/>
    <w:pPr>
      <w:spacing w:before="60"/>
      <w:outlineLvl w:val="5"/>
    </w:pPr>
    <w:rPr>
      <w:color w:val="918585"/>
      <w:sz w:val="20"/>
    </w:rPr>
  </w:style>
  <w:style w:type="paragraph" w:styleId="Heading7">
    <w:name w:val="heading 7"/>
    <w:basedOn w:val="Normal"/>
    <w:next w:val="Normal"/>
    <w:link w:val="Heading7Char"/>
    <w:qFormat/>
    <w:rsid w:val="00F06732"/>
    <w:pPr>
      <w:ind w:left="720"/>
      <w:outlineLvl w:val="6"/>
    </w:pPr>
    <w:rPr>
      <w:i/>
    </w:rPr>
  </w:style>
  <w:style w:type="paragraph" w:styleId="Heading8">
    <w:name w:val="heading 8"/>
    <w:basedOn w:val="Normal"/>
    <w:next w:val="Normal"/>
    <w:link w:val="Heading8Char"/>
    <w:qFormat/>
    <w:rsid w:val="00F06732"/>
    <w:pPr>
      <w:ind w:left="720"/>
      <w:outlineLvl w:val="7"/>
    </w:pPr>
    <w:rPr>
      <w:i/>
    </w:rPr>
  </w:style>
  <w:style w:type="paragraph" w:styleId="Heading9">
    <w:name w:val="heading 9"/>
    <w:basedOn w:val="Normal"/>
    <w:next w:val="Normal"/>
    <w:link w:val="Heading9Char"/>
    <w:qFormat/>
    <w:rsid w:val="00F06732"/>
    <w:pPr>
      <w:ind w:left="720"/>
      <w:outlineLvl w:val="8"/>
    </w:pPr>
    <w:rPr>
      <w:i/>
    </w:rPr>
  </w:style>
  <w:style w:type="character" w:default="1" w:styleId="DefaultParagraphFont">
    <w:name w:val="Default Paragraph Font"/>
    <w:uiPriority w:val="1"/>
    <w:unhideWhenUsed/>
    <w:rsid w:val="00F06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732"/>
  </w:style>
  <w:style w:type="character" w:customStyle="1" w:styleId="Heading1Char">
    <w:name w:val="Heading 1 Char"/>
    <w:basedOn w:val="DefaultParagraphFont"/>
    <w:link w:val="Heading1"/>
    <w:rsid w:val="00F06732"/>
    <w:rPr>
      <w:rFonts w:ascii="Times New Roman" w:eastAsia="Times New Roman" w:hAnsi="Times New Roman" w:cs="Times New Roman"/>
      <w:b/>
      <w:sz w:val="32"/>
      <w:szCs w:val="20"/>
      <w:lang w:eastAsia="en-US"/>
    </w:rPr>
  </w:style>
  <w:style w:type="paragraph" w:styleId="BodyText">
    <w:name w:val="Body Text"/>
    <w:basedOn w:val="Normal"/>
    <w:link w:val="BodyTextChar"/>
    <w:rsid w:val="00F067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732"/>
    <w:rPr>
      <w:rFonts w:ascii="Times New Roman" w:eastAsia="Times New Roman" w:hAnsi="Times New Roman" w:cs="Times New Roman"/>
      <w:sz w:val="24"/>
      <w:lang w:eastAsia="en-US"/>
    </w:rPr>
  </w:style>
  <w:style w:type="paragraph" w:styleId="ListBullet">
    <w:name w:val="List Bullet"/>
    <w:basedOn w:val="List"/>
    <w:rsid w:val="00F06732"/>
    <w:pPr>
      <w:numPr>
        <w:numId w:val="12"/>
      </w:numPr>
      <w:tabs>
        <w:tab w:val="clear" w:pos="340"/>
      </w:tabs>
      <w:spacing w:before="40" w:after="40"/>
    </w:pPr>
  </w:style>
  <w:style w:type="character" w:customStyle="1" w:styleId="SpecialBold">
    <w:name w:val="Special Bold"/>
    <w:basedOn w:val="DefaultParagraphFont"/>
    <w:rsid w:val="00F06732"/>
    <w:rPr>
      <w:b/>
      <w:spacing w:val="0"/>
    </w:rPr>
  </w:style>
  <w:style w:type="paragraph" w:styleId="ListBullet2">
    <w:name w:val="List Bullet 2"/>
    <w:basedOn w:val="List2"/>
    <w:rsid w:val="00F06732"/>
    <w:pPr>
      <w:numPr>
        <w:numId w:val="13"/>
      </w:numPr>
      <w:tabs>
        <w:tab w:val="clear" w:pos="680"/>
      </w:tabs>
    </w:pPr>
  </w:style>
  <w:style w:type="character" w:styleId="Emphasis">
    <w:name w:val="Emphasis"/>
    <w:basedOn w:val="DefaultParagraphFont"/>
    <w:qFormat/>
    <w:rsid w:val="00F06732"/>
    <w:rPr>
      <w:i/>
    </w:rPr>
  </w:style>
  <w:style w:type="paragraph" w:customStyle="1" w:styleId="SuperHeading">
    <w:name w:val="SuperHeading"/>
    <w:basedOn w:val="Normal"/>
    <w:rsid w:val="00F06732"/>
    <w:pPr>
      <w:spacing w:before="240" w:after="120"/>
      <w:outlineLvl w:val="0"/>
    </w:pPr>
    <w:rPr>
      <w:rFonts w:ascii="Times New Roman" w:hAnsi="Times New Roman"/>
      <w:b/>
      <w:sz w:val="32"/>
    </w:rPr>
  </w:style>
  <w:style w:type="paragraph" w:customStyle="1" w:styleId="AllowPageBreak">
    <w:name w:val="AllowPageBreak"/>
    <w:rsid w:val="00F067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7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7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732"/>
    <w:rPr>
      <w:rFonts w:ascii="Courier New" w:eastAsia="Times New Roman" w:hAnsi="Courier New" w:cs="Times New Roman"/>
      <w:i/>
      <w:szCs w:val="20"/>
      <w:lang w:eastAsia="en-US"/>
    </w:rPr>
  </w:style>
  <w:style w:type="paragraph" w:customStyle="1" w:styleId="HeadingBase">
    <w:name w:val="Heading Base"/>
    <w:rsid w:val="00F06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732"/>
    <w:pPr>
      <w:tabs>
        <w:tab w:val="right" w:leader="dot" w:pos="9072"/>
      </w:tabs>
      <w:ind w:left="567"/>
    </w:pPr>
    <w:rPr>
      <w:szCs w:val="22"/>
    </w:rPr>
  </w:style>
  <w:style w:type="paragraph" w:customStyle="1" w:styleId="TOCBase">
    <w:name w:val="TOC Base"/>
    <w:rsid w:val="00F06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732"/>
    <w:pPr>
      <w:tabs>
        <w:tab w:val="right" w:leader="dot" w:pos="9072"/>
      </w:tabs>
      <w:spacing w:before="40" w:after="40"/>
      <w:ind w:left="284"/>
    </w:pPr>
    <w:rPr>
      <w:rFonts w:ascii="Times New Roman" w:hAnsi="Times New Roman"/>
    </w:rPr>
  </w:style>
  <w:style w:type="paragraph" w:styleId="TOC1">
    <w:name w:val="toc 1"/>
    <w:basedOn w:val="TOCBase"/>
    <w:next w:val="Normal"/>
    <w:rsid w:val="00F067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732"/>
    <w:rPr>
      <w:rFonts w:ascii="Times New Roman" w:eastAsia="Times New Roman" w:hAnsi="Times New Roman" w:cs="Times New Roman"/>
      <w:sz w:val="16"/>
      <w:lang w:eastAsia="en-US"/>
    </w:rPr>
  </w:style>
  <w:style w:type="paragraph" w:styleId="Title">
    <w:name w:val="Title"/>
    <w:basedOn w:val="HeadingBase"/>
    <w:link w:val="TitleChar"/>
    <w:qFormat/>
    <w:rsid w:val="00F06732"/>
    <w:pPr>
      <w:spacing w:before="5040"/>
      <w:jc w:val="center"/>
    </w:pPr>
    <w:rPr>
      <w:sz w:val="48"/>
      <w:szCs w:val="72"/>
      <w:lang w:val="en-US"/>
    </w:rPr>
  </w:style>
  <w:style w:type="character" w:customStyle="1" w:styleId="TitleChar">
    <w:name w:val="Title Char"/>
    <w:basedOn w:val="DefaultParagraphFont"/>
    <w:link w:val="Title"/>
    <w:rsid w:val="00F06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732"/>
    <w:pPr>
      <w:tabs>
        <w:tab w:val="left" w:pos="3600"/>
        <w:tab w:val="left" w:pos="3958"/>
      </w:tabs>
    </w:pPr>
  </w:style>
  <w:style w:type="paragraph" w:styleId="List">
    <w:name w:val="List"/>
    <w:basedOn w:val="BodyText"/>
    <w:next w:val="BodyText"/>
    <w:rsid w:val="00F06732"/>
    <w:pPr>
      <w:tabs>
        <w:tab w:val="left" w:pos="340"/>
      </w:tabs>
      <w:spacing w:before="60" w:after="60"/>
      <w:ind w:left="340" w:hanging="340"/>
    </w:pPr>
  </w:style>
  <w:style w:type="paragraph" w:customStyle="1" w:styleId="Note">
    <w:name w:val="Note"/>
    <w:basedOn w:val="BodyText"/>
    <w:rsid w:val="00F06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732"/>
    <w:pPr>
      <w:framePr w:wrap="auto" w:hAnchor="text" w:y="6049"/>
    </w:pPr>
    <w:rPr>
      <w:color w:val="000000"/>
      <w:sz w:val="40"/>
    </w:rPr>
  </w:style>
  <w:style w:type="paragraph" w:customStyle="1" w:styleId="TOCTitle">
    <w:name w:val="TOCTitle"/>
    <w:basedOn w:val="Heading1"/>
    <w:rsid w:val="00F06732"/>
    <w:pPr>
      <w:spacing w:after="240"/>
      <w:jc w:val="center"/>
      <w:outlineLvl w:val="9"/>
    </w:pPr>
    <w:rPr>
      <w:caps/>
    </w:rPr>
  </w:style>
  <w:style w:type="paragraph" w:customStyle="1" w:styleId="Version">
    <w:name w:val="Version"/>
    <w:rsid w:val="00F067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732"/>
    <w:pPr>
      <w:keepNext w:val="0"/>
      <w:tabs>
        <w:tab w:val="right" w:pos="4176"/>
      </w:tabs>
      <w:ind w:left="198" w:hanging="198"/>
    </w:pPr>
    <w:rPr>
      <w:rFonts w:ascii="Garamond" w:hAnsi="Garamond"/>
    </w:rPr>
  </w:style>
  <w:style w:type="paragraph" w:styleId="IndexHeading">
    <w:name w:val="index heading"/>
    <w:basedOn w:val="Normal"/>
    <w:next w:val="Index1"/>
    <w:semiHidden/>
    <w:rsid w:val="00F06732"/>
    <w:pPr>
      <w:spacing w:before="120" w:after="120"/>
    </w:pPr>
    <w:rPr>
      <w:rFonts w:ascii="Arial" w:hAnsi="Arial"/>
      <w:b/>
      <w:color w:val="918585"/>
      <w:sz w:val="24"/>
    </w:rPr>
  </w:style>
  <w:style w:type="paragraph" w:styleId="Header">
    <w:name w:val="header"/>
    <w:basedOn w:val="Normal"/>
    <w:link w:val="HeaderChar"/>
    <w:rsid w:val="00F06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732"/>
    <w:rPr>
      <w:rFonts w:ascii="Times New Roman" w:eastAsia="Times New Roman" w:hAnsi="Times New Roman" w:cs="Times New Roman"/>
      <w:sz w:val="16"/>
      <w:szCs w:val="20"/>
      <w:lang w:val="en-GB" w:eastAsia="en-US"/>
    </w:rPr>
  </w:style>
  <w:style w:type="paragraph" w:customStyle="1" w:styleId="Chapter">
    <w:name w:val="Chapter"/>
    <w:basedOn w:val="Normal"/>
    <w:rsid w:val="00F06732"/>
    <w:pPr>
      <w:spacing w:before="240"/>
    </w:pPr>
    <w:rPr>
      <w:rFonts w:ascii="Times New Roman" w:hAnsi="Times New Roman"/>
      <w:smallCaps/>
      <w:spacing w:val="80"/>
      <w:sz w:val="28"/>
    </w:rPr>
  </w:style>
  <w:style w:type="paragraph" w:customStyle="1" w:styleId="InChapter">
    <w:name w:val="InChapter"/>
    <w:basedOn w:val="Heading3"/>
    <w:rsid w:val="00F06732"/>
    <w:pPr>
      <w:spacing w:after="240"/>
      <w:outlineLvl w:val="9"/>
    </w:pPr>
    <w:rPr>
      <w:noProof/>
    </w:rPr>
  </w:style>
  <w:style w:type="paragraph" w:styleId="Index2">
    <w:name w:val="index 2"/>
    <w:basedOn w:val="Normal"/>
    <w:next w:val="Normal"/>
    <w:semiHidden/>
    <w:rsid w:val="00F06732"/>
    <w:pPr>
      <w:tabs>
        <w:tab w:val="right" w:pos="4176"/>
      </w:tabs>
      <w:ind w:left="568" w:hanging="284"/>
    </w:pPr>
    <w:rPr>
      <w:rFonts w:ascii="Garamond" w:hAnsi="Garamond"/>
    </w:rPr>
  </w:style>
  <w:style w:type="paragraph" w:customStyle="1" w:styleId="Byline">
    <w:name w:val="Byline"/>
    <w:rsid w:val="00F06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732"/>
    <w:pPr>
      <w:tabs>
        <w:tab w:val="clear" w:pos="3600"/>
        <w:tab w:val="clear" w:pos="3958"/>
      </w:tabs>
      <w:jc w:val="right"/>
    </w:pPr>
  </w:style>
  <w:style w:type="paragraph" w:styleId="Caption">
    <w:name w:val="caption"/>
    <w:basedOn w:val="BodyText"/>
    <w:next w:val="Normal"/>
    <w:qFormat/>
    <w:rsid w:val="00F06732"/>
    <w:pPr>
      <w:framePr w:w="2268" w:hSpace="181" w:vSpace="181" w:wrap="around" w:vAnchor="text" w:hAnchor="page" w:x="1135" w:y="285" w:anchorLock="1"/>
    </w:pPr>
    <w:rPr>
      <w:i/>
    </w:rPr>
  </w:style>
  <w:style w:type="paragraph" w:customStyle="1" w:styleId="MiniTOCTitle">
    <w:name w:val="MiniTOCTitle"/>
    <w:basedOn w:val="Heading4"/>
    <w:rsid w:val="00F06732"/>
    <w:pPr>
      <w:spacing w:before="240"/>
      <w:outlineLvl w:val="9"/>
    </w:pPr>
    <w:rPr>
      <w:noProof/>
      <w:sz w:val="24"/>
    </w:rPr>
  </w:style>
  <w:style w:type="paragraph" w:customStyle="1" w:styleId="MiniTOCItem">
    <w:name w:val="MiniTOCItem"/>
    <w:basedOn w:val="ListBullet"/>
    <w:rsid w:val="00F06732"/>
    <w:pPr>
      <w:numPr>
        <w:numId w:val="0"/>
      </w:numPr>
      <w:tabs>
        <w:tab w:val="right" w:leader="dot" w:pos="6521"/>
      </w:tabs>
      <w:spacing w:before="0" w:after="0"/>
    </w:pPr>
  </w:style>
  <w:style w:type="paragraph" w:customStyle="1" w:styleId="TOFTitle">
    <w:name w:val="TOFTitle"/>
    <w:basedOn w:val="TOCTitle"/>
    <w:rsid w:val="00F06732"/>
  </w:style>
  <w:style w:type="paragraph" w:styleId="TableofFigures">
    <w:name w:val="table of figures"/>
    <w:basedOn w:val="Normal"/>
    <w:next w:val="Normal"/>
    <w:semiHidden/>
    <w:rsid w:val="00F06732"/>
    <w:pPr>
      <w:tabs>
        <w:tab w:val="right" w:leader="dot" w:pos="9072"/>
      </w:tabs>
      <w:ind w:left="970" w:hanging="403"/>
    </w:pPr>
    <w:rPr>
      <w:rFonts w:ascii="Times New Roman" w:hAnsi="Times New Roman"/>
      <w:b/>
    </w:rPr>
  </w:style>
  <w:style w:type="paragraph" w:styleId="ListNumber">
    <w:name w:val="List Number"/>
    <w:basedOn w:val="List"/>
    <w:rsid w:val="00F06732"/>
    <w:pPr>
      <w:numPr>
        <w:numId w:val="15"/>
      </w:numPr>
      <w:tabs>
        <w:tab w:val="clear" w:pos="340"/>
      </w:tabs>
    </w:pPr>
  </w:style>
  <w:style w:type="character" w:customStyle="1" w:styleId="WingdingSymbols">
    <w:name w:val="Wingding Symbols"/>
    <w:rsid w:val="00F06732"/>
    <w:rPr>
      <w:rFonts w:ascii="Wingdings" w:hAnsi="Wingdings"/>
    </w:rPr>
  </w:style>
  <w:style w:type="paragraph" w:customStyle="1" w:styleId="TableHeading">
    <w:name w:val="Table Heading"/>
    <w:basedOn w:val="HeadingBase"/>
    <w:rsid w:val="00F06732"/>
    <w:pPr>
      <w:keepLines/>
      <w:pBdr>
        <w:bottom w:val="single" w:sz="6" w:space="1" w:color="918585"/>
      </w:pBdr>
      <w:spacing w:before="240"/>
    </w:pPr>
  </w:style>
  <w:style w:type="character" w:customStyle="1" w:styleId="HotSpot">
    <w:name w:val="HotSpot"/>
    <w:rsid w:val="00F06732"/>
    <w:rPr>
      <w:color w:val="0033CC"/>
      <w:u w:val="none"/>
    </w:rPr>
  </w:style>
  <w:style w:type="paragraph" w:customStyle="1" w:styleId="BodyTextRight">
    <w:name w:val="Body Text Right"/>
    <w:basedOn w:val="BodyText"/>
    <w:rsid w:val="00F06732"/>
    <w:pPr>
      <w:spacing w:before="0" w:after="0"/>
      <w:jc w:val="right"/>
    </w:pPr>
  </w:style>
  <w:style w:type="paragraph" w:styleId="Index3">
    <w:name w:val="index 3"/>
    <w:basedOn w:val="ListNumber2"/>
    <w:next w:val="Normal"/>
    <w:semiHidden/>
    <w:rsid w:val="00F06732"/>
    <w:pPr>
      <w:numPr>
        <w:numId w:val="0"/>
      </w:numPr>
      <w:tabs>
        <w:tab w:val="right" w:leader="dot" w:pos="4176"/>
      </w:tabs>
    </w:pPr>
  </w:style>
  <w:style w:type="paragraph" w:styleId="ListNumber2">
    <w:name w:val="List Number 2"/>
    <w:basedOn w:val="List2"/>
    <w:rsid w:val="00F06732"/>
    <w:pPr>
      <w:numPr>
        <w:numId w:val="10"/>
      </w:numPr>
      <w:tabs>
        <w:tab w:val="clear" w:pos="1060"/>
      </w:tabs>
    </w:pPr>
  </w:style>
  <w:style w:type="paragraph" w:customStyle="1" w:styleId="MarginNote">
    <w:name w:val="Margin Note"/>
    <w:basedOn w:val="BodyText"/>
    <w:rsid w:val="00F06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7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732"/>
    <w:rPr>
      <w:sz w:val="32"/>
    </w:rPr>
  </w:style>
  <w:style w:type="paragraph" w:customStyle="1" w:styleId="HeadingProcedure">
    <w:name w:val="Heading Procedure"/>
    <w:basedOn w:val="HeadingBase"/>
    <w:next w:val="Normal"/>
    <w:rsid w:val="00F06732"/>
    <w:pPr>
      <w:tabs>
        <w:tab w:val="left" w:pos="0"/>
      </w:tabs>
      <w:spacing w:before="120" w:after="60"/>
    </w:pPr>
    <w:rPr>
      <w:i/>
      <w:color w:val="918585"/>
      <w:sz w:val="22"/>
    </w:rPr>
  </w:style>
  <w:style w:type="paragraph" w:customStyle="1" w:styleId="TableBodyText">
    <w:name w:val="Table Body Text"/>
    <w:basedOn w:val="BodyText"/>
    <w:rsid w:val="00F06732"/>
    <w:pPr>
      <w:spacing w:before="60" w:after="60"/>
    </w:pPr>
  </w:style>
  <w:style w:type="paragraph" w:styleId="ListContinue">
    <w:name w:val="List Continue"/>
    <w:basedOn w:val="List"/>
    <w:rsid w:val="00F06732"/>
    <w:pPr>
      <w:ind w:firstLine="0"/>
    </w:pPr>
  </w:style>
  <w:style w:type="paragraph" w:customStyle="1" w:styleId="ListNote">
    <w:name w:val="List Note"/>
    <w:basedOn w:val="List"/>
    <w:rsid w:val="00F06732"/>
    <w:pPr>
      <w:pBdr>
        <w:top w:val="single" w:sz="6" w:space="2" w:color="918585"/>
        <w:bottom w:val="single" w:sz="6" w:space="2" w:color="918585"/>
      </w:pBdr>
      <w:tabs>
        <w:tab w:val="left" w:pos="1021"/>
      </w:tabs>
      <w:ind w:firstLine="0"/>
    </w:pPr>
  </w:style>
  <w:style w:type="paragraph" w:customStyle="1" w:styleId="Warning">
    <w:name w:val="Warning"/>
    <w:basedOn w:val="BodyText"/>
    <w:rsid w:val="00F06732"/>
    <w:pPr>
      <w:shd w:val="clear" w:color="auto" w:fill="D9D9D9"/>
      <w:tabs>
        <w:tab w:val="left" w:pos="992"/>
      </w:tabs>
      <w:ind w:left="119" w:right="119"/>
    </w:pPr>
    <w:rPr>
      <w:sz w:val="20"/>
    </w:rPr>
  </w:style>
  <w:style w:type="paragraph" w:customStyle="1" w:styleId="MarginIcons">
    <w:name w:val="Margin Icons"/>
    <w:basedOn w:val="BodyText"/>
    <w:rsid w:val="00F06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732"/>
    <w:rPr>
      <w:rFonts w:ascii="Courier New" w:hAnsi="Courier New"/>
    </w:rPr>
  </w:style>
  <w:style w:type="paragraph" w:customStyle="1" w:styleId="NoteBullet">
    <w:name w:val="Note Bullet"/>
    <w:basedOn w:val="Note"/>
    <w:rsid w:val="00F06732"/>
    <w:pPr>
      <w:tabs>
        <w:tab w:val="clear" w:pos="680"/>
      </w:tabs>
      <w:spacing w:before="60" w:after="60"/>
    </w:pPr>
  </w:style>
  <w:style w:type="paragraph" w:customStyle="1" w:styleId="SubHeading2">
    <w:name w:val="SubHeading2"/>
    <w:basedOn w:val="HeadingBase"/>
    <w:rsid w:val="00F06732"/>
    <w:pPr>
      <w:spacing w:before="240" w:after="60"/>
    </w:pPr>
    <w:rPr>
      <w:sz w:val="20"/>
    </w:rPr>
  </w:style>
  <w:style w:type="paragraph" w:customStyle="1" w:styleId="SubHeading1">
    <w:name w:val="SubHeading1"/>
    <w:basedOn w:val="HeadingBase"/>
    <w:rsid w:val="00F06732"/>
    <w:pPr>
      <w:spacing w:before="240" w:after="60"/>
    </w:pPr>
    <w:rPr>
      <w:color w:val="918585"/>
      <w:sz w:val="22"/>
    </w:rPr>
  </w:style>
  <w:style w:type="paragraph" w:customStyle="1" w:styleId="SideHeading">
    <w:name w:val="Side Heading"/>
    <w:basedOn w:val="HeadingBase"/>
    <w:rsid w:val="00F06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732"/>
    <w:pPr>
      <w:tabs>
        <w:tab w:val="num" w:pos="360"/>
      </w:tabs>
    </w:pPr>
  </w:style>
  <w:style w:type="paragraph" w:styleId="PlainText">
    <w:name w:val="Plain Text"/>
    <w:basedOn w:val="Normal"/>
    <w:link w:val="PlainTextChar"/>
    <w:rsid w:val="00F06732"/>
    <w:rPr>
      <w:sz w:val="20"/>
    </w:rPr>
  </w:style>
  <w:style w:type="character" w:customStyle="1" w:styleId="PlainTextChar">
    <w:name w:val="Plain Text Char"/>
    <w:basedOn w:val="DefaultParagraphFont"/>
    <w:link w:val="PlainText"/>
    <w:rsid w:val="00F06732"/>
    <w:rPr>
      <w:rFonts w:ascii="Courier New" w:eastAsia="Times New Roman" w:hAnsi="Courier New" w:cs="Times New Roman"/>
      <w:sz w:val="20"/>
      <w:szCs w:val="20"/>
      <w:lang w:eastAsia="en-US"/>
    </w:rPr>
  </w:style>
  <w:style w:type="character" w:customStyle="1" w:styleId="MenuOption">
    <w:name w:val="Menu Option"/>
    <w:basedOn w:val="DefaultParagraphFont"/>
    <w:rsid w:val="00F06732"/>
    <w:rPr>
      <w:b/>
      <w:smallCaps/>
    </w:rPr>
  </w:style>
  <w:style w:type="paragraph" w:customStyle="1" w:styleId="TableListNumber">
    <w:name w:val="Table List Number"/>
    <w:basedOn w:val="ListNumber"/>
    <w:rsid w:val="00F06732"/>
    <w:pPr>
      <w:numPr>
        <w:numId w:val="0"/>
      </w:numPr>
    </w:pPr>
  </w:style>
  <w:style w:type="paragraph" w:styleId="TOC4">
    <w:name w:val="toc 4"/>
    <w:basedOn w:val="TOCBase"/>
    <w:next w:val="Normal"/>
    <w:semiHidden/>
    <w:rsid w:val="00F06732"/>
    <w:pPr>
      <w:tabs>
        <w:tab w:val="right" w:leader="dot" w:pos="9071"/>
      </w:tabs>
      <w:ind w:left="1701"/>
    </w:pPr>
  </w:style>
  <w:style w:type="paragraph" w:customStyle="1" w:styleId="ListAlpha">
    <w:name w:val="List Alpha"/>
    <w:basedOn w:val="List"/>
    <w:rsid w:val="00F06732"/>
    <w:pPr>
      <w:numPr>
        <w:numId w:val="9"/>
      </w:numPr>
    </w:pPr>
  </w:style>
  <w:style w:type="paragraph" w:customStyle="1" w:styleId="ListAlpha2">
    <w:name w:val="List Alpha 2"/>
    <w:basedOn w:val="List2"/>
    <w:rsid w:val="00F06732"/>
    <w:pPr>
      <w:numPr>
        <w:numId w:val="8"/>
      </w:numPr>
    </w:pPr>
  </w:style>
  <w:style w:type="paragraph" w:styleId="List2">
    <w:name w:val="List 2"/>
    <w:basedOn w:val="BodyText"/>
    <w:rsid w:val="00F06732"/>
    <w:pPr>
      <w:tabs>
        <w:tab w:val="left" w:pos="680"/>
      </w:tabs>
      <w:spacing w:before="60" w:after="60"/>
      <w:ind w:left="680" w:hanging="340"/>
    </w:pPr>
  </w:style>
  <w:style w:type="paragraph" w:styleId="List3">
    <w:name w:val="List 3"/>
    <w:basedOn w:val="BodyText"/>
    <w:rsid w:val="00F06732"/>
    <w:pPr>
      <w:tabs>
        <w:tab w:val="left" w:pos="1021"/>
      </w:tabs>
      <w:spacing w:before="60" w:after="60"/>
      <w:ind w:left="1020" w:hanging="340"/>
    </w:pPr>
  </w:style>
  <w:style w:type="paragraph" w:styleId="List4">
    <w:name w:val="List 4"/>
    <w:basedOn w:val="BodyText"/>
    <w:rsid w:val="00F06732"/>
    <w:pPr>
      <w:tabs>
        <w:tab w:val="left" w:pos="1361"/>
      </w:tabs>
      <w:spacing w:before="60" w:after="60"/>
      <w:ind w:left="1361" w:hanging="340"/>
    </w:pPr>
  </w:style>
  <w:style w:type="paragraph" w:styleId="List5">
    <w:name w:val="List 5"/>
    <w:basedOn w:val="BodyText"/>
    <w:rsid w:val="00F06732"/>
    <w:pPr>
      <w:tabs>
        <w:tab w:val="left" w:pos="1701"/>
      </w:tabs>
      <w:spacing w:before="60" w:after="60"/>
      <w:ind w:left="1701" w:hanging="340"/>
    </w:pPr>
  </w:style>
  <w:style w:type="paragraph" w:styleId="ListBullet3">
    <w:name w:val="List Bullet 3"/>
    <w:basedOn w:val="List3"/>
    <w:rsid w:val="00F06732"/>
    <w:pPr>
      <w:numPr>
        <w:numId w:val="14"/>
      </w:numPr>
      <w:tabs>
        <w:tab w:val="clear" w:pos="1021"/>
      </w:tabs>
      <w:ind w:left="1037" w:hanging="357"/>
    </w:pPr>
  </w:style>
  <w:style w:type="paragraph" w:styleId="ListBullet4">
    <w:name w:val="List Bullet 4"/>
    <w:basedOn w:val="List4"/>
    <w:rsid w:val="00F06732"/>
    <w:pPr>
      <w:numPr>
        <w:numId w:val="3"/>
      </w:numPr>
      <w:tabs>
        <w:tab w:val="clear" w:pos="1361"/>
      </w:tabs>
    </w:pPr>
  </w:style>
  <w:style w:type="paragraph" w:styleId="ListBullet5">
    <w:name w:val="List Bullet 5"/>
    <w:basedOn w:val="List5"/>
    <w:rsid w:val="00F06732"/>
    <w:pPr>
      <w:numPr>
        <w:numId w:val="4"/>
      </w:numPr>
    </w:pPr>
  </w:style>
  <w:style w:type="paragraph" w:styleId="ListContinue2">
    <w:name w:val="List Continue 2"/>
    <w:basedOn w:val="List2"/>
    <w:rsid w:val="00F06732"/>
    <w:pPr>
      <w:ind w:firstLine="0"/>
    </w:pPr>
  </w:style>
  <w:style w:type="paragraph" w:styleId="ListContinue3">
    <w:name w:val="List Continue 3"/>
    <w:basedOn w:val="List3"/>
    <w:rsid w:val="00F06732"/>
    <w:pPr>
      <w:ind w:left="1021" w:firstLine="0"/>
    </w:pPr>
  </w:style>
  <w:style w:type="paragraph" w:styleId="ListContinue4">
    <w:name w:val="List Continue 4"/>
    <w:basedOn w:val="List4"/>
    <w:rsid w:val="00F06732"/>
    <w:pPr>
      <w:ind w:firstLine="0"/>
    </w:pPr>
  </w:style>
  <w:style w:type="paragraph" w:styleId="ListContinue5">
    <w:name w:val="List Continue 5"/>
    <w:basedOn w:val="List5"/>
    <w:rsid w:val="00F06732"/>
    <w:pPr>
      <w:ind w:firstLine="0"/>
    </w:pPr>
  </w:style>
  <w:style w:type="paragraph" w:styleId="ListNumber3">
    <w:name w:val="List Number 3"/>
    <w:basedOn w:val="List3"/>
    <w:rsid w:val="00F06732"/>
    <w:pPr>
      <w:numPr>
        <w:numId w:val="5"/>
      </w:numPr>
    </w:pPr>
  </w:style>
  <w:style w:type="paragraph" w:styleId="ListNumber4">
    <w:name w:val="List Number 4"/>
    <w:basedOn w:val="List4"/>
    <w:rsid w:val="00F06732"/>
    <w:pPr>
      <w:numPr>
        <w:numId w:val="6"/>
      </w:numPr>
    </w:pPr>
  </w:style>
  <w:style w:type="paragraph" w:styleId="ListNumber5">
    <w:name w:val="List Number 5"/>
    <w:basedOn w:val="List5"/>
    <w:rsid w:val="00F06732"/>
    <w:pPr>
      <w:numPr>
        <w:numId w:val="7"/>
      </w:numPr>
    </w:pPr>
  </w:style>
  <w:style w:type="paragraph" w:styleId="BlockText">
    <w:name w:val="Block Text"/>
    <w:basedOn w:val="Normal"/>
    <w:rsid w:val="00F06732"/>
    <w:pPr>
      <w:spacing w:after="120"/>
      <w:ind w:left="1440" w:right="1440"/>
    </w:pPr>
  </w:style>
  <w:style w:type="character" w:customStyle="1" w:styleId="Subscript">
    <w:name w:val="Subscript"/>
    <w:basedOn w:val="DefaultParagraphFont"/>
    <w:rsid w:val="00F06732"/>
    <w:rPr>
      <w:sz w:val="16"/>
      <w:vertAlign w:val="subscript"/>
    </w:rPr>
  </w:style>
  <w:style w:type="character" w:customStyle="1" w:styleId="Superscript">
    <w:name w:val="Superscript"/>
    <w:basedOn w:val="DefaultParagraphFont"/>
    <w:rsid w:val="00F06732"/>
    <w:rPr>
      <w:sz w:val="16"/>
      <w:vertAlign w:val="superscript"/>
    </w:rPr>
  </w:style>
  <w:style w:type="character" w:customStyle="1" w:styleId="Symbols">
    <w:name w:val="Symbols"/>
    <w:basedOn w:val="DefaultParagraphFont"/>
    <w:rsid w:val="00F06732"/>
    <w:rPr>
      <w:rFonts w:ascii="Symbol" w:hAnsi="Symbol"/>
    </w:rPr>
  </w:style>
  <w:style w:type="character" w:customStyle="1" w:styleId="MenuOptions">
    <w:name w:val="Menu Options"/>
    <w:basedOn w:val="DefaultParagraphFont"/>
    <w:rsid w:val="00F06732"/>
    <w:rPr>
      <w:rFonts w:ascii="Arial Narrow" w:hAnsi="Arial Narrow"/>
      <w:smallCaps/>
    </w:rPr>
  </w:style>
  <w:style w:type="character" w:customStyle="1" w:styleId="Buttons">
    <w:name w:val="Buttons"/>
    <w:basedOn w:val="DefaultParagraphFont"/>
    <w:rsid w:val="00F06732"/>
    <w:rPr>
      <w:b/>
    </w:rPr>
  </w:style>
  <w:style w:type="character" w:customStyle="1" w:styleId="Underlined">
    <w:name w:val="Underlined"/>
    <w:basedOn w:val="DefaultParagraphFont"/>
    <w:rsid w:val="00F06732"/>
    <w:rPr>
      <w:u w:val="single"/>
    </w:rPr>
  </w:style>
  <w:style w:type="paragraph" w:customStyle="1" w:styleId="TableBodyTextRight">
    <w:name w:val="Table Body Text Right"/>
    <w:basedOn w:val="TableBodyText"/>
    <w:rsid w:val="00F06732"/>
    <w:pPr>
      <w:widowControl w:val="0"/>
      <w:autoSpaceDE w:val="0"/>
      <w:autoSpaceDN w:val="0"/>
      <w:adjustRightInd w:val="0"/>
      <w:jc w:val="right"/>
    </w:pPr>
    <w:rPr>
      <w:rFonts w:cs="Arial"/>
      <w:szCs w:val="18"/>
    </w:rPr>
  </w:style>
  <w:style w:type="paragraph" w:customStyle="1" w:styleId="CopyrightText">
    <w:name w:val="Copyright Text"/>
    <w:basedOn w:val="BodyText"/>
    <w:rsid w:val="00F06732"/>
    <w:rPr>
      <w:sz w:val="18"/>
    </w:rPr>
  </w:style>
  <w:style w:type="paragraph" w:customStyle="1" w:styleId="BodySmallRight">
    <w:name w:val="Body Small Right"/>
    <w:basedOn w:val="BodyTextRight"/>
    <w:rsid w:val="00F06732"/>
    <w:rPr>
      <w:sz w:val="18"/>
      <w:szCs w:val="18"/>
    </w:rPr>
  </w:style>
  <w:style w:type="paragraph" w:customStyle="1" w:styleId="MarginEdition">
    <w:name w:val="Margin Edition"/>
    <w:basedOn w:val="MarginNote"/>
    <w:rsid w:val="00F06732"/>
    <w:pPr>
      <w:spacing w:before="0" w:after="0"/>
    </w:pPr>
    <w:rPr>
      <w:rFonts w:ascii="Times New Roman" w:hAnsi="Times New Roman"/>
      <w:color w:val="999999"/>
    </w:rPr>
  </w:style>
  <w:style w:type="paragraph" w:customStyle="1" w:styleId="Spacer">
    <w:name w:val="Spacer"/>
    <w:basedOn w:val="Normal"/>
    <w:rsid w:val="00F06732"/>
    <w:rPr>
      <w:sz w:val="2"/>
      <w:szCs w:val="2"/>
    </w:rPr>
  </w:style>
  <w:style w:type="character" w:customStyle="1" w:styleId="Small">
    <w:name w:val="Small"/>
    <w:basedOn w:val="DefaultParagraphFont"/>
    <w:rsid w:val="00F06732"/>
    <w:rPr>
      <w:sz w:val="16"/>
    </w:rPr>
  </w:style>
  <w:style w:type="paragraph" w:customStyle="1" w:styleId="WideTable">
    <w:name w:val="Wide Table"/>
    <w:basedOn w:val="Normal"/>
    <w:rsid w:val="00F06732"/>
    <w:pPr>
      <w:ind w:left="-1418"/>
    </w:pPr>
    <w:rPr>
      <w:sz w:val="2"/>
      <w:szCs w:val="2"/>
    </w:rPr>
  </w:style>
  <w:style w:type="character" w:styleId="PageNumber">
    <w:name w:val="page number"/>
    <w:basedOn w:val="DefaultParagraphFont"/>
    <w:rsid w:val="00F06732"/>
  </w:style>
  <w:style w:type="paragraph" w:styleId="Quote">
    <w:name w:val="Quote"/>
    <w:basedOn w:val="Heading1"/>
    <w:link w:val="QuoteChar"/>
    <w:qFormat/>
    <w:rsid w:val="00F06732"/>
    <w:rPr>
      <w:b w:val="0"/>
      <w:sz w:val="72"/>
      <w:szCs w:val="72"/>
      <w:lang w:val="en-NZ"/>
    </w:rPr>
  </w:style>
  <w:style w:type="character" w:customStyle="1" w:styleId="QuoteChar">
    <w:name w:val="Quote Char"/>
    <w:basedOn w:val="DefaultParagraphFont"/>
    <w:link w:val="Quote"/>
    <w:rsid w:val="00F06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732"/>
    <w:pPr>
      <w:pageBreakBefore/>
    </w:pPr>
  </w:style>
  <w:style w:type="paragraph" w:customStyle="1" w:styleId="Border">
    <w:name w:val="Border"/>
    <w:basedOn w:val="Normal"/>
    <w:qFormat/>
    <w:rsid w:val="00F06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732"/>
    <w:rPr>
      <w:b/>
      <w:bCs/>
      <w:i/>
      <w:iCs/>
      <w:color w:val="auto"/>
    </w:rPr>
  </w:style>
  <w:style w:type="paragraph" w:styleId="IntenseQuote">
    <w:name w:val="Intense Quote"/>
    <w:basedOn w:val="Normal"/>
    <w:next w:val="Normal"/>
    <w:link w:val="IntenseQuoteChar"/>
    <w:uiPriority w:val="30"/>
    <w:qFormat/>
    <w:rsid w:val="00F06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7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732"/>
    <w:rPr>
      <w:smallCaps/>
      <w:color w:val="auto"/>
      <w:u w:val="single"/>
    </w:rPr>
  </w:style>
  <w:style w:type="character" w:styleId="IntenseReference">
    <w:name w:val="Intense Reference"/>
    <w:basedOn w:val="DefaultParagraphFont"/>
    <w:uiPriority w:val="32"/>
    <w:qFormat/>
    <w:rsid w:val="00F06732"/>
    <w:rPr>
      <w:b/>
      <w:bCs/>
      <w:smallCaps/>
      <w:color w:val="auto"/>
      <w:spacing w:val="5"/>
      <w:u w:val="single"/>
    </w:rPr>
  </w:style>
  <w:style w:type="paragraph" w:customStyle="1" w:styleId="2ColumnHeading">
    <w:name w:val="2Column Heading"/>
    <w:basedOn w:val="BodyText"/>
    <w:qFormat/>
    <w:rsid w:val="00F06732"/>
    <w:pPr>
      <w:spacing w:after="60"/>
      <w:ind w:left="-2268"/>
    </w:pPr>
    <w:rPr>
      <w:b/>
    </w:rPr>
  </w:style>
  <w:style w:type="paragraph" w:customStyle="1" w:styleId="Heading1TOC">
    <w:name w:val="Heading1 TOC"/>
    <w:basedOn w:val="Normal"/>
    <w:qFormat/>
    <w:rsid w:val="00F06732"/>
    <w:pPr>
      <w:spacing w:before="240" w:after="120"/>
    </w:pPr>
    <w:rPr>
      <w:rFonts w:ascii="Times New Roman" w:hAnsi="Times New Roman"/>
      <w:b/>
      <w:sz w:val="32"/>
    </w:rPr>
  </w:style>
  <w:style w:type="paragraph" w:customStyle="1" w:styleId="Heading2TOC">
    <w:name w:val="Heading2 TOC"/>
    <w:basedOn w:val="Normal"/>
    <w:qFormat/>
    <w:rsid w:val="00F06732"/>
    <w:pPr>
      <w:spacing w:before="240" w:after="60"/>
    </w:pPr>
    <w:rPr>
      <w:rFonts w:ascii="Times New Roman" w:hAnsi="Times New Roman"/>
      <w:b/>
      <w:sz w:val="28"/>
    </w:rPr>
  </w:style>
  <w:style w:type="character" w:customStyle="1" w:styleId="Underline">
    <w:name w:val="Underline"/>
    <w:basedOn w:val="DefaultParagraphFont"/>
    <w:qFormat/>
    <w:rsid w:val="00F06732"/>
    <w:rPr>
      <w:u w:val="single"/>
    </w:rPr>
  </w:style>
  <w:style w:type="character" w:customStyle="1" w:styleId="BoldandItalics">
    <w:name w:val="Bold and Italics"/>
    <w:qFormat/>
    <w:rsid w:val="00F06732"/>
    <w:rPr>
      <w:b/>
      <w:i/>
      <w:u w:val="none"/>
    </w:rPr>
  </w:style>
  <w:style w:type="paragraph" w:styleId="BalloonText">
    <w:name w:val="Balloon Text"/>
    <w:basedOn w:val="Normal"/>
    <w:link w:val="BalloonTextChar"/>
    <w:rsid w:val="00F06732"/>
    <w:rPr>
      <w:rFonts w:ascii="Tahoma" w:hAnsi="Tahoma" w:cs="Tahoma"/>
      <w:sz w:val="16"/>
      <w:szCs w:val="16"/>
    </w:rPr>
  </w:style>
  <w:style w:type="character" w:customStyle="1" w:styleId="BalloonTextChar">
    <w:name w:val="Balloon Text Char"/>
    <w:basedOn w:val="DefaultParagraphFont"/>
    <w:link w:val="BalloonText"/>
    <w:rsid w:val="00F067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7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7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732"/>
    <w:rPr>
      <w:b/>
      <w:color w:val="660033"/>
      <w:spacing w:val="0"/>
    </w:rPr>
  </w:style>
  <w:style w:type="paragraph" w:customStyle="1" w:styleId="Nameditemlist">
    <w:name w:val="Named item list"/>
    <w:basedOn w:val="BodyText"/>
    <w:qFormat/>
    <w:rsid w:val="00F06732"/>
    <w:pPr>
      <w:tabs>
        <w:tab w:val="left" w:pos="2835"/>
      </w:tabs>
      <w:ind w:left="2835" w:hanging="2835"/>
    </w:pPr>
  </w:style>
  <w:style w:type="paragraph" w:customStyle="1" w:styleId="BodyTextnopadding">
    <w:name w:val="Body Text no padding"/>
    <w:basedOn w:val="BodyText"/>
    <w:qFormat/>
    <w:rsid w:val="00F06732"/>
    <w:pPr>
      <w:spacing w:before="0" w:after="0"/>
    </w:pPr>
  </w:style>
  <w:style w:type="paragraph" w:customStyle="1" w:styleId="BodyTextBold">
    <w:name w:val="Body Text Bold"/>
    <w:basedOn w:val="BodyText"/>
    <w:qFormat/>
    <w:rsid w:val="00F06732"/>
    <w:rPr>
      <w:b/>
    </w:rPr>
  </w:style>
  <w:style w:type="character" w:styleId="Hyperlink">
    <w:name w:val="Hyperlink"/>
    <w:basedOn w:val="DefaultParagraphFont"/>
    <w:uiPriority w:val="99"/>
    <w:unhideWhenUsed/>
    <w:rsid w:val="00102F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7819</Characters>
  <Application>Microsoft Office Word</Application>
  <DocSecurity>0</DocSecurity>
  <Lines>223</Lines>
  <Paragraphs>157</Paragraphs>
  <ScaleCrop>false</ScaleCrop>
  <Company>Author-it Software Corporation Ltd.</Company>
  <LinksUpToDate>false</LinksUpToDate>
  <CharactersWithSpaces>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MEM23150 Contribute to the design of heating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