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0BC" w:rsidP="008160BC">
      <w:pPr>
        <w:pStyle w:val="Title"/>
      </w:pPr>
      <w:r>
        <w:fldChar w:fldCharType="begin"/>
      </w:r>
      <w:r>
        <w:instrText xml:space="preserve"> TITLE   \* MERGEFORMAT </w:instrText>
      </w:r>
      <w:r>
        <w:fldChar w:fldCharType="separate"/>
      </w:r>
      <w:r>
        <w:t>MEM23146 Contribute to the design of industrial refrigeration systems</w:t>
      </w:r>
      <w:r>
        <w:fldChar w:fldCharType="end"/>
      </w:r>
    </w:p>
    <w:p w:rsidR="008160BC" w:rsidP="008160BC">
      <w:pPr>
        <w:pStyle w:val="Version"/>
        <w:sectPr w:rsidSect="00DC7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287" w:rsidP="00DC7287">
      <w:pPr>
        <w:pStyle w:val="SuperHeading"/>
      </w:pPr>
      <w:r w:rsidRPr="00DC7287">
        <w:t>MEM23146 Contribute to the design of industrial refrigeration systems</w:t>
      </w:r>
    </w:p>
    <w:p w:rsidR="00000000" w:rsidRPr="00DC7287" w:rsidP="00DC7287">
      <w:pPr>
        <w:pStyle w:val="Heading1"/>
      </w:pPr>
      <w:bookmarkStart w:id="1" w:name="O_944589"/>
      <w:bookmarkEnd w:id="1"/>
      <w:r w:rsidRPr="00DC7287">
        <w:t>Modification History</w:t>
      </w:r>
    </w:p>
    <w:p w:rsidR="008160BC" w:rsidP="008160BC">
      <w:pPr>
        <w:pStyle w:val="BodyText"/>
      </w:pPr>
      <w:r w:rsidRPr="00DC7287">
        <w:t>Release 1. Supersedes and is equivalent to MEM23146A Contribute to the design of industrial refrigeration systems.</w:t>
      </w:r>
    </w:p>
    <w:p w:rsidR="00000000" w:rsidRPr="00DC7287" w:rsidP="00DC7287">
      <w:pPr>
        <w:pStyle w:val="Heading1"/>
      </w:pPr>
      <w:bookmarkStart w:id="2" w:name="O_944597"/>
      <w:bookmarkEnd w:id="2"/>
      <w:r w:rsidRPr="00DC7287">
        <w:t>Application</w:t>
      </w:r>
    </w:p>
    <w:p w:rsidR="00000000" w:rsidRPr="00DC7287" w:rsidP="008160BC">
      <w:pPr>
        <w:pStyle w:val="BodyText"/>
      </w:pPr>
      <w:r w:rsidRPr="00DC7287">
        <w:t>This unit of competency defines the skills and knowledge required to contribute to the design of industrial refrigeration systems or to undertake the complete design for less complex systems. It includes the determination of the specific type of system and</w:t>
      </w:r>
      <w:r w:rsidRPr="00DC7287">
        <w:t xml:space="preserve"> selection of major system components and materials using manufacturer data to determine performance aspects of systems for a given application.</w:t>
      </w:r>
    </w:p>
    <w:p w:rsidR="00000000" w:rsidRPr="00DC7287" w:rsidP="008160BC">
      <w:pPr>
        <w:pStyle w:val="BodyText"/>
      </w:pPr>
      <w:r w:rsidRPr="00DC7287">
        <w:t>The unit applies to technicians in organisations that design whole refrigeration systems or design modification</w:t>
      </w:r>
      <w:r w:rsidRPr="00DC7287">
        <w:t>s to existing systems, including systems incorporating multiple evaporators and compressors, moderate and low temperature, indirect refrigeration and flooded systems.</w:t>
      </w:r>
    </w:p>
    <w:p w:rsidR="00000000" w:rsidRPr="00DC7287" w:rsidP="008160BC">
      <w:pPr>
        <w:pStyle w:val="BodyText"/>
      </w:pPr>
      <w:r w:rsidRPr="00DC7287">
        <w:t>It applies to design work undertaken as part of a design team comprising engineers and ot</w:t>
      </w:r>
      <w:r w:rsidRPr="00DC7287">
        <w:t>her technicians and to individual design tasks within the scope of the technician’s skill and knowledge.</w:t>
      </w:r>
    </w:p>
    <w:p w:rsidR="008160BC" w:rsidP="008160BC">
      <w:pPr>
        <w:pStyle w:val="BodyText"/>
      </w:pPr>
      <w:r w:rsidRPr="00DC7287">
        <w:t>No licensing, legislative or certification requirements apply to this unit at the time of publication.</w:t>
      </w:r>
    </w:p>
    <w:p w:rsidR="00000000" w:rsidRPr="00DC7287" w:rsidP="00DC7287">
      <w:pPr>
        <w:pStyle w:val="Heading1"/>
      </w:pPr>
      <w:bookmarkStart w:id="3" w:name="O_944596"/>
      <w:bookmarkEnd w:id="3"/>
      <w:r w:rsidRPr="00DC7287">
        <w:t>Pre-requisite Unit</w:t>
      </w:r>
    </w:p>
    <w:p w:rsidR="00000000" w:rsidRPr="00DC7287" w:rsidP="008160BC">
      <w:pPr>
        <w:pStyle w:val="BodyText"/>
      </w:pPr>
      <w:r w:rsidRPr="00DC7287">
        <w:t>MEM23004 Ap</w:t>
      </w:r>
      <w:r w:rsidRPr="00DC7287">
        <w:t>ply technical mathematics</w:t>
      </w:r>
    </w:p>
    <w:p w:rsidR="008160BC" w:rsidP="008160BC">
      <w:pPr>
        <w:pStyle w:val="BodyText"/>
      </w:pPr>
      <w:r w:rsidRPr="00DC7287">
        <w:t>MEM23006 Apply fluid and thermodynamics principles in engineering</w:t>
      </w:r>
    </w:p>
    <w:p w:rsidR="00000000" w:rsidRPr="00DC7287" w:rsidP="00DC7287">
      <w:pPr>
        <w:pStyle w:val="Heading1"/>
      </w:pPr>
      <w:bookmarkStart w:id="4" w:name="O_944595"/>
      <w:bookmarkEnd w:id="4"/>
      <w:r w:rsidRPr="00DC7287">
        <w:t>Competency Field</w:t>
      </w:r>
    </w:p>
    <w:p w:rsidR="008160BC" w:rsidP="008160BC">
      <w:pPr>
        <w:pStyle w:val="BodyText"/>
      </w:pPr>
      <w:r w:rsidRPr="00DC7287">
        <w:t>Engineering science</w:t>
      </w:r>
    </w:p>
    <w:p w:rsidR="00000000" w:rsidRPr="00DC7287" w:rsidP="00DC7287">
      <w:pPr>
        <w:pStyle w:val="Heading1"/>
      </w:pPr>
      <w:bookmarkStart w:id="5" w:name="O_944593"/>
      <w:bookmarkEnd w:id="5"/>
      <w:r w:rsidRPr="00DC7287">
        <w:t>Elements and Performance Criteria</w:t>
      </w:r>
    </w:p>
    <w:tbl>
      <w:tblPr>
        <w:tblW w:w="9639" w:type="dxa"/>
        <w:tblLayout w:type="fixed"/>
        <w:tblCellMar>
          <w:left w:w="62" w:type="dxa"/>
          <w:right w:w="62" w:type="dxa"/>
        </w:tblCellMar>
        <w:tblLook w:val="0000"/>
      </w:tblPr>
      <w:tblGrid>
        <w:gridCol w:w="2531"/>
        <w:gridCol w:w="7108"/>
      </w:tblGrid>
      <w:tr w:rsidTr="008160B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7287" w:rsidP="00DC7287">
            <w:pPr>
              <w:pStyle w:val="BodyText"/>
            </w:pPr>
            <w:r w:rsidRPr="00DC728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7287">
            <w:pPr>
              <w:pStyle w:val="BodyText"/>
              <w:rPr>
                <w:lang w:val="en-NZ"/>
              </w:rPr>
            </w:pPr>
            <w:r w:rsidRPr="00DC7287">
              <w:rPr>
                <w:rStyle w:val="SpecialBold"/>
              </w:rPr>
              <w:t>Performance Criteria</w:t>
            </w:r>
          </w:p>
        </w:tc>
      </w:tr>
      <w:tr w:rsidTr="008160B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BodyText"/>
            </w:pPr>
            <w:r w:rsidRPr="00DC7287">
              <w:rPr>
                <w:rStyle w:val="Emphasis"/>
              </w:rPr>
              <w:t xml:space="preserve">Elements describe the </w:t>
            </w:r>
            <w:r w:rsidRPr="00DC7287">
              <w:t xml:space="preserve">essential </w:t>
            </w:r>
            <w:r w:rsidRPr="00DC728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rPr>
                <w:rStyle w:val="Emphasis"/>
              </w:rPr>
              <w:t>Performance criteria describe the performance needed to demonstrate achievement of the element.</w:t>
            </w:r>
          </w:p>
        </w:tc>
      </w:tr>
      <w:tr w:rsidTr="008160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1. Determine design specification and select components for an industrial refrigeration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BodyText"/>
            </w:pPr>
            <w:r w:rsidRPr="00DC7287">
              <w:t>1.1 Obtain and implement work health and saf</w:t>
            </w:r>
            <w:r w:rsidRPr="00DC7287">
              <w:t>ety (WHS) and environmental requirements for the work area</w:t>
            </w:r>
          </w:p>
          <w:p w:rsidR="00000000" w:rsidRPr="00DC7287" w:rsidP="00DC7287">
            <w:pPr>
              <w:pStyle w:val="BodyText"/>
            </w:pPr>
            <w:r w:rsidRPr="00DC7287">
              <w:t>1.2 Determine design requirements from client requirements, job specifications, briefings and/or discussions with appropriate personnel</w:t>
            </w:r>
          </w:p>
          <w:p w:rsidR="00000000" w:rsidRPr="00DC7287" w:rsidP="00DC7287">
            <w:pPr>
              <w:pStyle w:val="BodyText"/>
            </w:pPr>
            <w:r w:rsidRPr="00DC7287">
              <w:t>1.3 Identify and interpret relevant codes and standards</w:t>
            </w:r>
          </w:p>
          <w:p w:rsidR="00000000" w:rsidRPr="00DC7287" w:rsidP="00DC7287">
            <w:pPr>
              <w:pStyle w:val="BodyText"/>
            </w:pPr>
            <w:r w:rsidRPr="00DC7287">
              <w:t>1.4 C</w:t>
            </w:r>
            <w:r w:rsidRPr="00DC7287">
              <w:t>onsult with appropriate personnel to ensure that work is coordinated effectively with others</w:t>
            </w:r>
          </w:p>
          <w:p w:rsidR="00000000" w:rsidP="00DC7287">
            <w:pPr>
              <w:pStyle w:val="BodyText"/>
              <w:rPr>
                <w:lang w:val="en-NZ"/>
              </w:rPr>
            </w:pPr>
            <w:r w:rsidRPr="00DC7287">
              <w:t>1.5 Obtain equipment and resources needed for the task in accordance with organisational procedures and check for correct operation and safety</w:t>
            </w:r>
          </w:p>
        </w:tc>
      </w:tr>
      <w:tr w:rsidTr="008160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BodyText"/>
            </w:pPr>
            <w:r w:rsidRPr="00DC7287">
              <w:t>2.1 Select the most suitable design for an industrial refrigeration system to meet the specified requirements</w:t>
            </w:r>
          </w:p>
          <w:p w:rsidR="00000000" w:rsidRPr="00DC7287" w:rsidP="00DC7287">
            <w:pPr>
              <w:pStyle w:val="BodyText"/>
            </w:pPr>
            <w:r w:rsidRPr="00DC7287">
              <w:t>2.2 Plan design development work to meet scheduled timelines</w:t>
            </w:r>
          </w:p>
          <w:p w:rsidR="00000000" w:rsidP="00DC7287">
            <w:pPr>
              <w:pStyle w:val="BodyText"/>
              <w:rPr>
                <w:lang w:val="en-NZ"/>
              </w:rPr>
            </w:pPr>
            <w:r w:rsidRPr="00DC7287">
              <w:t>2.3 Check system design draft for compliance with the design brief, regulatory requir</w:t>
            </w:r>
            <w:r w:rsidRPr="00DC7287">
              <w:t>ements and environmental standards</w:t>
            </w:r>
          </w:p>
        </w:tc>
      </w:tr>
      <w:tr w:rsidTr="008160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3. Analyse and adjust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BodyText"/>
            </w:pPr>
            <w:r w:rsidRPr="00DC7287">
              <w:t>3.1 Analyse system performance under variable conditions against client design brief and adjust component selection to meet performance criteria</w:t>
            </w:r>
          </w:p>
          <w:p w:rsidR="00000000" w:rsidP="00DC7287">
            <w:pPr>
              <w:pStyle w:val="BodyText"/>
              <w:rPr>
                <w:lang w:val="en-NZ"/>
              </w:rPr>
            </w:pPr>
            <w:r w:rsidRPr="00DC7287">
              <w:t>3.2 Determine fulfilment of requir</w:t>
            </w:r>
            <w:r w:rsidRPr="00DC7287">
              <w:t>ed capacity under full and partial load conditions using appropriate resources</w:t>
            </w:r>
          </w:p>
        </w:tc>
      </w:tr>
      <w:tr w:rsidTr="008160B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4. Validate system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BodyText"/>
            </w:pPr>
            <w:r w:rsidRPr="00DC7287">
              <w:t>4.1 Verify final design using organisational procedures for compliance and regulatory requirements</w:t>
            </w:r>
          </w:p>
          <w:p w:rsidR="00000000" w:rsidRPr="00DC7287" w:rsidP="00DC7287">
            <w:pPr>
              <w:pStyle w:val="BodyText"/>
            </w:pPr>
            <w:r w:rsidRPr="00DC7287">
              <w:t>4.2 Document final system design for client approva</w:t>
            </w:r>
            <w:r w:rsidRPr="00DC7287">
              <w:t>l, using appropriate equipment to industry standards</w:t>
            </w:r>
          </w:p>
        </w:tc>
      </w:tr>
    </w:tbl>
    <w:p w:rsidR="008160BC" w:rsidP="00DC7287">
      <w:pPr>
        <w:pStyle w:val="BodyText"/>
      </w:pPr>
    </w:p>
    <w:p w:rsidR="008160BC" w:rsidP="00DC7287">
      <w:pPr>
        <w:pStyle w:val="BodyText"/>
      </w:pPr>
    </w:p>
    <w:p w:rsidR="00000000" w:rsidRPr="00DC7287" w:rsidP="00DC7287">
      <w:pPr>
        <w:pStyle w:val="Heading1"/>
      </w:pPr>
      <w:bookmarkStart w:id="6" w:name="O_944592"/>
      <w:bookmarkEnd w:id="6"/>
      <w:r w:rsidRPr="00DC7287">
        <w:t>Foundation Skills</w:t>
      </w:r>
    </w:p>
    <w:p w:rsidR="00000000" w:rsidRPr="00DC7287" w:rsidP="008160BC">
      <w:pPr>
        <w:pStyle w:val="BodyText"/>
      </w:pPr>
      <w:r w:rsidRPr="00DC7287">
        <w:t>This section describes those language, literacy, numeracy and employment skills that are essential to performance.</w:t>
      </w:r>
    </w:p>
    <w:p w:rsidR="008160BC" w:rsidP="008160BC">
      <w:pPr>
        <w:pStyle w:val="BodyText"/>
      </w:pPr>
      <w:r w:rsidRPr="00DC7287">
        <w:t>Foundation skills essential to performance are exp</w:t>
      </w:r>
      <w:r w:rsidRPr="00DC7287">
        <w:t>licit in the performance criteria of this unit of competency.</w:t>
      </w:r>
    </w:p>
    <w:p w:rsidR="00000000" w:rsidRPr="00DC7287" w:rsidP="00DC7287">
      <w:pPr>
        <w:pStyle w:val="Heading1"/>
      </w:pPr>
      <w:bookmarkStart w:id="7" w:name="O_944591"/>
      <w:bookmarkEnd w:id="7"/>
      <w:r w:rsidRPr="00DC7287">
        <w:t>Range of Conditions</w:t>
      </w:r>
    </w:p>
    <w:tbl>
      <w:tblPr>
        <w:tblW w:w="9638" w:type="dxa"/>
        <w:tblLayout w:type="fixed"/>
        <w:tblCellMar>
          <w:left w:w="62" w:type="dxa"/>
          <w:right w:w="62" w:type="dxa"/>
        </w:tblCellMar>
        <w:tblLook w:val="0000"/>
      </w:tblPr>
      <w:tblGrid>
        <w:gridCol w:w="2758"/>
        <w:gridCol w:w="6880"/>
      </w:tblGrid>
      <w:tr w:rsidTr="00DC728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 xml:space="preserve">This field allows for different work environments and conditions that may affect performance. Essential operating conditions that may be present </w:t>
            </w:r>
            <w:r w:rsidRPr="00DC7287">
              <w:t>(depending on the work situation, needs of the candidate, accessibility of the item, and local industry and regional contexts) are included.</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relevant legislation</w:t>
            </w:r>
          </w:p>
          <w:p w:rsidR="00000000" w:rsidRPr="00DC7287" w:rsidP="00DC7287">
            <w:pPr>
              <w:pStyle w:val="ListBullet"/>
            </w:pPr>
            <w:r w:rsidRPr="00DC7287">
              <w:t>protective equipment</w:t>
            </w:r>
          </w:p>
          <w:p w:rsidR="00000000" w:rsidRPr="00DC7287" w:rsidP="00DC7287">
            <w:pPr>
              <w:pStyle w:val="ListBullet"/>
            </w:pPr>
            <w:r w:rsidRPr="00DC7287">
              <w:t>material safety management systems</w:t>
            </w:r>
          </w:p>
          <w:p w:rsidR="00000000" w:rsidRPr="00DC7287" w:rsidP="00DC7287">
            <w:pPr>
              <w:pStyle w:val="ListBullet"/>
            </w:pPr>
            <w:r w:rsidRPr="00DC7287">
              <w:t>hazardous</w:t>
            </w:r>
            <w:r w:rsidRPr="00DC7287">
              <w:t xml:space="preserve"> substances and dangerous goods code</w:t>
            </w:r>
          </w:p>
          <w:p w:rsidR="00000000" w:rsidRPr="00DC7287" w:rsidP="00DC7287">
            <w:pPr>
              <w:pStyle w:val="ListBullet"/>
            </w:pPr>
            <w:r w:rsidRPr="00DC7287">
              <w:t>local safe operation procedures</w:t>
            </w:r>
          </w:p>
          <w:p w:rsidR="00000000" w:rsidP="00DC7287">
            <w:pPr>
              <w:pStyle w:val="ListBullet"/>
              <w:rPr>
                <w:lang w:val="en-NZ"/>
              </w:rPr>
            </w:pPr>
            <w:r w:rsidRPr="00DC7287">
              <w:t>awards provisions.</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relevant legislation, regulations and codes</w:t>
            </w:r>
          </w:p>
          <w:p w:rsidR="00000000" w:rsidRPr="00DC7287" w:rsidP="00DC7287">
            <w:pPr>
              <w:pStyle w:val="ListBullet"/>
            </w:pPr>
            <w:r w:rsidRPr="00DC7287">
              <w:t>correct handling and disposal of liquid and solid waste</w:t>
            </w:r>
          </w:p>
          <w:p w:rsidR="00000000" w:rsidRPr="00DC7287" w:rsidP="00DC7287">
            <w:pPr>
              <w:pStyle w:val="ListBullet"/>
            </w:pPr>
            <w:r w:rsidRPr="00DC7287">
              <w:t>elimination or minimisation of gas, fume, vapour and smoke emissions, including fugitive emissions</w:t>
            </w:r>
          </w:p>
          <w:p w:rsidR="00000000" w:rsidRPr="00DC7287" w:rsidP="00DC7287">
            <w:pPr>
              <w:pStyle w:val="ListBullet"/>
            </w:pPr>
            <w:r w:rsidRPr="00DC7287">
              <w:t>dust elimination, minimisation and control</w:t>
            </w:r>
          </w:p>
          <w:p w:rsidR="00000000" w:rsidRPr="00DC7287" w:rsidP="00DC7287">
            <w:pPr>
              <w:pStyle w:val="ListBullet"/>
            </w:pPr>
            <w:r w:rsidRPr="00DC7287">
              <w:t>minimisation of energy and water use</w:t>
            </w:r>
          </w:p>
          <w:p w:rsidR="00000000" w:rsidRPr="00DC7287" w:rsidP="00DC7287">
            <w:pPr>
              <w:pStyle w:val="ListBullet"/>
            </w:pPr>
            <w:r w:rsidRPr="00DC7287">
              <w:t>elimination or control of excessive noise</w:t>
            </w:r>
          </w:p>
          <w:p w:rsidR="00000000" w:rsidP="00DC7287">
            <w:pPr>
              <w:pStyle w:val="ListBullet"/>
              <w:rPr>
                <w:lang w:val="en-NZ"/>
              </w:rPr>
            </w:pPr>
            <w:r w:rsidRPr="00DC7287">
              <w:t>use and recycling of refrigerants.</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supervisor, leading hand, foreman or manager</w:t>
            </w:r>
          </w:p>
          <w:p w:rsidR="00000000" w:rsidRPr="00DC7287" w:rsidP="00DC7287">
            <w:pPr>
              <w:pStyle w:val="ListBullet"/>
            </w:pPr>
            <w:r w:rsidRPr="00DC7287">
              <w:t>engineer</w:t>
            </w:r>
          </w:p>
          <w:p w:rsidR="00000000" w:rsidRPr="00DC7287" w:rsidP="00DC7287">
            <w:pPr>
              <w:pStyle w:val="ListBullet"/>
            </w:pPr>
            <w:r w:rsidRPr="00DC7287">
              <w:t>technician</w:t>
            </w:r>
          </w:p>
          <w:p w:rsidR="00000000" w:rsidRPr="00DC7287" w:rsidP="00DC7287">
            <w:pPr>
              <w:pStyle w:val="ListBullet"/>
            </w:pPr>
            <w:r w:rsidRPr="00DC7287">
              <w:t>trainer or mentor</w:t>
            </w:r>
          </w:p>
          <w:p w:rsidR="00000000" w:rsidRPr="00DC7287" w:rsidP="00DC7287">
            <w:pPr>
              <w:pStyle w:val="ListBullet"/>
            </w:pPr>
            <w:r w:rsidRPr="00DC7287">
              <w:t>team member</w:t>
            </w:r>
          </w:p>
          <w:p w:rsidR="00000000" w:rsidP="00DC7287">
            <w:pPr>
              <w:pStyle w:val="ListBullet"/>
              <w:rPr>
                <w:lang w:val="en-NZ"/>
              </w:rPr>
            </w:pPr>
            <w:r w:rsidRPr="00DC7287">
              <w:t>customer.</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scientific calculator</w:t>
            </w:r>
          </w:p>
          <w:p w:rsidR="00000000" w:rsidRPr="00DC7287" w:rsidP="00DC7287">
            <w:pPr>
              <w:pStyle w:val="ListBullet"/>
            </w:pPr>
            <w:r w:rsidRPr="00DC7287">
              <w:t>technical charts and tables</w:t>
            </w:r>
          </w:p>
          <w:p w:rsidR="00000000" w:rsidRPr="00DC7287" w:rsidP="00DC7287">
            <w:pPr>
              <w:pStyle w:val="ListBullet"/>
            </w:pPr>
            <w:r w:rsidRPr="00DC7287">
              <w:t>design brief</w:t>
            </w:r>
          </w:p>
          <w:p w:rsidR="00000000" w:rsidP="00DC7287">
            <w:pPr>
              <w:pStyle w:val="ListBullet"/>
              <w:rPr>
                <w:lang w:val="en-NZ"/>
              </w:rPr>
            </w:pPr>
            <w:r w:rsidRPr="00DC7287">
              <w:t>suitable software.</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use of tools and equipment</w:t>
            </w:r>
          </w:p>
          <w:p w:rsidR="00000000" w:rsidRPr="00DC7287" w:rsidP="00DC7287">
            <w:pPr>
              <w:pStyle w:val="ListBullet"/>
            </w:pPr>
            <w:r w:rsidRPr="00DC7287">
              <w:t>instructions, including job sheets, plans, drawings and designs</w:t>
            </w:r>
          </w:p>
          <w:p w:rsidR="00000000" w:rsidRPr="00DC7287" w:rsidP="00DC7287">
            <w:pPr>
              <w:pStyle w:val="ListBullet"/>
            </w:pPr>
            <w:r w:rsidRPr="00DC7287">
              <w:t>reporting and communication</w:t>
            </w:r>
          </w:p>
          <w:p w:rsidR="00000000" w:rsidRPr="00DC7287" w:rsidP="00DC7287">
            <w:pPr>
              <w:pStyle w:val="ListBullet"/>
            </w:pPr>
            <w:r w:rsidRPr="00DC7287">
              <w:t>manufacturer specifications</w:t>
            </w:r>
          </w:p>
          <w:p w:rsidR="00000000" w:rsidRPr="00DC7287" w:rsidP="00DC7287">
            <w:pPr>
              <w:pStyle w:val="ListBullet"/>
            </w:pPr>
            <w:r w:rsidRPr="00DC7287">
              <w:t>operational procedures</w:t>
            </w:r>
          </w:p>
          <w:p w:rsidR="00000000" w:rsidP="00DC7287">
            <w:pPr>
              <w:pStyle w:val="ListBullet"/>
              <w:rPr>
                <w:lang w:val="en-NZ"/>
              </w:rPr>
            </w:pPr>
            <w:r w:rsidRPr="00DC7287">
              <w:t>industry standards.</w:t>
            </w:r>
          </w:p>
        </w:tc>
      </w:tr>
      <w:tr w:rsidTr="00DC728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87">
            <w:pPr>
              <w:pStyle w:val="BodyText"/>
              <w:rPr>
                <w:lang w:val="en-NZ"/>
              </w:rPr>
            </w:pPr>
            <w:r w:rsidRPr="00DC7287">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87" w:rsidP="00DC7287">
            <w:pPr>
              <w:pStyle w:val="ListBullet"/>
            </w:pPr>
            <w:r w:rsidRPr="00DC7287">
              <w:t>computer workstation and software, either stand alone or networked</w:t>
            </w:r>
          </w:p>
          <w:p w:rsidR="00000000" w:rsidRPr="00DC7287" w:rsidP="00DC7287">
            <w:pPr>
              <w:pStyle w:val="ListBullet"/>
            </w:pPr>
            <w:r w:rsidRPr="00DC7287">
              <w:t>test apparatus</w:t>
            </w:r>
          </w:p>
          <w:p w:rsidR="00000000" w:rsidRPr="00DC7287" w:rsidP="00DC7287">
            <w:pPr>
              <w:pStyle w:val="ListBullet"/>
            </w:pPr>
            <w:r w:rsidRPr="00DC7287">
              <w:t>appropriate tools of trade, equipment and materials.</w:t>
            </w:r>
          </w:p>
        </w:tc>
      </w:tr>
    </w:tbl>
    <w:p w:rsidR="00000000" w:rsidRPr="00DC7287" w:rsidP="00DC7287">
      <w:pPr>
        <w:pStyle w:val="BodyText"/>
      </w:pPr>
    </w:p>
    <w:p w:rsidR="00000000" w:rsidRPr="00DC7287" w:rsidP="00DC7287">
      <w:pPr>
        <w:pStyle w:val="AllowPageBreak"/>
      </w:pPr>
    </w:p>
    <w:p w:rsidR="00000000" w:rsidRPr="00DC7287" w:rsidP="00DC7287">
      <w:pPr>
        <w:pStyle w:val="Heading1"/>
      </w:pPr>
      <w:bookmarkStart w:id="8" w:name="O_944590"/>
      <w:bookmarkEnd w:id="8"/>
      <w:r w:rsidRPr="00DC7287">
        <w:t>Unit Mapping Information</w:t>
      </w:r>
    </w:p>
    <w:p w:rsidR="008160BC" w:rsidP="008160BC">
      <w:pPr>
        <w:pStyle w:val="BodyText"/>
      </w:pPr>
      <w:r w:rsidRPr="00DC7287">
        <w:t>Release 1. Supersedes and is equivalent to MEM23146A Contribute to the design</w:t>
      </w:r>
      <w:r w:rsidRPr="00DC7287">
        <w:t xml:space="preserve"> of industrial refrigeration systems.</w:t>
      </w:r>
    </w:p>
    <w:p w:rsidR="00000000" w:rsidRPr="00DC7287" w:rsidP="00DC7287">
      <w:pPr>
        <w:pStyle w:val="Heading1"/>
      </w:pPr>
      <w:bookmarkStart w:id="9" w:name="O_944583"/>
      <w:bookmarkEnd w:id="9"/>
      <w:r w:rsidRPr="00DC7287">
        <w:t>Links</w:t>
      </w:r>
    </w:p>
    <w:p w:rsidR="00000000" w:rsidRPr="00DC7287" w:rsidP="008160BC">
      <w:pPr>
        <w:pStyle w:val="BodyText"/>
      </w:pPr>
      <w:r w:rsidRPr="00DC728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E47E0">
        <w:rPr>
          <w:rStyle w:val="Hyperlink"/>
        </w:rPr>
        <w:t>https://vetnet.gov.au/Pages/TrainingDocs.aspx?q=b7050d37-5fd0-4740-8f7d-3b7a49c10bb2</w:t>
      </w:r>
      <w:r>
        <w:fldChar w:fldCharType="end"/>
      </w:r>
    </w:p>
    <w:p w:rsidR="00000000" w:rsidRPr="00DC7287" w:rsidP="00DC7287"/>
    <w:sectPr w:rsidSect="00DC72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87" w:rsidRPr="008160BC" w:rsidP="00816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BC" w:rsidP="00DC7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0BC" w:rsidP="00DC72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60BC" w:rsidP="00DC7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287" w:rsidRPr="008160BC" w:rsidP="00816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BC" w:rsidRPr="002D2AF8" w:rsidP="00DC7287">
    <w:pPr>
      <w:pStyle w:val="Header"/>
      <w:framePr w:wrap="around"/>
    </w:pPr>
    <w:r>
      <w:fldChar w:fldCharType="begin"/>
    </w:r>
    <w:r>
      <w:instrText xml:space="preserve"> TITLE   \* MERGEFORMAT </w:instrText>
    </w:r>
    <w:r>
      <w:fldChar w:fldCharType="separate"/>
    </w:r>
    <w:r>
      <w:t>MEM23146 Contribute to the design of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160BC" w:rsidP="00DC7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1EA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25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287"/>
    <w:pPr>
      <w:spacing w:before="360" w:after="60"/>
      <w:outlineLvl w:val="0"/>
    </w:pPr>
    <w:rPr>
      <w:sz w:val="32"/>
    </w:rPr>
  </w:style>
  <w:style w:type="paragraph" w:styleId="Heading2">
    <w:name w:val="heading 2"/>
    <w:basedOn w:val="HeadingBase"/>
    <w:next w:val="BodyText"/>
    <w:link w:val="Heading2Char"/>
    <w:qFormat/>
    <w:rsid w:val="00DC7287"/>
    <w:pPr>
      <w:keepLines/>
      <w:spacing w:before="240" w:after="120"/>
      <w:outlineLvl w:val="1"/>
    </w:pPr>
    <w:rPr>
      <w:sz w:val="28"/>
      <w:szCs w:val="40"/>
    </w:rPr>
  </w:style>
  <w:style w:type="paragraph" w:styleId="Heading3">
    <w:name w:val="heading 3"/>
    <w:basedOn w:val="HeadingBase"/>
    <w:next w:val="BodyText"/>
    <w:link w:val="Heading3Char"/>
    <w:qFormat/>
    <w:rsid w:val="00DC7287"/>
    <w:pPr>
      <w:spacing w:before="180" w:after="120"/>
      <w:outlineLvl w:val="2"/>
    </w:pPr>
    <w:rPr>
      <w:spacing w:val="-10"/>
      <w:kern w:val="32"/>
    </w:rPr>
  </w:style>
  <w:style w:type="paragraph" w:styleId="Heading4">
    <w:name w:val="heading 4"/>
    <w:basedOn w:val="HeadingBase"/>
    <w:next w:val="BodyText"/>
    <w:link w:val="Heading4Char"/>
    <w:qFormat/>
    <w:rsid w:val="00DC7287"/>
    <w:pPr>
      <w:spacing w:before="160" w:after="120"/>
      <w:outlineLvl w:val="3"/>
    </w:pPr>
    <w:rPr>
      <w:sz w:val="22"/>
    </w:rPr>
  </w:style>
  <w:style w:type="paragraph" w:styleId="Heading5">
    <w:name w:val="heading 5"/>
    <w:basedOn w:val="HeadingBase"/>
    <w:next w:val="Normal"/>
    <w:link w:val="Heading5Char"/>
    <w:qFormat/>
    <w:rsid w:val="00DC7287"/>
    <w:pPr>
      <w:spacing w:before="80"/>
      <w:outlineLvl w:val="4"/>
    </w:pPr>
    <w:rPr>
      <w:color w:val="918585"/>
      <w:sz w:val="20"/>
    </w:rPr>
  </w:style>
  <w:style w:type="paragraph" w:styleId="Heading6">
    <w:name w:val="heading 6"/>
    <w:basedOn w:val="HeadingBase"/>
    <w:next w:val="Normal"/>
    <w:link w:val="Heading6Char"/>
    <w:qFormat/>
    <w:rsid w:val="00DC7287"/>
    <w:pPr>
      <w:spacing w:before="60"/>
      <w:outlineLvl w:val="5"/>
    </w:pPr>
    <w:rPr>
      <w:color w:val="918585"/>
      <w:sz w:val="20"/>
    </w:rPr>
  </w:style>
  <w:style w:type="paragraph" w:styleId="Heading7">
    <w:name w:val="heading 7"/>
    <w:basedOn w:val="Normal"/>
    <w:next w:val="Normal"/>
    <w:link w:val="Heading7Char"/>
    <w:qFormat/>
    <w:rsid w:val="00DC7287"/>
    <w:pPr>
      <w:ind w:left="720"/>
      <w:outlineLvl w:val="6"/>
    </w:pPr>
    <w:rPr>
      <w:i/>
    </w:rPr>
  </w:style>
  <w:style w:type="paragraph" w:styleId="Heading8">
    <w:name w:val="heading 8"/>
    <w:basedOn w:val="Normal"/>
    <w:next w:val="Normal"/>
    <w:link w:val="Heading8Char"/>
    <w:qFormat/>
    <w:rsid w:val="00DC7287"/>
    <w:pPr>
      <w:ind w:left="720"/>
      <w:outlineLvl w:val="7"/>
    </w:pPr>
    <w:rPr>
      <w:i/>
    </w:rPr>
  </w:style>
  <w:style w:type="paragraph" w:styleId="Heading9">
    <w:name w:val="heading 9"/>
    <w:basedOn w:val="Normal"/>
    <w:next w:val="Normal"/>
    <w:link w:val="Heading9Char"/>
    <w:qFormat/>
    <w:rsid w:val="00DC7287"/>
    <w:pPr>
      <w:ind w:left="720"/>
      <w:outlineLvl w:val="8"/>
    </w:pPr>
    <w:rPr>
      <w:i/>
    </w:rPr>
  </w:style>
  <w:style w:type="character" w:default="1" w:styleId="DefaultParagraphFont">
    <w:name w:val="Default Paragraph Font"/>
    <w:uiPriority w:val="1"/>
    <w:unhideWhenUsed/>
    <w:rsid w:val="00DC7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287"/>
  </w:style>
  <w:style w:type="character" w:customStyle="1" w:styleId="Heading1Char">
    <w:name w:val="Heading 1 Char"/>
    <w:basedOn w:val="DefaultParagraphFont"/>
    <w:link w:val="Heading1"/>
    <w:rsid w:val="00DC7287"/>
    <w:rPr>
      <w:rFonts w:ascii="Times New Roman" w:eastAsia="Times New Roman" w:hAnsi="Times New Roman" w:cs="Times New Roman"/>
      <w:b/>
      <w:sz w:val="32"/>
      <w:szCs w:val="20"/>
      <w:lang w:eastAsia="en-US"/>
    </w:rPr>
  </w:style>
  <w:style w:type="paragraph" w:styleId="BodyText">
    <w:name w:val="Body Text"/>
    <w:basedOn w:val="Normal"/>
    <w:link w:val="BodyTextChar"/>
    <w:rsid w:val="00DC7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287"/>
    <w:rPr>
      <w:rFonts w:ascii="Times New Roman" w:eastAsia="Times New Roman" w:hAnsi="Times New Roman" w:cs="Times New Roman"/>
      <w:sz w:val="24"/>
      <w:lang w:eastAsia="en-US"/>
    </w:rPr>
  </w:style>
  <w:style w:type="paragraph" w:styleId="ListBullet">
    <w:name w:val="List Bullet"/>
    <w:basedOn w:val="List"/>
    <w:rsid w:val="00DC7287"/>
    <w:pPr>
      <w:numPr>
        <w:numId w:val="11"/>
      </w:numPr>
      <w:tabs>
        <w:tab w:val="clear" w:pos="340"/>
      </w:tabs>
      <w:spacing w:before="40" w:after="40"/>
    </w:pPr>
  </w:style>
  <w:style w:type="character" w:customStyle="1" w:styleId="SpecialBold">
    <w:name w:val="Special Bold"/>
    <w:basedOn w:val="DefaultParagraphFont"/>
    <w:rsid w:val="00DC7287"/>
    <w:rPr>
      <w:b/>
      <w:spacing w:val="0"/>
    </w:rPr>
  </w:style>
  <w:style w:type="character" w:styleId="Emphasis">
    <w:name w:val="Emphasis"/>
    <w:basedOn w:val="DefaultParagraphFont"/>
    <w:qFormat/>
    <w:rsid w:val="00DC7287"/>
    <w:rPr>
      <w:i/>
    </w:rPr>
  </w:style>
  <w:style w:type="paragraph" w:customStyle="1" w:styleId="SuperHeading">
    <w:name w:val="SuperHeading"/>
    <w:basedOn w:val="Normal"/>
    <w:rsid w:val="00DC7287"/>
    <w:pPr>
      <w:spacing w:before="240" w:after="120"/>
      <w:outlineLvl w:val="0"/>
    </w:pPr>
    <w:rPr>
      <w:rFonts w:ascii="Times New Roman" w:hAnsi="Times New Roman"/>
      <w:b/>
      <w:sz w:val="32"/>
    </w:rPr>
  </w:style>
  <w:style w:type="paragraph" w:customStyle="1" w:styleId="AllowPageBreak">
    <w:name w:val="AllowPageBreak"/>
    <w:rsid w:val="00DC7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287"/>
    <w:rPr>
      <w:rFonts w:ascii="Courier New" w:eastAsia="Times New Roman" w:hAnsi="Courier New" w:cs="Times New Roman"/>
      <w:i/>
      <w:szCs w:val="20"/>
      <w:lang w:eastAsia="en-US"/>
    </w:rPr>
  </w:style>
  <w:style w:type="paragraph" w:customStyle="1" w:styleId="HeadingBase">
    <w:name w:val="Heading Base"/>
    <w:rsid w:val="00DC7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287"/>
    <w:pPr>
      <w:tabs>
        <w:tab w:val="right" w:leader="dot" w:pos="9072"/>
      </w:tabs>
      <w:ind w:left="567"/>
    </w:pPr>
    <w:rPr>
      <w:szCs w:val="22"/>
    </w:rPr>
  </w:style>
  <w:style w:type="paragraph" w:customStyle="1" w:styleId="TOCBase">
    <w:name w:val="TOC Base"/>
    <w:rsid w:val="00DC7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287"/>
    <w:pPr>
      <w:tabs>
        <w:tab w:val="right" w:leader="dot" w:pos="9072"/>
      </w:tabs>
      <w:spacing w:before="40" w:after="40"/>
      <w:ind w:left="284"/>
    </w:pPr>
    <w:rPr>
      <w:rFonts w:ascii="Times New Roman" w:hAnsi="Times New Roman"/>
    </w:rPr>
  </w:style>
  <w:style w:type="paragraph" w:styleId="TOC1">
    <w:name w:val="toc 1"/>
    <w:basedOn w:val="TOCBase"/>
    <w:next w:val="Normal"/>
    <w:rsid w:val="00DC7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287"/>
    <w:rPr>
      <w:rFonts w:ascii="Times New Roman" w:eastAsia="Times New Roman" w:hAnsi="Times New Roman" w:cs="Times New Roman"/>
      <w:sz w:val="16"/>
      <w:lang w:eastAsia="en-US"/>
    </w:rPr>
  </w:style>
  <w:style w:type="paragraph" w:styleId="Title">
    <w:name w:val="Title"/>
    <w:basedOn w:val="HeadingBase"/>
    <w:link w:val="TitleChar"/>
    <w:qFormat/>
    <w:rsid w:val="00DC7287"/>
    <w:pPr>
      <w:spacing w:before="5040"/>
      <w:jc w:val="center"/>
    </w:pPr>
    <w:rPr>
      <w:sz w:val="48"/>
      <w:szCs w:val="72"/>
      <w:lang w:val="en-US"/>
    </w:rPr>
  </w:style>
  <w:style w:type="character" w:customStyle="1" w:styleId="TitleChar">
    <w:name w:val="Title Char"/>
    <w:basedOn w:val="DefaultParagraphFont"/>
    <w:link w:val="Title"/>
    <w:rsid w:val="00DC7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287"/>
    <w:pPr>
      <w:tabs>
        <w:tab w:val="left" w:pos="3600"/>
        <w:tab w:val="left" w:pos="3958"/>
      </w:tabs>
    </w:pPr>
  </w:style>
  <w:style w:type="paragraph" w:styleId="List">
    <w:name w:val="List"/>
    <w:basedOn w:val="BodyText"/>
    <w:next w:val="BodyText"/>
    <w:rsid w:val="00DC7287"/>
    <w:pPr>
      <w:tabs>
        <w:tab w:val="left" w:pos="340"/>
      </w:tabs>
      <w:spacing w:before="60" w:after="60"/>
      <w:ind w:left="340" w:hanging="340"/>
    </w:pPr>
  </w:style>
  <w:style w:type="paragraph" w:customStyle="1" w:styleId="Note">
    <w:name w:val="Note"/>
    <w:basedOn w:val="BodyText"/>
    <w:rsid w:val="00DC7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287"/>
    <w:pPr>
      <w:framePr w:wrap="auto" w:hAnchor="text" w:y="6049"/>
    </w:pPr>
    <w:rPr>
      <w:color w:val="000000"/>
      <w:sz w:val="40"/>
    </w:rPr>
  </w:style>
  <w:style w:type="paragraph" w:customStyle="1" w:styleId="TOCTitle">
    <w:name w:val="TOCTitle"/>
    <w:basedOn w:val="Heading1"/>
    <w:rsid w:val="00DC7287"/>
    <w:pPr>
      <w:spacing w:after="240"/>
      <w:jc w:val="center"/>
      <w:outlineLvl w:val="9"/>
    </w:pPr>
    <w:rPr>
      <w:caps/>
    </w:rPr>
  </w:style>
  <w:style w:type="paragraph" w:customStyle="1" w:styleId="Version">
    <w:name w:val="Version"/>
    <w:rsid w:val="00DC7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287"/>
    <w:pPr>
      <w:numPr>
        <w:numId w:val="12"/>
      </w:numPr>
      <w:tabs>
        <w:tab w:val="clear" w:pos="680"/>
      </w:tabs>
    </w:pPr>
  </w:style>
  <w:style w:type="paragraph" w:styleId="Index1">
    <w:name w:val="index 1"/>
    <w:basedOn w:val="Normal"/>
    <w:next w:val="Normal"/>
    <w:semiHidden/>
    <w:rsid w:val="00DC7287"/>
    <w:pPr>
      <w:keepNext w:val="0"/>
      <w:tabs>
        <w:tab w:val="right" w:pos="4176"/>
      </w:tabs>
      <w:ind w:left="198" w:hanging="198"/>
    </w:pPr>
    <w:rPr>
      <w:rFonts w:ascii="Garamond" w:hAnsi="Garamond"/>
    </w:rPr>
  </w:style>
  <w:style w:type="paragraph" w:styleId="IndexHeading">
    <w:name w:val="index heading"/>
    <w:basedOn w:val="Normal"/>
    <w:next w:val="Index1"/>
    <w:semiHidden/>
    <w:rsid w:val="00DC7287"/>
    <w:pPr>
      <w:spacing w:before="120" w:after="120"/>
    </w:pPr>
    <w:rPr>
      <w:rFonts w:ascii="Arial" w:hAnsi="Arial"/>
      <w:b/>
      <w:color w:val="918585"/>
      <w:sz w:val="24"/>
    </w:rPr>
  </w:style>
  <w:style w:type="paragraph" w:styleId="Header">
    <w:name w:val="header"/>
    <w:basedOn w:val="Normal"/>
    <w:link w:val="HeaderChar"/>
    <w:rsid w:val="00DC7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287"/>
    <w:rPr>
      <w:rFonts w:ascii="Times New Roman" w:eastAsia="Times New Roman" w:hAnsi="Times New Roman" w:cs="Times New Roman"/>
      <w:sz w:val="16"/>
      <w:szCs w:val="20"/>
      <w:lang w:val="en-GB" w:eastAsia="en-US"/>
    </w:rPr>
  </w:style>
  <w:style w:type="paragraph" w:customStyle="1" w:styleId="Chapter">
    <w:name w:val="Chapter"/>
    <w:basedOn w:val="Normal"/>
    <w:rsid w:val="00DC7287"/>
    <w:pPr>
      <w:spacing w:before="240"/>
    </w:pPr>
    <w:rPr>
      <w:rFonts w:ascii="Times New Roman" w:hAnsi="Times New Roman"/>
      <w:smallCaps/>
      <w:spacing w:val="80"/>
      <w:sz w:val="28"/>
    </w:rPr>
  </w:style>
  <w:style w:type="paragraph" w:customStyle="1" w:styleId="InChapter">
    <w:name w:val="InChapter"/>
    <w:basedOn w:val="Heading3"/>
    <w:rsid w:val="00DC7287"/>
    <w:pPr>
      <w:spacing w:after="240"/>
      <w:outlineLvl w:val="9"/>
    </w:pPr>
    <w:rPr>
      <w:noProof/>
    </w:rPr>
  </w:style>
  <w:style w:type="paragraph" w:styleId="Index2">
    <w:name w:val="index 2"/>
    <w:basedOn w:val="Normal"/>
    <w:next w:val="Normal"/>
    <w:semiHidden/>
    <w:rsid w:val="00DC7287"/>
    <w:pPr>
      <w:tabs>
        <w:tab w:val="right" w:pos="4176"/>
      </w:tabs>
      <w:ind w:left="568" w:hanging="284"/>
    </w:pPr>
    <w:rPr>
      <w:rFonts w:ascii="Garamond" w:hAnsi="Garamond"/>
    </w:rPr>
  </w:style>
  <w:style w:type="paragraph" w:customStyle="1" w:styleId="Byline">
    <w:name w:val="Byline"/>
    <w:rsid w:val="00DC7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287"/>
    <w:pPr>
      <w:tabs>
        <w:tab w:val="clear" w:pos="3600"/>
        <w:tab w:val="clear" w:pos="3958"/>
      </w:tabs>
      <w:jc w:val="right"/>
    </w:pPr>
  </w:style>
  <w:style w:type="paragraph" w:styleId="Caption">
    <w:name w:val="caption"/>
    <w:basedOn w:val="BodyText"/>
    <w:next w:val="Normal"/>
    <w:qFormat/>
    <w:rsid w:val="00DC7287"/>
    <w:pPr>
      <w:framePr w:w="2268" w:hSpace="181" w:vSpace="181" w:wrap="around" w:vAnchor="text" w:hAnchor="page" w:x="1135" w:y="285" w:anchorLock="1"/>
    </w:pPr>
    <w:rPr>
      <w:i/>
    </w:rPr>
  </w:style>
  <w:style w:type="paragraph" w:customStyle="1" w:styleId="MiniTOCTitle">
    <w:name w:val="MiniTOCTitle"/>
    <w:basedOn w:val="Heading4"/>
    <w:rsid w:val="00DC7287"/>
    <w:pPr>
      <w:spacing w:before="240"/>
      <w:outlineLvl w:val="9"/>
    </w:pPr>
    <w:rPr>
      <w:noProof/>
      <w:sz w:val="24"/>
    </w:rPr>
  </w:style>
  <w:style w:type="paragraph" w:customStyle="1" w:styleId="MiniTOCItem">
    <w:name w:val="MiniTOCItem"/>
    <w:basedOn w:val="ListBullet"/>
    <w:rsid w:val="00DC7287"/>
    <w:pPr>
      <w:numPr>
        <w:numId w:val="0"/>
      </w:numPr>
      <w:tabs>
        <w:tab w:val="right" w:leader="dot" w:pos="6521"/>
      </w:tabs>
      <w:spacing w:before="0" w:after="0"/>
    </w:pPr>
  </w:style>
  <w:style w:type="paragraph" w:customStyle="1" w:styleId="TOFTitle">
    <w:name w:val="TOFTitle"/>
    <w:basedOn w:val="TOCTitle"/>
    <w:rsid w:val="00DC7287"/>
  </w:style>
  <w:style w:type="paragraph" w:styleId="TableofFigures">
    <w:name w:val="table of figures"/>
    <w:basedOn w:val="Normal"/>
    <w:next w:val="Normal"/>
    <w:semiHidden/>
    <w:rsid w:val="00DC7287"/>
    <w:pPr>
      <w:tabs>
        <w:tab w:val="right" w:leader="dot" w:pos="9072"/>
      </w:tabs>
      <w:ind w:left="970" w:hanging="403"/>
    </w:pPr>
    <w:rPr>
      <w:rFonts w:ascii="Times New Roman" w:hAnsi="Times New Roman"/>
      <w:b/>
    </w:rPr>
  </w:style>
  <w:style w:type="paragraph" w:styleId="ListNumber">
    <w:name w:val="List Number"/>
    <w:basedOn w:val="List"/>
    <w:rsid w:val="00DC7287"/>
    <w:pPr>
      <w:numPr>
        <w:numId w:val="14"/>
      </w:numPr>
      <w:tabs>
        <w:tab w:val="clear" w:pos="340"/>
      </w:tabs>
    </w:pPr>
  </w:style>
  <w:style w:type="character" w:customStyle="1" w:styleId="WingdingSymbols">
    <w:name w:val="Wingding Symbols"/>
    <w:rsid w:val="00DC7287"/>
    <w:rPr>
      <w:rFonts w:ascii="Wingdings" w:hAnsi="Wingdings"/>
    </w:rPr>
  </w:style>
  <w:style w:type="paragraph" w:customStyle="1" w:styleId="TableHeading">
    <w:name w:val="Table Heading"/>
    <w:basedOn w:val="HeadingBase"/>
    <w:rsid w:val="00DC7287"/>
    <w:pPr>
      <w:keepLines/>
      <w:pBdr>
        <w:bottom w:val="single" w:sz="6" w:space="1" w:color="918585"/>
      </w:pBdr>
      <w:spacing w:before="240"/>
    </w:pPr>
  </w:style>
  <w:style w:type="character" w:customStyle="1" w:styleId="HotSpot">
    <w:name w:val="HotSpot"/>
    <w:rsid w:val="00DC7287"/>
    <w:rPr>
      <w:color w:val="0033CC"/>
      <w:u w:val="none"/>
    </w:rPr>
  </w:style>
  <w:style w:type="paragraph" w:customStyle="1" w:styleId="BodyTextRight">
    <w:name w:val="Body Text Right"/>
    <w:basedOn w:val="BodyText"/>
    <w:rsid w:val="00DC7287"/>
    <w:pPr>
      <w:spacing w:before="0" w:after="0"/>
      <w:jc w:val="right"/>
    </w:pPr>
  </w:style>
  <w:style w:type="paragraph" w:styleId="Index3">
    <w:name w:val="index 3"/>
    <w:basedOn w:val="ListNumber2"/>
    <w:next w:val="Normal"/>
    <w:semiHidden/>
    <w:rsid w:val="00DC7287"/>
    <w:pPr>
      <w:numPr>
        <w:numId w:val="0"/>
      </w:numPr>
      <w:tabs>
        <w:tab w:val="right" w:leader="dot" w:pos="4176"/>
      </w:tabs>
    </w:pPr>
  </w:style>
  <w:style w:type="paragraph" w:styleId="ListNumber2">
    <w:name w:val="List Number 2"/>
    <w:basedOn w:val="List2"/>
    <w:rsid w:val="00DC7287"/>
    <w:pPr>
      <w:numPr>
        <w:numId w:val="9"/>
      </w:numPr>
      <w:tabs>
        <w:tab w:val="clear" w:pos="1060"/>
      </w:tabs>
    </w:pPr>
  </w:style>
  <w:style w:type="paragraph" w:customStyle="1" w:styleId="MarginNote">
    <w:name w:val="Margin Note"/>
    <w:basedOn w:val="BodyText"/>
    <w:rsid w:val="00DC7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287"/>
    <w:rPr>
      <w:sz w:val="32"/>
    </w:rPr>
  </w:style>
  <w:style w:type="paragraph" w:customStyle="1" w:styleId="HeadingProcedure">
    <w:name w:val="Heading Procedure"/>
    <w:basedOn w:val="HeadingBase"/>
    <w:next w:val="Normal"/>
    <w:rsid w:val="00DC7287"/>
    <w:pPr>
      <w:tabs>
        <w:tab w:val="left" w:pos="0"/>
      </w:tabs>
      <w:spacing w:before="120" w:after="60"/>
    </w:pPr>
    <w:rPr>
      <w:i/>
      <w:color w:val="918585"/>
      <w:sz w:val="22"/>
    </w:rPr>
  </w:style>
  <w:style w:type="paragraph" w:customStyle="1" w:styleId="TableBodyText">
    <w:name w:val="Table Body Text"/>
    <w:basedOn w:val="BodyText"/>
    <w:rsid w:val="00DC7287"/>
    <w:pPr>
      <w:spacing w:before="60" w:after="60"/>
    </w:pPr>
  </w:style>
  <w:style w:type="paragraph" w:styleId="ListContinue">
    <w:name w:val="List Continue"/>
    <w:basedOn w:val="List"/>
    <w:rsid w:val="00DC7287"/>
    <w:pPr>
      <w:ind w:firstLine="0"/>
    </w:pPr>
  </w:style>
  <w:style w:type="paragraph" w:customStyle="1" w:styleId="ListNote">
    <w:name w:val="List Note"/>
    <w:basedOn w:val="List"/>
    <w:rsid w:val="00DC7287"/>
    <w:pPr>
      <w:pBdr>
        <w:top w:val="single" w:sz="6" w:space="2" w:color="918585"/>
        <w:bottom w:val="single" w:sz="6" w:space="2" w:color="918585"/>
      </w:pBdr>
      <w:tabs>
        <w:tab w:val="left" w:pos="1021"/>
      </w:tabs>
      <w:ind w:firstLine="0"/>
    </w:pPr>
  </w:style>
  <w:style w:type="paragraph" w:customStyle="1" w:styleId="Warning">
    <w:name w:val="Warning"/>
    <w:basedOn w:val="BodyText"/>
    <w:rsid w:val="00DC7287"/>
    <w:pPr>
      <w:shd w:val="clear" w:color="auto" w:fill="D9D9D9"/>
      <w:tabs>
        <w:tab w:val="left" w:pos="992"/>
      </w:tabs>
      <w:ind w:left="119" w:right="119"/>
    </w:pPr>
    <w:rPr>
      <w:sz w:val="20"/>
    </w:rPr>
  </w:style>
  <w:style w:type="paragraph" w:customStyle="1" w:styleId="MarginIcons">
    <w:name w:val="Margin Icons"/>
    <w:basedOn w:val="BodyText"/>
    <w:rsid w:val="00DC7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287"/>
    <w:rPr>
      <w:rFonts w:ascii="Courier New" w:hAnsi="Courier New"/>
    </w:rPr>
  </w:style>
  <w:style w:type="paragraph" w:customStyle="1" w:styleId="NoteBullet">
    <w:name w:val="Note Bullet"/>
    <w:basedOn w:val="Note"/>
    <w:rsid w:val="00DC7287"/>
    <w:pPr>
      <w:tabs>
        <w:tab w:val="clear" w:pos="680"/>
      </w:tabs>
      <w:spacing w:before="60" w:after="60"/>
    </w:pPr>
  </w:style>
  <w:style w:type="paragraph" w:customStyle="1" w:styleId="SubHeading2">
    <w:name w:val="SubHeading2"/>
    <w:basedOn w:val="HeadingBase"/>
    <w:rsid w:val="00DC7287"/>
    <w:pPr>
      <w:spacing w:before="240" w:after="60"/>
    </w:pPr>
    <w:rPr>
      <w:sz w:val="20"/>
    </w:rPr>
  </w:style>
  <w:style w:type="paragraph" w:customStyle="1" w:styleId="SubHeading1">
    <w:name w:val="SubHeading1"/>
    <w:basedOn w:val="HeadingBase"/>
    <w:rsid w:val="00DC7287"/>
    <w:pPr>
      <w:spacing w:before="240" w:after="60"/>
    </w:pPr>
    <w:rPr>
      <w:color w:val="918585"/>
      <w:sz w:val="22"/>
    </w:rPr>
  </w:style>
  <w:style w:type="paragraph" w:customStyle="1" w:styleId="SideHeading">
    <w:name w:val="Side Heading"/>
    <w:basedOn w:val="HeadingBase"/>
    <w:rsid w:val="00DC7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287"/>
    <w:pPr>
      <w:numPr>
        <w:numId w:val="10"/>
      </w:numPr>
    </w:pPr>
  </w:style>
  <w:style w:type="paragraph" w:styleId="PlainText">
    <w:name w:val="Plain Text"/>
    <w:basedOn w:val="Normal"/>
    <w:link w:val="PlainTextChar"/>
    <w:rsid w:val="00DC7287"/>
    <w:rPr>
      <w:sz w:val="20"/>
    </w:rPr>
  </w:style>
  <w:style w:type="character" w:customStyle="1" w:styleId="PlainTextChar">
    <w:name w:val="Plain Text Char"/>
    <w:basedOn w:val="DefaultParagraphFont"/>
    <w:link w:val="PlainText"/>
    <w:rsid w:val="00DC7287"/>
    <w:rPr>
      <w:rFonts w:ascii="Courier New" w:eastAsia="Times New Roman" w:hAnsi="Courier New" w:cs="Times New Roman"/>
      <w:sz w:val="20"/>
      <w:szCs w:val="20"/>
      <w:lang w:eastAsia="en-US"/>
    </w:rPr>
  </w:style>
  <w:style w:type="character" w:customStyle="1" w:styleId="MenuOption">
    <w:name w:val="Menu Option"/>
    <w:basedOn w:val="DefaultParagraphFont"/>
    <w:rsid w:val="00DC7287"/>
    <w:rPr>
      <w:b/>
      <w:smallCaps/>
    </w:rPr>
  </w:style>
  <w:style w:type="paragraph" w:customStyle="1" w:styleId="TableListNumber">
    <w:name w:val="Table List Number"/>
    <w:basedOn w:val="ListNumber"/>
    <w:rsid w:val="00DC7287"/>
    <w:pPr>
      <w:numPr>
        <w:numId w:val="0"/>
      </w:numPr>
    </w:pPr>
  </w:style>
  <w:style w:type="paragraph" w:styleId="TOC4">
    <w:name w:val="toc 4"/>
    <w:basedOn w:val="TOCBase"/>
    <w:next w:val="Normal"/>
    <w:semiHidden/>
    <w:rsid w:val="00DC7287"/>
    <w:pPr>
      <w:tabs>
        <w:tab w:val="right" w:leader="dot" w:pos="9071"/>
      </w:tabs>
      <w:ind w:left="1701"/>
    </w:pPr>
  </w:style>
  <w:style w:type="paragraph" w:customStyle="1" w:styleId="ListAlpha">
    <w:name w:val="List Alpha"/>
    <w:basedOn w:val="List"/>
    <w:rsid w:val="00DC7287"/>
    <w:pPr>
      <w:numPr>
        <w:numId w:val="8"/>
      </w:numPr>
    </w:pPr>
  </w:style>
  <w:style w:type="paragraph" w:customStyle="1" w:styleId="ListAlpha2">
    <w:name w:val="List Alpha 2"/>
    <w:basedOn w:val="List2"/>
    <w:rsid w:val="00DC7287"/>
    <w:pPr>
      <w:numPr>
        <w:numId w:val="7"/>
      </w:numPr>
    </w:pPr>
  </w:style>
  <w:style w:type="paragraph" w:styleId="List2">
    <w:name w:val="List 2"/>
    <w:basedOn w:val="BodyText"/>
    <w:rsid w:val="00DC7287"/>
    <w:pPr>
      <w:tabs>
        <w:tab w:val="left" w:pos="680"/>
      </w:tabs>
      <w:spacing w:before="60" w:after="60"/>
      <w:ind w:left="680" w:hanging="340"/>
    </w:pPr>
  </w:style>
  <w:style w:type="paragraph" w:styleId="List3">
    <w:name w:val="List 3"/>
    <w:basedOn w:val="BodyText"/>
    <w:rsid w:val="00DC7287"/>
    <w:pPr>
      <w:tabs>
        <w:tab w:val="left" w:pos="1021"/>
      </w:tabs>
      <w:spacing w:before="60" w:after="60"/>
      <w:ind w:left="1020" w:hanging="340"/>
    </w:pPr>
  </w:style>
  <w:style w:type="paragraph" w:styleId="List4">
    <w:name w:val="List 4"/>
    <w:basedOn w:val="BodyText"/>
    <w:rsid w:val="00DC7287"/>
    <w:pPr>
      <w:tabs>
        <w:tab w:val="left" w:pos="1361"/>
      </w:tabs>
      <w:spacing w:before="60" w:after="60"/>
      <w:ind w:left="1361" w:hanging="340"/>
    </w:pPr>
  </w:style>
  <w:style w:type="paragraph" w:styleId="List5">
    <w:name w:val="List 5"/>
    <w:basedOn w:val="BodyText"/>
    <w:rsid w:val="00DC7287"/>
    <w:pPr>
      <w:tabs>
        <w:tab w:val="left" w:pos="1701"/>
      </w:tabs>
      <w:spacing w:before="60" w:after="60"/>
      <w:ind w:left="1701" w:hanging="340"/>
    </w:pPr>
  </w:style>
  <w:style w:type="paragraph" w:styleId="ListBullet3">
    <w:name w:val="List Bullet 3"/>
    <w:basedOn w:val="List3"/>
    <w:rsid w:val="00DC7287"/>
    <w:pPr>
      <w:numPr>
        <w:numId w:val="13"/>
      </w:numPr>
      <w:tabs>
        <w:tab w:val="clear" w:pos="1021"/>
      </w:tabs>
      <w:ind w:left="1037" w:hanging="357"/>
    </w:pPr>
  </w:style>
  <w:style w:type="paragraph" w:styleId="ListBullet4">
    <w:name w:val="List Bullet 4"/>
    <w:basedOn w:val="List4"/>
    <w:rsid w:val="00DC7287"/>
    <w:pPr>
      <w:numPr>
        <w:numId w:val="2"/>
      </w:numPr>
      <w:tabs>
        <w:tab w:val="clear" w:pos="1361"/>
      </w:tabs>
    </w:pPr>
  </w:style>
  <w:style w:type="paragraph" w:styleId="ListBullet5">
    <w:name w:val="List Bullet 5"/>
    <w:basedOn w:val="List5"/>
    <w:rsid w:val="00DC7287"/>
    <w:pPr>
      <w:numPr>
        <w:numId w:val="3"/>
      </w:numPr>
    </w:pPr>
  </w:style>
  <w:style w:type="paragraph" w:styleId="ListContinue2">
    <w:name w:val="List Continue 2"/>
    <w:basedOn w:val="List2"/>
    <w:rsid w:val="00DC7287"/>
    <w:pPr>
      <w:ind w:firstLine="0"/>
    </w:pPr>
  </w:style>
  <w:style w:type="paragraph" w:styleId="ListContinue3">
    <w:name w:val="List Continue 3"/>
    <w:basedOn w:val="List3"/>
    <w:rsid w:val="00DC7287"/>
    <w:pPr>
      <w:ind w:left="1021" w:firstLine="0"/>
    </w:pPr>
  </w:style>
  <w:style w:type="paragraph" w:styleId="ListContinue4">
    <w:name w:val="List Continue 4"/>
    <w:basedOn w:val="List4"/>
    <w:rsid w:val="00DC7287"/>
    <w:pPr>
      <w:ind w:firstLine="0"/>
    </w:pPr>
  </w:style>
  <w:style w:type="paragraph" w:styleId="ListContinue5">
    <w:name w:val="List Continue 5"/>
    <w:basedOn w:val="List5"/>
    <w:rsid w:val="00DC7287"/>
    <w:pPr>
      <w:ind w:firstLine="0"/>
    </w:pPr>
  </w:style>
  <w:style w:type="paragraph" w:styleId="ListNumber3">
    <w:name w:val="List Number 3"/>
    <w:basedOn w:val="List3"/>
    <w:rsid w:val="00DC7287"/>
    <w:pPr>
      <w:numPr>
        <w:numId w:val="4"/>
      </w:numPr>
    </w:pPr>
  </w:style>
  <w:style w:type="paragraph" w:styleId="ListNumber4">
    <w:name w:val="List Number 4"/>
    <w:basedOn w:val="List4"/>
    <w:rsid w:val="00DC7287"/>
    <w:pPr>
      <w:numPr>
        <w:numId w:val="5"/>
      </w:numPr>
    </w:pPr>
  </w:style>
  <w:style w:type="paragraph" w:styleId="ListNumber5">
    <w:name w:val="List Number 5"/>
    <w:basedOn w:val="List5"/>
    <w:rsid w:val="00DC7287"/>
    <w:pPr>
      <w:numPr>
        <w:numId w:val="6"/>
      </w:numPr>
    </w:pPr>
  </w:style>
  <w:style w:type="paragraph" w:styleId="BlockText">
    <w:name w:val="Block Text"/>
    <w:basedOn w:val="Normal"/>
    <w:rsid w:val="00DC7287"/>
    <w:pPr>
      <w:spacing w:after="120"/>
      <w:ind w:left="1440" w:right="1440"/>
    </w:pPr>
  </w:style>
  <w:style w:type="character" w:customStyle="1" w:styleId="Subscript">
    <w:name w:val="Subscript"/>
    <w:basedOn w:val="DefaultParagraphFont"/>
    <w:rsid w:val="00DC7287"/>
    <w:rPr>
      <w:sz w:val="16"/>
      <w:vertAlign w:val="subscript"/>
    </w:rPr>
  </w:style>
  <w:style w:type="character" w:customStyle="1" w:styleId="Superscript">
    <w:name w:val="Superscript"/>
    <w:basedOn w:val="DefaultParagraphFont"/>
    <w:rsid w:val="00DC7287"/>
    <w:rPr>
      <w:sz w:val="16"/>
      <w:vertAlign w:val="superscript"/>
    </w:rPr>
  </w:style>
  <w:style w:type="character" w:customStyle="1" w:styleId="Symbols">
    <w:name w:val="Symbols"/>
    <w:basedOn w:val="DefaultParagraphFont"/>
    <w:rsid w:val="00DC7287"/>
    <w:rPr>
      <w:rFonts w:ascii="Symbol" w:hAnsi="Symbol"/>
    </w:rPr>
  </w:style>
  <w:style w:type="character" w:customStyle="1" w:styleId="MenuOptions">
    <w:name w:val="Menu Options"/>
    <w:basedOn w:val="DefaultParagraphFont"/>
    <w:rsid w:val="00DC7287"/>
    <w:rPr>
      <w:rFonts w:ascii="Arial Narrow" w:hAnsi="Arial Narrow"/>
      <w:smallCaps/>
    </w:rPr>
  </w:style>
  <w:style w:type="character" w:customStyle="1" w:styleId="Buttons">
    <w:name w:val="Buttons"/>
    <w:basedOn w:val="DefaultParagraphFont"/>
    <w:rsid w:val="00DC7287"/>
    <w:rPr>
      <w:b/>
    </w:rPr>
  </w:style>
  <w:style w:type="character" w:customStyle="1" w:styleId="Underlined">
    <w:name w:val="Underlined"/>
    <w:basedOn w:val="DefaultParagraphFont"/>
    <w:rsid w:val="00DC7287"/>
    <w:rPr>
      <w:u w:val="single"/>
    </w:rPr>
  </w:style>
  <w:style w:type="paragraph" w:customStyle="1" w:styleId="TableBodyTextRight">
    <w:name w:val="Table Body Text Right"/>
    <w:basedOn w:val="TableBodyText"/>
    <w:rsid w:val="00DC7287"/>
    <w:pPr>
      <w:widowControl w:val="0"/>
      <w:autoSpaceDE w:val="0"/>
      <w:autoSpaceDN w:val="0"/>
      <w:adjustRightInd w:val="0"/>
      <w:jc w:val="right"/>
    </w:pPr>
    <w:rPr>
      <w:rFonts w:cs="Arial"/>
      <w:szCs w:val="18"/>
    </w:rPr>
  </w:style>
  <w:style w:type="paragraph" w:customStyle="1" w:styleId="CopyrightText">
    <w:name w:val="Copyright Text"/>
    <w:basedOn w:val="BodyText"/>
    <w:rsid w:val="00DC7287"/>
    <w:rPr>
      <w:sz w:val="18"/>
    </w:rPr>
  </w:style>
  <w:style w:type="paragraph" w:customStyle="1" w:styleId="BodySmallRight">
    <w:name w:val="Body Small Right"/>
    <w:basedOn w:val="BodyTextRight"/>
    <w:rsid w:val="00DC7287"/>
    <w:rPr>
      <w:sz w:val="18"/>
      <w:szCs w:val="18"/>
    </w:rPr>
  </w:style>
  <w:style w:type="paragraph" w:customStyle="1" w:styleId="MarginEdition">
    <w:name w:val="Margin Edition"/>
    <w:basedOn w:val="MarginNote"/>
    <w:rsid w:val="00DC7287"/>
    <w:pPr>
      <w:spacing w:before="0" w:after="0"/>
    </w:pPr>
    <w:rPr>
      <w:rFonts w:ascii="Times New Roman" w:hAnsi="Times New Roman"/>
      <w:color w:val="999999"/>
    </w:rPr>
  </w:style>
  <w:style w:type="paragraph" w:customStyle="1" w:styleId="Spacer">
    <w:name w:val="Spacer"/>
    <w:basedOn w:val="Normal"/>
    <w:rsid w:val="00DC7287"/>
    <w:rPr>
      <w:sz w:val="2"/>
      <w:szCs w:val="2"/>
    </w:rPr>
  </w:style>
  <w:style w:type="character" w:customStyle="1" w:styleId="Small">
    <w:name w:val="Small"/>
    <w:basedOn w:val="DefaultParagraphFont"/>
    <w:rsid w:val="00DC7287"/>
    <w:rPr>
      <w:sz w:val="16"/>
    </w:rPr>
  </w:style>
  <w:style w:type="paragraph" w:customStyle="1" w:styleId="WideTable">
    <w:name w:val="Wide Table"/>
    <w:basedOn w:val="Normal"/>
    <w:rsid w:val="00DC7287"/>
    <w:pPr>
      <w:ind w:left="-1418"/>
    </w:pPr>
    <w:rPr>
      <w:sz w:val="2"/>
      <w:szCs w:val="2"/>
    </w:rPr>
  </w:style>
  <w:style w:type="character" w:styleId="PageNumber">
    <w:name w:val="page number"/>
    <w:basedOn w:val="DefaultParagraphFont"/>
    <w:rsid w:val="00DC7287"/>
  </w:style>
  <w:style w:type="paragraph" w:styleId="Quote">
    <w:name w:val="Quote"/>
    <w:basedOn w:val="Heading1"/>
    <w:link w:val="QuoteChar"/>
    <w:qFormat/>
    <w:rsid w:val="00DC7287"/>
    <w:rPr>
      <w:b w:val="0"/>
      <w:sz w:val="72"/>
      <w:szCs w:val="72"/>
      <w:lang w:val="en-NZ"/>
    </w:rPr>
  </w:style>
  <w:style w:type="character" w:customStyle="1" w:styleId="QuoteChar">
    <w:name w:val="Quote Char"/>
    <w:basedOn w:val="DefaultParagraphFont"/>
    <w:link w:val="Quote"/>
    <w:rsid w:val="00DC7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287"/>
    <w:pPr>
      <w:pageBreakBefore/>
    </w:pPr>
  </w:style>
  <w:style w:type="paragraph" w:customStyle="1" w:styleId="Border">
    <w:name w:val="Border"/>
    <w:basedOn w:val="Normal"/>
    <w:qFormat/>
    <w:rsid w:val="00DC7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287"/>
    <w:rPr>
      <w:b/>
      <w:bCs/>
      <w:i/>
      <w:iCs/>
      <w:color w:val="auto"/>
    </w:rPr>
  </w:style>
  <w:style w:type="paragraph" w:styleId="IntenseQuote">
    <w:name w:val="Intense Quote"/>
    <w:basedOn w:val="Normal"/>
    <w:next w:val="Normal"/>
    <w:link w:val="IntenseQuoteChar"/>
    <w:uiPriority w:val="30"/>
    <w:qFormat/>
    <w:rsid w:val="00DC7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287"/>
    <w:rPr>
      <w:smallCaps/>
      <w:color w:val="auto"/>
      <w:u w:val="single"/>
    </w:rPr>
  </w:style>
  <w:style w:type="character" w:styleId="IntenseReference">
    <w:name w:val="Intense Reference"/>
    <w:basedOn w:val="DefaultParagraphFont"/>
    <w:uiPriority w:val="32"/>
    <w:qFormat/>
    <w:rsid w:val="00DC7287"/>
    <w:rPr>
      <w:b/>
      <w:bCs/>
      <w:smallCaps/>
      <w:color w:val="auto"/>
      <w:spacing w:val="5"/>
      <w:u w:val="single"/>
    </w:rPr>
  </w:style>
  <w:style w:type="paragraph" w:customStyle="1" w:styleId="2ColumnHeading">
    <w:name w:val="2Column Heading"/>
    <w:basedOn w:val="BodyText"/>
    <w:qFormat/>
    <w:rsid w:val="00DC7287"/>
    <w:pPr>
      <w:spacing w:after="60"/>
      <w:ind w:left="-2268"/>
    </w:pPr>
    <w:rPr>
      <w:b/>
    </w:rPr>
  </w:style>
  <w:style w:type="paragraph" w:customStyle="1" w:styleId="Heading1TOC">
    <w:name w:val="Heading1 TOC"/>
    <w:basedOn w:val="Normal"/>
    <w:qFormat/>
    <w:rsid w:val="00DC7287"/>
    <w:pPr>
      <w:spacing w:before="240" w:after="120"/>
    </w:pPr>
    <w:rPr>
      <w:rFonts w:ascii="Times New Roman" w:hAnsi="Times New Roman"/>
      <w:b/>
      <w:sz w:val="32"/>
    </w:rPr>
  </w:style>
  <w:style w:type="paragraph" w:customStyle="1" w:styleId="Heading2TOC">
    <w:name w:val="Heading2 TOC"/>
    <w:basedOn w:val="Normal"/>
    <w:qFormat/>
    <w:rsid w:val="00DC7287"/>
    <w:pPr>
      <w:spacing w:before="240" w:after="60"/>
    </w:pPr>
    <w:rPr>
      <w:rFonts w:ascii="Times New Roman" w:hAnsi="Times New Roman"/>
      <w:b/>
      <w:sz w:val="28"/>
    </w:rPr>
  </w:style>
  <w:style w:type="character" w:customStyle="1" w:styleId="Underline">
    <w:name w:val="Underline"/>
    <w:basedOn w:val="DefaultParagraphFont"/>
    <w:qFormat/>
    <w:rsid w:val="00DC7287"/>
    <w:rPr>
      <w:u w:val="single"/>
    </w:rPr>
  </w:style>
  <w:style w:type="character" w:customStyle="1" w:styleId="BoldandItalics">
    <w:name w:val="Bold and Italics"/>
    <w:qFormat/>
    <w:rsid w:val="00DC7287"/>
    <w:rPr>
      <w:b/>
      <w:i/>
      <w:u w:val="none"/>
    </w:rPr>
  </w:style>
  <w:style w:type="paragraph" w:styleId="BalloonText">
    <w:name w:val="Balloon Text"/>
    <w:basedOn w:val="Normal"/>
    <w:link w:val="BalloonTextChar"/>
    <w:rsid w:val="00DC7287"/>
    <w:rPr>
      <w:rFonts w:ascii="Tahoma" w:hAnsi="Tahoma" w:cs="Tahoma"/>
      <w:sz w:val="16"/>
      <w:szCs w:val="16"/>
    </w:rPr>
  </w:style>
  <w:style w:type="character" w:customStyle="1" w:styleId="BalloonTextChar">
    <w:name w:val="Balloon Text Char"/>
    <w:basedOn w:val="DefaultParagraphFont"/>
    <w:link w:val="BalloonText"/>
    <w:rsid w:val="00DC7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287"/>
    <w:rPr>
      <w:b/>
      <w:color w:val="660033"/>
      <w:spacing w:val="0"/>
    </w:rPr>
  </w:style>
  <w:style w:type="paragraph" w:customStyle="1" w:styleId="Nameditemlist">
    <w:name w:val="Named item list"/>
    <w:basedOn w:val="BodyText"/>
    <w:qFormat/>
    <w:rsid w:val="00DC7287"/>
    <w:pPr>
      <w:tabs>
        <w:tab w:val="left" w:pos="2835"/>
      </w:tabs>
      <w:ind w:left="2835" w:hanging="2835"/>
    </w:pPr>
  </w:style>
  <w:style w:type="paragraph" w:customStyle="1" w:styleId="BodyTextnopadding">
    <w:name w:val="Body Text no padding"/>
    <w:basedOn w:val="BodyText"/>
    <w:qFormat/>
    <w:rsid w:val="00DC7287"/>
    <w:pPr>
      <w:spacing w:before="0" w:after="0"/>
    </w:pPr>
  </w:style>
  <w:style w:type="paragraph" w:customStyle="1" w:styleId="BodyTextBold">
    <w:name w:val="Body Text Bold"/>
    <w:basedOn w:val="BodyText"/>
    <w:qFormat/>
    <w:rsid w:val="00DC7287"/>
    <w:rPr>
      <w:b/>
    </w:rPr>
  </w:style>
  <w:style w:type="character" w:styleId="Hyperlink">
    <w:name w:val="Hyperlink"/>
    <w:basedOn w:val="DefaultParagraphFont"/>
    <w:uiPriority w:val="99"/>
    <w:unhideWhenUsed/>
    <w:rsid w:val="00816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4649</Characters>
  <Application>Microsoft Office Word</Application>
  <DocSecurity>0</DocSecurity>
  <Lines>145</Lines>
  <Paragraphs>97</Paragraphs>
  <ScaleCrop>false</ScaleCrop>
  <Company>Author-it Software Corporation Ltd.</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MEM23146 Contribute to the design of industrial refrigeration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2023-02-03T07:15:00Z</dcterms:created>
  <dcterms:modified xsi:type="dcterms:W3CDTF">2023-02-03T07:15:00Z</dcterms:modified>
</cp:coreProperties>
</file>