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F529C" w:rsidP="00BF529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MEM23145 Apply codes and regulations to air conditioning designs</w:t>
      </w:r>
      <w:r>
        <w:fldChar w:fldCharType="end"/>
      </w:r>
    </w:p>
    <w:p w:rsidR="00BF529C" w:rsidP="00BF529C">
      <w:pPr>
        <w:pStyle w:val="Version"/>
        <w:sectPr w:rsidSect="00C936B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936B9" w:rsidP="00C936B9">
      <w:pPr>
        <w:pStyle w:val="SuperHeading"/>
      </w:pPr>
      <w:r w:rsidRPr="00C936B9">
        <w:t>MEM23145 Apply codes and regulations to air conditioning designs</w:t>
      </w:r>
    </w:p>
    <w:p w:rsidR="00000000" w:rsidRPr="00C936B9" w:rsidP="00C936B9">
      <w:pPr>
        <w:pStyle w:val="Heading1"/>
      </w:pPr>
      <w:bookmarkStart w:id="1" w:name="O_944570"/>
      <w:bookmarkEnd w:id="1"/>
      <w:r w:rsidRPr="00C936B9">
        <w:t>Modification History</w:t>
      </w:r>
    </w:p>
    <w:p w:rsidR="00BF529C" w:rsidP="00BF529C">
      <w:pPr>
        <w:pStyle w:val="BodyText"/>
      </w:pPr>
      <w:r w:rsidRPr="00C936B9">
        <w:t>Release 1. Supersedes and is equivalent to MEM23145A Apply codes and regulations to air conditioning designs.</w:t>
      </w:r>
    </w:p>
    <w:p w:rsidR="00000000" w:rsidRPr="00C936B9" w:rsidP="00C936B9">
      <w:pPr>
        <w:pStyle w:val="Heading1"/>
      </w:pPr>
      <w:bookmarkStart w:id="2" w:name="O_944578"/>
      <w:bookmarkEnd w:id="2"/>
      <w:r w:rsidRPr="00C936B9">
        <w:t>Application</w:t>
      </w:r>
    </w:p>
    <w:p w:rsidR="00000000" w:rsidRPr="00C936B9" w:rsidP="00BF529C">
      <w:pPr>
        <w:pStyle w:val="BodyText"/>
      </w:pPr>
      <w:r w:rsidRPr="00C936B9">
        <w:t>This unit of competency defines the skills and knowledge required to apply standards, codes of practice and regulatory requirements to produce air conditioning designs for typical large-scale plant and multi-zone applications.</w:t>
      </w:r>
    </w:p>
    <w:p w:rsidR="00000000" w:rsidRPr="00C936B9" w:rsidP="00BF529C">
      <w:pPr>
        <w:pStyle w:val="BodyText"/>
      </w:pPr>
      <w:r w:rsidRPr="00C936B9">
        <w:t>It applies to heating, ventil</w:t>
      </w:r>
      <w:r w:rsidRPr="00C936B9">
        <w:t>ation, air conditioning and refrigeration (HVACR) technicians in organisational that design air conditioning systems and it can be applied to working within a design team or to individual design tasks.</w:t>
      </w:r>
    </w:p>
    <w:p w:rsidR="00BF529C" w:rsidP="00BF529C">
      <w:pPr>
        <w:pStyle w:val="BodyText"/>
      </w:pPr>
      <w:r w:rsidRPr="00C936B9">
        <w:t>No licensing, legislative or certification requirement</w:t>
      </w:r>
      <w:r w:rsidRPr="00C936B9">
        <w:t>s apply to this unit at the time of publication.</w:t>
      </w:r>
    </w:p>
    <w:p w:rsidR="00000000" w:rsidRPr="00C936B9" w:rsidP="00C936B9">
      <w:pPr>
        <w:pStyle w:val="Heading1"/>
      </w:pPr>
      <w:bookmarkStart w:id="3" w:name="O_944577"/>
      <w:bookmarkEnd w:id="3"/>
      <w:r w:rsidRPr="00C936B9">
        <w:t>Pre-requisite Unit</w:t>
      </w:r>
    </w:p>
    <w:p w:rsidR="00000000" w:rsidRPr="00C936B9" w:rsidP="00BF529C">
      <w:pPr>
        <w:pStyle w:val="Heading3"/>
      </w:pPr>
      <w:r w:rsidRPr="00C936B9">
        <w:t>MEM23004 Apply technical mathematics</w:t>
      </w:r>
    </w:p>
    <w:p w:rsidR="00000000" w:rsidRPr="00C936B9" w:rsidP="00BF529C">
      <w:r w:rsidRPr="00C936B9">
        <w:t>MEM23006 Apply fluid and thermodynamics principles in engineering</w:t>
      </w:r>
    </w:p>
    <w:p w:rsidR="00000000" w:rsidRPr="00C936B9" w:rsidP="00BF529C">
      <w:r w:rsidRPr="00C936B9">
        <w:t>MEM23140 Determine operational parameters for building HVAC hydroni</w:t>
      </w:r>
      <w:r w:rsidRPr="00C936B9">
        <w:t>c systems</w:t>
      </w:r>
    </w:p>
    <w:p w:rsidR="00BF529C" w:rsidP="00BF529C">
      <w:r w:rsidRPr="00C936B9">
        <w:t>MEM23142 Determine psychrometric processes and system performance</w:t>
      </w:r>
    </w:p>
    <w:p w:rsidR="00000000" w:rsidRPr="00C936B9" w:rsidP="00C936B9">
      <w:pPr>
        <w:pStyle w:val="Heading1"/>
      </w:pPr>
      <w:bookmarkStart w:id="4" w:name="O_944576"/>
      <w:bookmarkEnd w:id="4"/>
      <w:r w:rsidRPr="00C936B9">
        <w:t>Competency Field</w:t>
      </w:r>
    </w:p>
    <w:p w:rsidR="00BF529C" w:rsidP="00BF529C">
      <w:pPr>
        <w:pStyle w:val="BodyText"/>
      </w:pPr>
      <w:r w:rsidRPr="00C936B9">
        <w:t>Engineering science</w:t>
      </w:r>
    </w:p>
    <w:p w:rsidR="00000000" w:rsidRPr="00C936B9" w:rsidP="00C936B9">
      <w:pPr>
        <w:pStyle w:val="Heading1"/>
      </w:pPr>
      <w:bookmarkStart w:id="5" w:name="O_944574"/>
      <w:bookmarkEnd w:id="5"/>
      <w:r w:rsidRPr="00C936B9">
        <w:t>Elements and Performance Criteria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31"/>
        <w:gridCol w:w="7108"/>
      </w:tblGrid>
      <w:tr w:rsidTr="00BF529C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36B9" w:rsidP="00C936B9">
            <w:pPr>
              <w:pStyle w:val="BodyText"/>
            </w:pPr>
            <w:r w:rsidRPr="00C936B9">
              <w:rPr>
                <w:rStyle w:val="SpecialBold"/>
              </w:rPr>
              <w:t>Elements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36B9">
            <w:pPr>
              <w:pStyle w:val="BodyText"/>
              <w:rPr>
                <w:lang w:val="en-NZ"/>
              </w:rPr>
            </w:pPr>
            <w:r w:rsidRPr="00C936B9">
              <w:rPr>
                <w:rStyle w:val="SpecialBold"/>
              </w:rPr>
              <w:t>Performance Criteria</w:t>
            </w:r>
          </w:p>
        </w:tc>
      </w:tr>
      <w:tr w:rsidTr="00BF529C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36B9" w:rsidP="00C936B9">
            <w:pPr>
              <w:pStyle w:val="BodyText"/>
            </w:pPr>
            <w:r w:rsidRPr="00C936B9">
              <w:rPr>
                <w:rStyle w:val="Emphasis"/>
              </w:rPr>
              <w:t xml:space="preserve">Elements describe the </w:t>
            </w:r>
            <w:r w:rsidRPr="00C936B9">
              <w:t xml:space="preserve">essential </w:t>
            </w:r>
            <w:r w:rsidRPr="00C936B9">
              <w:rPr>
                <w:rStyle w:val="Emphasis"/>
              </w:rPr>
              <w:t>outcomes.</w:t>
            </w:r>
          </w:p>
        </w:tc>
        <w:tc>
          <w:tcPr>
            <w:tcW w:w="7108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36B9">
            <w:pPr>
              <w:pStyle w:val="BodyText"/>
              <w:rPr>
                <w:lang w:val="en-NZ"/>
              </w:rPr>
            </w:pPr>
            <w:r w:rsidRPr="00C936B9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BF529C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36B9">
            <w:pPr>
              <w:pStyle w:val="BodyText"/>
              <w:rPr>
                <w:lang w:val="en-NZ"/>
              </w:rPr>
            </w:pPr>
            <w:r w:rsidRPr="00C936B9">
              <w:t xml:space="preserve">1. Prepare for design </w:t>
            </w:r>
            <w:r w:rsidRPr="00C936B9">
              <w:t>compliance analysis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36B9" w:rsidP="00C936B9">
            <w:pPr>
              <w:pStyle w:val="BodyText"/>
            </w:pPr>
            <w:r w:rsidRPr="00C936B9">
              <w:t xml:space="preserve">1.1 Obtain and implement work health and safety (WHS) and </w:t>
            </w:r>
            <w:r w:rsidRPr="00C936B9">
              <w:t>environmental requirements for the work area</w:t>
            </w:r>
          </w:p>
          <w:p w:rsidR="00000000" w:rsidRPr="00C936B9" w:rsidP="00C936B9">
            <w:pPr>
              <w:pStyle w:val="BodyText"/>
            </w:pPr>
            <w:r w:rsidRPr="00C936B9">
              <w:t>1.2 Identify a</w:t>
            </w:r>
            <w:r w:rsidRPr="00C936B9">
              <w:t>ir conditioning codes and regulations relevant to zoning and usage, together with environmental requirements, from the client design brief</w:t>
            </w:r>
          </w:p>
          <w:p w:rsidR="00000000" w:rsidRPr="00C936B9" w:rsidP="00C936B9">
            <w:pPr>
              <w:pStyle w:val="BodyText"/>
            </w:pPr>
            <w:r w:rsidRPr="00C936B9">
              <w:t>1.3 Consult with appropriate personnel to ensure that work is coordinated effectively with others</w:t>
            </w:r>
          </w:p>
          <w:p w:rsidR="00000000" w:rsidP="00C936B9">
            <w:pPr>
              <w:pStyle w:val="BodyText"/>
              <w:rPr>
                <w:lang w:val="en-NZ"/>
              </w:rPr>
            </w:pPr>
            <w:r w:rsidRPr="00C936B9">
              <w:t>1.4 Obtain equipmen</w:t>
            </w:r>
            <w:r w:rsidRPr="00C936B9">
              <w:t>t and resources needed for the task in accordance with organisational procedures</w:t>
            </w:r>
          </w:p>
        </w:tc>
      </w:tr>
      <w:tr w:rsidTr="00BF529C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36B9">
            <w:pPr>
              <w:pStyle w:val="BodyText"/>
              <w:rPr>
                <w:lang w:val="en-NZ"/>
              </w:rPr>
            </w:pPr>
            <w:r w:rsidRPr="00C936B9">
              <w:t>2. Analyse design for compliance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36B9" w:rsidP="00C936B9">
            <w:pPr>
              <w:pStyle w:val="BodyText"/>
            </w:pPr>
            <w:r w:rsidRPr="00C936B9">
              <w:t>2.1 Check and validate proposed air conditioning system compliance against relevant codes and regulations</w:t>
            </w:r>
          </w:p>
          <w:p w:rsidR="00000000" w:rsidRPr="00C936B9" w:rsidP="00C936B9">
            <w:pPr>
              <w:pStyle w:val="BodyText"/>
            </w:pPr>
            <w:r w:rsidRPr="00C936B9">
              <w:t>2.2 Prepare recommendations on any identified compliance issues relating to codes and regulations</w:t>
            </w:r>
          </w:p>
          <w:p w:rsidR="00000000" w:rsidRPr="00C936B9" w:rsidP="00C936B9">
            <w:pPr>
              <w:pStyle w:val="BodyText"/>
            </w:pPr>
            <w:r w:rsidRPr="00C936B9">
              <w:t>2.3 Discuss recommendations on any proposed design modifications with appropriate personnel, as required</w:t>
            </w:r>
          </w:p>
          <w:p w:rsidR="00000000" w:rsidP="00C936B9">
            <w:pPr>
              <w:pStyle w:val="BodyText"/>
              <w:rPr>
                <w:lang w:val="en-NZ"/>
              </w:rPr>
            </w:pPr>
            <w:r w:rsidRPr="00C936B9">
              <w:t>2.4 Consider and propose alternative design and other</w:t>
            </w:r>
            <w:r w:rsidRPr="00C936B9">
              <w:t xml:space="preserve"> solutions required to meet codes and regulation requirements in accordance with organisational procedures </w:t>
            </w:r>
          </w:p>
        </w:tc>
      </w:tr>
      <w:tr w:rsidTr="00BF529C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36B9">
            <w:pPr>
              <w:pStyle w:val="BodyText"/>
              <w:rPr>
                <w:lang w:val="en-NZ"/>
              </w:rPr>
            </w:pPr>
            <w:r w:rsidRPr="00C936B9">
              <w:t>3. Record findings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36B9" w:rsidP="00C936B9">
            <w:pPr>
              <w:pStyle w:val="BodyText"/>
            </w:pPr>
            <w:r w:rsidRPr="00C936B9">
              <w:t>3.1 Document outcomes of the analysis in accordance with organisational procedures</w:t>
            </w:r>
          </w:p>
          <w:p w:rsidR="00000000" w:rsidRPr="00C936B9" w:rsidP="00C936B9">
            <w:pPr>
              <w:pStyle w:val="BodyText"/>
            </w:pPr>
            <w:r w:rsidRPr="00C936B9">
              <w:t>3.2 Document recommendations for any design r</w:t>
            </w:r>
            <w:r w:rsidRPr="00C936B9">
              <w:t>ectifications, including details of all findings, calculations and assumptions</w:t>
            </w:r>
          </w:p>
        </w:tc>
      </w:tr>
    </w:tbl>
    <w:p w:rsidR="00BF529C" w:rsidP="00C936B9">
      <w:pPr>
        <w:pStyle w:val="BodyText"/>
      </w:pPr>
    </w:p>
    <w:p w:rsidR="00BF529C" w:rsidP="00C936B9">
      <w:pPr>
        <w:pStyle w:val="BodyText"/>
      </w:pPr>
    </w:p>
    <w:p w:rsidR="00000000" w:rsidRPr="00C936B9" w:rsidP="00C936B9">
      <w:pPr>
        <w:pStyle w:val="Heading1"/>
      </w:pPr>
      <w:bookmarkStart w:id="6" w:name="O_944573"/>
      <w:bookmarkEnd w:id="6"/>
      <w:r w:rsidRPr="00C936B9">
        <w:t>Foundation Skills</w:t>
      </w:r>
    </w:p>
    <w:p w:rsidR="00000000" w:rsidRPr="00C936B9" w:rsidP="00BF529C">
      <w:pPr>
        <w:pStyle w:val="BodyText"/>
      </w:pPr>
      <w:r w:rsidRPr="00C936B9">
        <w:t>This section describes those language, literacy, numeracy and employment skills that are essential to performance.</w:t>
      </w:r>
    </w:p>
    <w:p w:rsidR="00BF529C" w:rsidP="00BF529C">
      <w:pPr>
        <w:pStyle w:val="BodyText"/>
      </w:pPr>
      <w:r w:rsidRPr="00C936B9">
        <w:t>Foundation skills essent</w:t>
      </w:r>
      <w:r w:rsidRPr="00C936B9">
        <w:t>ial to performance are explicit in the performance criteria of this unit of competency.</w:t>
      </w:r>
    </w:p>
    <w:p w:rsidR="00000000" w:rsidRPr="00C936B9" w:rsidP="00C936B9">
      <w:pPr>
        <w:pStyle w:val="Heading1"/>
      </w:pPr>
      <w:bookmarkStart w:id="7" w:name="O_944572"/>
      <w:bookmarkEnd w:id="7"/>
      <w:r w:rsidRPr="00C936B9">
        <w:t>Range of Conditions</w:t>
      </w:r>
    </w:p>
    <w:tbl>
      <w:tblPr>
        <w:tblW w:w="963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58"/>
        <w:gridCol w:w="6880"/>
      </w:tblGrid>
      <w:tr w:rsidTr="00C936B9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36B9">
            <w:pPr>
              <w:pStyle w:val="BodyText"/>
              <w:rPr>
                <w:lang w:val="en-NZ"/>
              </w:rPr>
            </w:pPr>
            <w:r w:rsidRPr="00C936B9">
              <w:t xml:space="preserve">This field allows for different work environments and conditions that may affect performance. Essential operating conditions that </w:t>
            </w:r>
            <w:r w:rsidRPr="00C936B9">
              <w:t xml:space="preserve">may be present (depending on the work situation, needs of the </w:t>
            </w:r>
            <w:r w:rsidRPr="00C936B9">
              <w:t>candidate, accessibility of the item, and local industry and regional contexts) are included.</w:t>
            </w:r>
          </w:p>
        </w:tc>
      </w:tr>
      <w:tr w:rsidTr="00C936B9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36B9">
            <w:pPr>
              <w:pStyle w:val="BodyText"/>
              <w:rPr>
                <w:lang w:val="en-NZ"/>
              </w:rPr>
            </w:pPr>
            <w:r w:rsidRPr="00C936B9">
              <w:t>WHS requirements include: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36B9" w:rsidP="00C936B9">
            <w:pPr>
              <w:pStyle w:val="ListBullet"/>
            </w:pPr>
            <w:r w:rsidRPr="00C936B9">
              <w:t>legislation</w:t>
            </w:r>
          </w:p>
          <w:p w:rsidR="00000000" w:rsidRPr="00C936B9" w:rsidP="00C936B9">
            <w:pPr>
              <w:pStyle w:val="ListBullet"/>
            </w:pPr>
            <w:r w:rsidRPr="00C936B9">
              <w:t>protective equipment</w:t>
            </w:r>
          </w:p>
          <w:p w:rsidR="00000000" w:rsidRPr="00C936B9" w:rsidP="00C936B9">
            <w:pPr>
              <w:pStyle w:val="ListBullet"/>
            </w:pPr>
            <w:r w:rsidRPr="00C936B9">
              <w:t>material safety management systems</w:t>
            </w:r>
          </w:p>
          <w:p w:rsidR="00000000" w:rsidRPr="00C936B9" w:rsidP="00C936B9">
            <w:pPr>
              <w:pStyle w:val="ListBullet"/>
            </w:pPr>
            <w:r w:rsidRPr="00C936B9">
              <w:t>hazardous substances and dangerous goods code</w:t>
            </w:r>
          </w:p>
          <w:p w:rsidR="00000000" w:rsidRPr="00C936B9" w:rsidP="00C936B9">
            <w:pPr>
              <w:pStyle w:val="ListBullet"/>
            </w:pPr>
            <w:r w:rsidRPr="00C936B9">
              <w:t>local safe operation procedures</w:t>
            </w:r>
          </w:p>
          <w:p w:rsidR="00000000" w:rsidP="00C936B9">
            <w:pPr>
              <w:pStyle w:val="ListBullet"/>
              <w:rPr>
                <w:lang w:val="en-NZ"/>
              </w:rPr>
            </w:pPr>
            <w:r w:rsidRPr="00C936B9">
              <w:t>awards provisions.</w:t>
            </w:r>
          </w:p>
        </w:tc>
      </w:tr>
      <w:tr w:rsidTr="00C936B9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36B9">
            <w:pPr>
              <w:pStyle w:val="BodyText"/>
              <w:rPr>
                <w:lang w:val="en-NZ"/>
              </w:rPr>
            </w:pPr>
            <w:r w:rsidRPr="00C936B9">
              <w:t>Air conditioning codes and requirements include: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36B9" w:rsidP="00C936B9">
            <w:pPr>
              <w:pStyle w:val="ListBullet"/>
            </w:pPr>
            <w:r w:rsidRPr="00C936B9">
              <w:t>National Construction Code (NCC)</w:t>
            </w:r>
          </w:p>
          <w:p w:rsidR="00000000" w:rsidRPr="00C936B9" w:rsidP="00C936B9">
            <w:pPr>
              <w:pStyle w:val="ListBullet"/>
            </w:pPr>
            <w:r w:rsidRPr="00C936B9">
              <w:t xml:space="preserve">state/territory regulations </w:t>
            </w:r>
          </w:p>
          <w:p w:rsidR="00000000" w:rsidRPr="00C936B9" w:rsidP="00C936B9">
            <w:pPr>
              <w:pStyle w:val="ListBullet"/>
            </w:pPr>
            <w:r w:rsidRPr="00C936B9">
              <w:t>local government by-laws</w:t>
            </w:r>
          </w:p>
          <w:p w:rsidR="00000000" w:rsidRPr="00C936B9" w:rsidP="00C936B9">
            <w:pPr>
              <w:pStyle w:val="ListBullet"/>
            </w:pPr>
            <w:r w:rsidRPr="00C936B9">
              <w:t>emergency service requirements</w:t>
            </w:r>
          </w:p>
          <w:p w:rsidR="00000000" w:rsidP="00C936B9">
            <w:pPr>
              <w:pStyle w:val="ListBullet"/>
              <w:rPr>
                <w:lang w:val="en-NZ"/>
              </w:rPr>
            </w:pPr>
            <w:r w:rsidRPr="00C936B9">
              <w:t>codes of practice.</w:t>
            </w:r>
          </w:p>
        </w:tc>
      </w:tr>
      <w:tr w:rsidTr="00C936B9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36B9">
            <w:pPr>
              <w:pStyle w:val="BodyText"/>
              <w:rPr>
                <w:lang w:val="en-NZ"/>
              </w:rPr>
            </w:pPr>
            <w:r w:rsidRPr="00C936B9">
              <w:t>Environmental requirements include: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36B9" w:rsidP="00C936B9">
            <w:pPr>
              <w:pStyle w:val="ListBullet"/>
            </w:pPr>
            <w:r w:rsidRPr="00C936B9">
              <w:t>relevant legislation, regulations and codes</w:t>
            </w:r>
          </w:p>
          <w:p w:rsidR="00000000" w:rsidRPr="00C936B9" w:rsidP="00C936B9">
            <w:pPr>
              <w:pStyle w:val="ListBullet"/>
            </w:pPr>
            <w:r w:rsidRPr="00C936B9">
              <w:t>correct handling and disposal of liquid and solid waste</w:t>
            </w:r>
          </w:p>
          <w:p w:rsidR="00000000" w:rsidRPr="00C936B9" w:rsidP="00C936B9">
            <w:pPr>
              <w:pStyle w:val="ListBullet"/>
            </w:pPr>
            <w:r w:rsidRPr="00C936B9">
              <w:t>elimination or minimisation of gas, fume, vapour and smoke emissions</w:t>
            </w:r>
            <w:r w:rsidRPr="00C936B9">
              <w:t>, including fugitive emissions</w:t>
            </w:r>
          </w:p>
          <w:p w:rsidR="00000000" w:rsidRPr="00C936B9" w:rsidP="00C936B9">
            <w:pPr>
              <w:pStyle w:val="ListBullet"/>
            </w:pPr>
            <w:r w:rsidRPr="00C936B9">
              <w:t>dust elimination, minimisation and control</w:t>
            </w:r>
          </w:p>
          <w:p w:rsidR="00000000" w:rsidRPr="00C936B9" w:rsidP="00C936B9">
            <w:pPr>
              <w:pStyle w:val="ListBullet"/>
            </w:pPr>
            <w:r w:rsidRPr="00C936B9">
              <w:t>minimisation of energy and water use</w:t>
            </w:r>
          </w:p>
          <w:p w:rsidR="00000000" w:rsidRPr="00C936B9" w:rsidP="00C936B9">
            <w:pPr>
              <w:pStyle w:val="ListBullet"/>
            </w:pPr>
            <w:r w:rsidRPr="00C936B9">
              <w:t>elimination or control of excessive noise</w:t>
            </w:r>
          </w:p>
          <w:p w:rsidR="00000000" w:rsidP="00C936B9">
            <w:pPr>
              <w:pStyle w:val="ListBullet"/>
              <w:rPr>
                <w:lang w:val="en-NZ"/>
              </w:rPr>
            </w:pPr>
            <w:r w:rsidRPr="00C936B9">
              <w:t>use and recycling of refrigerants.</w:t>
            </w:r>
          </w:p>
        </w:tc>
      </w:tr>
      <w:tr w:rsidTr="00C936B9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36B9">
            <w:pPr>
              <w:pStyle w:val="BodyText"/>
              <w:rPr>
                <w:lang w:val="en-NZ"/>
              </w:rPr>
            </w:pPr>
            <w:r w:rsidRPr="00C936B9">
              <w:t>Appropriate personnel include: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36B9" w:rsidP="00C936B9">
            <w:pPr>
              <w:pStyle w:val="ListBullet"/>
            </w:pPr>
            <w:r w:rsidRPr="00C936B9">
              <w:t>supervisor, leading hand, foreman or manager</w:t>
            </w:r>
          </w:p>
          <w:p w:rsidR="00000000" w:rsidRPr="00C936B9" w:rsidP="00C936B9">
            <w:pPr>
              <w:pStyle w:val="ListBullet"/>
            </w:pPr>
            <w:r w:rsidRPr="00C936B9">
              <w:t>engineer</w:t>
            </w:r>
          </w:p>
          <w:p w:rsidR="00000000" w:rsidRPr="00C936B9" w:rsidP="00C936B9">
            <w:pPr>
              <w:pStyle w:val="ListBullet"/>
            </w:pPr>
            <w:r w:rsidRPr="00C936B9">
              <w:t>technician</w:t>
            </w:r>
          </w:p>
          <w:p w:rsidR="00000000" w:rsidRPr="00C936B9" w:rsidP="00C936B9">
            <w:pPr>
              <w:pStyle w:val="ListBullet"/>
            </w:pPr>
            <w:r w:rsidRPr="00C936B9">
              <w:t>trainer or mentor</w:t>
            </w:r>
          </w:p>
          <w:p w:rsidR="00000000" w:rsidRPr="00C936B9" w:rsidP="00C936B9">
            <w:pPr>
              <w:pStyle w:val="ListBullet"/>
            </w:pPr>
            <w:r w:rsidRPr="00C936B9">
              <w:t>team member</w:t>
            </w:r>
          </w:p>
          <w:p w:rsidR="00000000" w:rsidP="00C936B9">
            <w:pPr>
              <w:pStyle w:val="ListBullet"/>
              <w:rPr>
                <w:lang w:val="en-NZ"/>
              </w:rPr>
            </w:pPr>
            <w:r w:rsidRPr="00C936B9">
              <w:t>customer.</w:t>
            </w:r>
          </w:p>
        </w:tc>
      </w:tr>
      <w:tr w:rsidTr="00C936B9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36B9">
            <w:pPr>
              <w:pStyle w:val="BodyText"/>
              <w:rPr>
                <w:lang w:val="en-NZ"/>
              </w:rPr>
            </w:pPr>
            <w:r w:rsidRPr="00C936B9">
              <w:t>Zoning and usage include: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36B9" w:rsidP="00C936B9">
            <w:pPr>
              <w:pStyle w:val="ListBullet"/>
            </w:pPr>
            <w:r w:rsidRPr="00C936B9">
              <w:t>air conditioning system</w:t>
            </w:r>
          </w:p>
          <w:p w:rsidR="00000000" w:rsidRPr="00C936B9" w:rsidP="00C936B9">
            <w:pPr>
              <w:pStyle w:val="ListBullet"/>
            </w:pPr>
            <w:r w:rsidRPr="00C936B9">
              <w:t>building construction features</w:t>
            </w:r>
          </w:p>
          <w:p w:rsidR="00000000" w:rsidRPr="00C936B9" w:rsidP="00C936B9">
            <w:pPr>
              <w:pStyle w:val="ListBullet"/>
            </w:pPr>
            <w:r w:rsidRPr="00C936B9">
              <w:t>occupancies</w:t>
            </w:r>
          </w:p>
          <w:p w:rsidR="00000000" w:rsidP="00C936B9">
            <w:pPr>
              <w:pStyle w:val="ListBullet"/>
              <w:rPr>
                <w:lang w:val="en-NZ"/>
              </w:rPr>
            </w:pPr>
            <w:r w:rsidRPr="00C936B9">
              <w:t>energy conservation techniques.</w:t>
            </w:r>
          </w:p>
        </w:tc>
      </w:tr>
      <w:tr w:rsidTr="00C936B9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36B9">
            <w:pPr>
              <w:pStyle w:val="BodyText"/>
              <w:rPr>
                <w:lang w:val="en-NZ"/>
              </w:rPr>
            </w:pPr>
            <w:r w:rsidRPr="00C936B9">
              <w:t>Resources include: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36B9" w:rsidP="00C936B9">
            <w:pPr>
              <w:pStyle w:val="ListBullet"/>
            </w:pPr>
            <w:r w:rsidRPr="00C936B9">
              <w:t>scientific calculator</w:t>
            </w:r>
          </w:p>
          <w:p w:rsidR="00000000" w:rsidRPr="00C936B9" w:rsidP="00C936B9">
            <w:pPr>
              <w:pStyle w:val="ListBullet"/>
            </w:pPr>
            <w:r w:rsidRPr="00C936B9">
              <w:t>technical charts and tables</w:t>
            </w:r>
          </w:p>
          <w:p w:rsidR="00000000" w:rsidRPr="00C936B9" w:rsidP="00C936B9">
            <w:pPr>
              <w:pStyle w:val="ListBullet"/>
            </w:pPr>
            <w:r w:rsidRPr="00C936B9">
              <w:t>building plans</w:t>
            </w:r>
          </w:p>
          <w:p w:rsidR="00000000" w:rsidP="00C936B9">
            <w:pPr>
              <w:pStyle w:val="ListBullet"/>
              <w:rPr>
                <w:lang w:val="en-NZ"/>
              </w:rPr>
            </w:pPr>
            <w:r w:rsidRPr="00C936B9">
              <w:t>suitable software.</w:t>
            </w:r>
          </w:p>
        </w:tc>
      </w:tr>
      <w:tr w:rsidTr="00C936B9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36B9">
            <w:pPr>
              <w:pStyle w:val="BodyText"/>
              <w:rPr>
                <w:lang w:val="en-NZ"/>
              </w:rPr>
            </w:pPr>
            <w:r w:rsidRPr="00C936B9">
              <w:t>Organisational procedures include: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36B9" w:rsidP="00C936B9">
            <w:pPr>
              <w:pStyle w:val="ListBullet"/>
            </w:pPr>
            <w:r w:rsidRPr="00C936B9">
              <w:t>the use of tools and equipment</w:t>
            </w:r>
          </w:p>
          <w:p w:rsidR="00000000" w:rsidRPr="00C936B9" w:rsidP="00C936B9">
            <w:pPr>
              <w:pStyle w:val="ListBullet"/>
            </w:pPr>
            <w:r w:rsidRPr="00C936B9">
              <w:t>instructions, including job sheets, plans, drawings and designs</w:t>
            </w:r>
          </w:p>
          <w:p w:rsidR="00000000" w:rsidRPr="00C936B9" w:rsidP="00C936B9">
            <w:pPr>
              <w:pStyle w:val="ListBullet"/>
            </w:pPr>
            <w:r w:rsidRPr="00C936B9">
              <w:t>reporting and communication</w:t>
            </w:r>
          </w:p>
          <w:p w:rsidR="00000000" w:rsidRPr="00C936B9" w:rsidP="00C936B9">
            <w:pPr>
              <w:pStyle w:val="ListBullet"/>
            </w:pPr>
            <w:r w:rsidRPr="00C936B9">
              <w:t>manufacturer</w:t>
            </w:r>
            <w:r w:rsidRPr="00C936B9">
              <w:t xml:space="preserve"> specifications</w:t>
            </w:r>
          </w:p>
          <w:p w:rsidR="00000000" w:rsidRPr="00C936B9" w:rsidP="00C936B9">
            <w:pPr>
              <w:pStyle w:val="ListBullet"/>
            </w:pPr>
            <w:r w:rsidRPr="00C936B9">
              <w:t>operational procedures</w:t>
            </w:r>
          </w:p>
          <w:p w:rsidR="00000000" w:rsidP="00C936B9">
            <w:pPr>
              <w:pStyle w:val="ListBullet"/>
              <w:rPr>
                <w:lang w:val="en-NZ"/>
              </w:rPr>
            </w:pPr>
            <w:r w:rsidRPr="00C936B9">
              <w:t>industry standards.</w:t>
            </w:r>
          </w:p>
        </w:tc>
      </w:tr>
      <w:tr w:rsidTr="00C936B9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36B9">
            <w:pPr>
              <w:pStyle w:val="BodyText"/>
              <w:rPr>
                <w:lang w:val="en-NZ"/>
              </w:rPr>
            </w:pPr>
            <w:r w:rsidRPr="00C936B9">
              <w:t>Equipment includes: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36B9" w:rsidP="00C936B9">
            <w:pPr>
              <w:pStyle w:val="ListBullet"/>
            </w:pPr>
            <w:r w:rsidRPr="00C936B9">
              <w:t>computer workstation and software, either stand alone or networked</w:t>
            </w:r>
          </w:p>
          <w:p w:rsidR="00000000" w:rsidRPr="00C936B9" w:rsidP="00C936B9">
            <w:pPr>
              <w:pStyle w:val="ListBullet"/>
            </w:pPr>
            <w:r w:rsidRPr="00C936B9">
              <w:t>appropriate tools of trade, equipment and materials.</w:t>
            </w:r>
          </w:p>
        </w:tc>
      </w:tr>
    </w:tbl>
    <w:p w:rsidR="00000000" w:rsidRPr="00C936B9" w:rsidP="00C936B9">
      <w:pPr>
        <w:pStyle w:val="BodyText"/>
      </w:pPr>
    </w:p>
    <w:p w:rsidR="00000000" w:rsidRPr="00C936B9" w:rsidP="00C936B9">
      <w:pPr>
        <w:pStyle w:val="AllowPageBreak"/>
      </w:pPr>
    </w:p>
    <w:p w:rsidR="00000000" w:rsidRPr="00C936B9" w:rsidP="00C936B9">
      <w:pPr>
        <w:pStyle w:val="Heading1"/>
      </w:pPr>
      <w:bookmarkStart w:id="8" w:name="O_944571"/>
      <w:bookmarkEnd w:id="8"/>
      <w:r w:rsidRPr="00C936B9">
        <w:t>Unit Mapping Information</w:t>
      </w:r>
    </w:p>
    <w:p w:rsidR="00BF529C" w:rsidP="00BF529C">
      <w:pPr>
        <w:pStyle w:val="BodyText"/>
      </w:pPr>
      <w:r w:rsidRPr="00C936B9">
        <w:t>Release 1. Supersedes and is equivalent to MEM23145A Apply codes and regulations to air conditioning designs.</w:t>
      </w:r>
    </w:p>
    <w:p w:rsidR="00000000" w:rsidRPr="00C936B9" w:rsidP="00C936B9">
      <w:pPr>
        <w:pStyle w:val="Heading1"/>
      </w:pPr>
      <w:bookmarkStart w:id="9" w:name="O_944564"/>
      <w:bookmarkEnd w:id="9"/>
      <w:r w:rsidRPr="00C936B9">
        <w:t>Links</w:t>
      </w:r>
    </w:p>
    <w:p w:rsidR="00000000" w:rsidRPr="00C936B9" w:rsidP="00BF529C">
      <w:pPr>
        <w:pStyle w:val="BodyText"/>
      </w:pPr>
      <w:r w:rsidRPr="00C936B9">
        <w:t xml:space="preserve">Companion Volume Implementation Guides are available on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032BD7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C936B9" w:rsidP="00BF529C">
      <w:pPr>
        <w:pStyle w:val="BodyText"/>
        <w:sectPr w:rsidSect="00C936B9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C936B9" w:rsidP="00C936B9">
      <w:pPr>
        <w:pStyle w:val="SuperHeading"/>
      </w:pPr>
      <w:r w:rsidRPr="00C936B9">
        <w:t>Assessment Requirements for MEM23145 Apply codes and regula</w:t>
      </w:r>
      <w:r w:rsidRPr="00C936B9">
        <w:t>tions to air conditioning designs</w:t>
      </w:r>
    </w:p>
    <w:p w:rsidR="00000000" w:rsidRPr="00C936B9" w:rsidP="00C936B9">
      <w:pPr>
        <w:pStyle w:val="Heading1"/>
      </w:pPr>
      <w:bookmarkStart w:id="10" w:name="O_944566"/>
      <w:bookmarkEnd w:id="10"/>
      <w:r w:rsidRPr="00C936B9">
        <w:t>Modification History</w:t>
      </w:r>
    </w:p>
    <w:p w:rsidR="00000000" w:rsidRPr="00C936B9" w:rsidP="00BF529C">
      <w:pPr>
        <w:pStyle w:val="BodyText"/>
      </w:pPr>
      <w:r w:rsidRPr="00C936B9">
        <w:t>Release 1. Supersedes and is equivalent to MEM23145A Apply codes and regulations to air conditioning designs.</w:t>
      </w:r>
    </w:p>
    <w:p w:rsidR="00000000" w:rsidRPr="00C936B9" w:rsidP="00C936B9">
      <w:pPr>
        <w:pStyle w:val="Heading1"/>
      </w:pPr>
      <w:bookmarkStart w:id="11" w:name="O_944569"/>
      <w:bookmarkEnd w:id="11"/>
      <w:r w:rsidRPr="00C936B9">
        <w:t>Performance Evidence</w:t>
      </w:r>
    </w:p>
    <w:p w:rsidR="00000000" w:rsidRPr="00C936B9" w:rsidP="00BF529C">
      <w:pPr>
        <w:pStyle w:val="BodyText"/>
      </w:pPr>
      <w:r w:rsidRPr="00C936B9">
        <w:t>Evidence required to demonstrate competence in this unit must be relevant to and satisfy the requirements of the elements and performance criteria and include:</w:t>
      </w:r>
    </w:p>
    <w:p w:rsidR="00000000" w:rsidRPr="00C936B9" w:rsidP="00C936B9">
      <w:pPr>
        <w:pStyle w:val="ListBullet"/>
      </w:pPr>
      <w:r w:rsidRPr="00C936B9">
        <w:t>identifying and interpreting information relevant to the design task including air conditioning</w:t>
      </w:r>
      <w:r w:rsidRPr="00C936B9">
        <w:t xml:space="preserve"> and environmental standards, codes and regulations, specifications and client requirements</w:t>
      </w:r>
    </w:p>
    <w:p w:rsidR="00000000" w:rsidRPr="00C936B9" w:rsidP="00C936B9">
      <w:pPr>
        <w:pStyle w:val="ListBullet"/>
      </w:pPr>
      <w:r w:rsidRPr="00C936B9">
        <w:t>implementing work health and safety (WHS) procedures and practices including the use of risk control measures</w:t>
      </w:r>
    </w:p>
    <w:p w:rsidR="00000000" w:rsidRPr="00C936B9" w:rsidP="00C936B9">
      <w:pPr>
        <w:pStyle w:val="ListBullet"/>
      </w:pPr>
      <w:r w:rsidRPr="00C936B9">
        <w:t>applying air conditioning design using relevant softwa</w:t>
      </w:r>
      <w:r w:rsidRPr="00C936B9">
        <w:t>re tools</w:t>
      </w:r>
    </w:p>
    <w:p w:rsidR="00000000" w:rsidRPr="00C936B9" w:rsidP="00C936B9">
      <w:pPr>
        <w:pStyle w:val="ListBullet"/>
      </w:pPr>
      <w:r w:rsidRPr="00C936B9">
        <w:t>applying codes and regulations to air conditioning system designs on at least two occasions through a compliance analysis that considers all applicable regulatory requirements</w:t>
      </w:r>
    </w:p>
    <w:p w:rsidR="00000000" w:rsidRPr="00C936B9" w:rsidP="00C936B9">
      <w:pPr>
        <w:pStyle w:val="ListBullet"/>
      </w:pPr>
      <w:r w:rsidRPr="00C936B9">
        <w:t xml:space="preserve">making appropriate recommendations on how non-compliant systems can be </w:t>
      </w:r>
      <w:r w:rsidRPr="00C936B9">
        <w:t>rectified on at least two occasions</w:t>
      </w:r>
    </w:p>
    <w:p w:rsidR="00000000" w:rsidRPr="00C936B9" w:rsidP="00C936B9">
      <w:pPr>
        <w:pStyle w:val="ListBullet"/>
      </w:pPr>
      <w:r w:rsidRPr="00C936B9">
        <w:t xml:space="preserve">communicating technical and procedural requirements to others </w:t>
      </w:r>
    </w:p>
    <w:p w:rsidR="00000000" w:rsidRPr="00C936B9" w:rsidP="00C936B9">
      <w:pPr>
        <w:pStyle w:val="ListBullet"/>
      </w:pPr>
      <w:r w:rsidRPr="00C936B9">
        <w:t>dealing with unexpected situations</w:t>
      </w:r>
    </w:p>
    <w:p w:rsidR="00000000" w:rsidRPr="00C936B9" w:rsidP="00C936B9">
      <w:pPr>
        <w:pStyle w:val="ListBullet"/>
      </w:pPr>
      <w:r w:rsidRPr="00C936B9">
        <w:t>documenting technical information and designs in accordance with procedures.</w:t>
      </w:r>
    </w:p>
    <w:p w:rsidR="00BF529C" w:rsidP="00BF529C">
      <w:pPr>
        <w:pStyle w:val="BodyText"/>
      </w:pPr>
      <w:r w:rsidRPr="00C936B9">
        <w:t>Note: Where a volume and/or frequency is not specified, demonstration must be provided at least once.</w:t>
      </w:r>
    </w:p>
    <w:p w:rsidR="00000000" w:rsidRPr="00C936B9" w:rsidP="00C936B9">
      <w:pPr>
        <w:pStyle w:val="Heading1"/>
      </w:pPr>
      <w:bookmarkStart w:id="12" w:name="O_944568"/>
      <w:bookmarkEnd w:id="12"/>
      <w:r w:rsidRPr="00C936B9">
        <w:t>Knowledge Evidence</w:t>
      </w:r>
    </w:p>
    <w:p w:rsidR="00000000" w:rsidRPr="00C936B9" w:rsidP="00BF529C">
      <w:pPr>
        <w:pStyle w:val="BodyText"/>
      </w:pPr>
      <w:r w:rsidRPr="00C936B9">
        <w:t>Evidence required to demonstrate the required knowledge for this unit must be relevant to and satisfy the requirement</w:t>
      </w:r>
      <w:r w:rsidRPr="00C936B9">
        <w:t>s of the elements and performance criteria and include knowledge of:</w:t>
      </w:r>
    </w:p>
    <w:p w:rsidR="00000000" w:rsidRPr="00C936B9" w:rsidP="00C936B9">
      <w:pPr>
        <w:pStyle w:val="ListBullet"/>
      </w:pPr>
      <w:r w:rsidRPr="00C936B9">
        <w:t>WHS requirements</w:t>
      </w:r>
    </w:p>
    <w:p w:rsidR="00000000" w:rsidRPr="00C936B9" w:rsidP="00C936B9">
      <w:pPr>
        <w:pStyle w:val="ListBullet"/>
      </w:pPr>
      <w:r w:rsidRPr="00C936B9">
        <w:t>appropriate personnel to consult</w:t>
      </w:r>
    </w:p>
    <w:p w:rsidR="00000000" w:rsidRPr="00C936B9" w:rsidP="00C936B9">
      <w:pPr>
        <w:pStyle w:val="ListBullet"/>
      </w:pPr>
      <w:r w:rsidRPr="00C936B9">
        <w:t>relevant design criteria for typical large-scale air conditioning plant and multi-zone applications</w:t>
      </w:r>
    </w:p>
    <w:p w:rsidR="00000000" w:rsidRPr="00C936B9" w:rsidP="00C936B9">
      <w:pPr>
        <w:pStyle w:val="ListBullet"/>
      </w:pPr>
      <w:r w:rsidRPr="00C936B9">
        <w:t>air conditioning codes and requireme</w:t>
      </w:r>
      <w:r w:rsidRPr="00C936B9">
        <w:t>nts</w:t>
      </w:r>
    </w:p>
    <w:p w:rsidR="00000000" w:rsidRPr="00C936B9" w:rsidP="00C936B9">
      <w:pPr>
        <w:pStyle w:val="ListBullet"/>
      </w:pPr>
      <w:r w:rsidRPr="00C936B9">
        <w:t>air conditioning system selection criteria</w:t>
      </w:r>
    </w:p>
    <w:p w:rsidR="00000000" w:rsidRPr="00C936B9" w:rsidP="00C936B9">
      <w:pPr>
        <w:pStyle w:val="ListBullet"/>
      </w:pPr>
      <w:r w:rsidRPr="00C936B9">
        <w:t>zoning and building usage and relevance to regulatory compliance of large-scale air-conditioning systems</w:t>
      </w:r>
    </w:p>
    <w:p w:rsidR="00000000" w:rsidRPr="00C936B9" w:rsidP="00C936B9">
      <w:pPr>
        <w:pStyle w:val="ListBullet"/>
      </w:pPr>
      <w:r w:rsidRPr="00C936B9">
        <w:t>regulatory and environmental requirements which can impact on final design</w:t>
      </w:r>
    </w:p>
    <w:p w:rsidR="00000000" w:rsidRPr="00C936B9" w:rsidP="00C936B9">
      <w:pPr>
        <w:pStyle w:val="ListBullet"/>
      </w:pPr>
      <w:r w:rsidRPr="00C936B9">
        <w:t>organisational procedures</w:t>
      </w:r>
    </w:p>
    <w:p w:rsidR="00000000" w:rsidRPr="00C936B9" w:rsidP="00C936B9">
      <w:pPr>
        <w:pStyle w:val="ListBullet"/>
      </w:pPr>
      <w:r w:rsidRPr="00C936B9">
        <w:t>res</w:t>
      </w:r>
      <w:r w:rsidRPr="00C936B9">
        <w:t>ource and equipment requirements</w:t>
      </w:r>
    </w:p>
    <w:p w:rsidR="00BF529C" w:rsidP="00C936B9">
      <w:pPr>
        <w:pStyle w:val="ListBullet"/>
      </w:pPr>
      <w:r w:rsidRPr="00C936B9">
        <w:t>environmental requirements.</w:t>
      </w:r>
    </w:p>
    <w:p w:rsidR="00BF529C" w:rsidP="00C936B9">
      <w:pPr>
        <w:pStyle w:val="ListBullet"/>
      </w:pPr>
    </w:p>
    <w:p w:rsidR="00000000" w:rsidRPr="00C936B9" w:rsidP="00C936B9">
      <w:pPr>
        <w:pStyle w:val="Heading1"/>
      </w:pPr>
      <w:bookmarkStart w:id="13" w:name="O_944567"/>
      <w:bookmarkEnd w:id="13"/>
      <w:r w:rsidRPr="00C936B9">
        <w:t>Assessment Conditions</w:t>
      </w:r>
    </w:p>
    <w:p w:rsidR="00000000" w:rsidRPr="00C936B9" w:rsidP="00C936B9">
      <w:pPr>
        <w:pStyle w:val="ListBullet"/>
      </w:pPr>
      <w:r w:rsidRPr="00C936B9">
        <w:t>Assessors must:</w:t>
      </w:r>
    </w:p>
    <w:p w:rsidR="00000000" w:rsidRPr="00C936B9" w:rsidP="00C936B9">
      <w:pPr>
        <w:pStyle w:val="ListBullet"/>
      </w:pPr>
      <w:r w:rsidRPr="00C936B9">
        <w:t>have vocational competency in applying codes and regulations to air conditioning designs at least to the level being assessed with relevan</w:t>
      </w:r>
      <w:r w:rsidRPr="00C936B9">
        <w:t>t industry knowledge and experience</w:t>
      </w:r>
    </w:p>
    <w:p w:rsidR="00000000" w:rsidRPr="00C936B9" w:rsidP="00C936B9">
      <w:pPr>
        <w:pStyle w:val="ListBullet2"/>
      </w:pPr>
      <w:r w:rsidRPr="00C936B9">
        <w:t xml:space="preserve">satisfy the assessor requirements in the </w:t>
      </w:r>
      <w:r w:rsidRPr="00C936B9">
        <w:rPr>
          <w:rStyle w:val="Emphasis"/>
        </w:rPr>
        <w:t xml:space="preserve">Standards for Registered Training Organisations 2015 or its replacement </w:t>
      </w:r>
      <w:r w:rsidRPr="00C936B9">
        <w:t xml:space="preserve">and comply with the </w:t>
      </w:r>
      <w:r w:rsidRPr="00C936B9">
        <w:rPr>
          <w:rStyle w:val="Emphasis"/>
        </w:rPr>
        <w:t xml:space="preserve">National Vocational Education and Training Regulator Act 2011, </w:t>
      </w:r>
      <w:r w:rsidRPr="00C936B9">
        <w:t>its replacement</w:t>
      </w:r>
      <w:r w:rsidRPr="00C936B9">
        <w:rPr>
          <w:rStyle w:val="Emphasis"/>
        </w:rPr>
        <w:t xml:space="preserve"> </w:t>
      </w:r>
      <w:r w:rsidRPr="00C936B9">
        <w:t>or equivalent legislation covering VET regulation in a non-referring state/territory as the case requires.</w:t>
      </w:r>
    </w:p>
    <w:p w:rsidR="00000000" w:rsidRPr="00C936B9" w:rsidP="00C936B9">
      <w:pPr>
        <w:pStyle w:val="ListBullet2"/>
      </w:pPr>
      <w:r w:rsidRPr="00C936B9">
        <w:t>Where possible assessment must occur in operational workplace situations. Where this is not possible or where personal safety or environmental damage</w:t>
      </w:r>
      <w:r w:rsidRPr="00C936B9">
        <w:t xml:space="preserve"> are limiting factors, assessment must occur in a sufficiently rigorous simulated environment that reflects realistic operational workplace conditions that cover all aspects of workplace performance, including environment, task skills, task management skil</w:t>
      </w:r>
      <w:r w:rsidRPr="00C936B9">
        <w:t>ls, contingency management skills and job role environment skills.</w:t>
      </w:r>
    </w:p>
    <w:p w:rsidR="00000000" w:rsidRPr="00C936B9" w:rsidP="00C936B9">
      <w:pPr>
        <w:pStyle w:val="ListBullet"/>
      </w:pPr>
      <w:r w:rsidRPr="00C936B9">
        <w:t>Conditions for assessment must include access to all tools, equipment, materials and documentation required including relevant workplace procedures, product and manufacturing specification</w:t>
      </w:r>
      <w:r w:rsidRPr="00C936B9">
        <w:t>s.</w:t>
      </w:r>
    </w:p>
    <w:p w:rsidR="00BF529C" w:rsidP="00C936B9">
      <w:pPr>
        <w:pStyle w:val="ListBullet"/>
      </w:pPr>
      <w:r w:rsidRPr="00C936B9">
        <w:t>Assessment processes and techniques must be appropriate to the language, literacy and numeracy requirements of the work being performed and the needs of the candidate.</w:t>
      </w:r>
    </w:p>
    <w:p w:rsidR="00BF529C" w:rsidP="00C936B9">
      <w:pPr>
        <w:pStyle w:val="ListBullet"/>
      </w:pPr>
    </w:p>
    <w:p w:rsidR="00000000" w:rsidRPr="00C936B9" w:rsidP="00C936B9">
      <w:pPr>
        <w:pStyle w:val="Heading1"/>
      </w:pPr>
      <w:bookmarkStart w:id="14" w:name="O_944565"/>
      <w:bookmarkEnd w:id="14"/>
      <w:r w:rsidRPr="00C936B9">
        <w:t>Links</w:t>
      </w:r>
    </w:p>
    <w:p w:rsidR="00000000" w:rsidRPr="00C936B9" w:rsidP="00BF529C">
      <w:pPr>
        <w:pStyle w:val="BodyText"/>
      </w:pPr>
      <w:r w:rsidRPr="00C936B9">
        <w:t>Companion Volume Implementation Guides are available on VETNe</w:t>
      </w:r>
      <w:r w:rsidRPr="00C936B9">
        <w:t xml:space="preserve">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032BD7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C936B9" w:rsidP="00C936B9"/>
    <w:sectPr w:rsidSect="00C936B9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36B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36B9" w:rsidRPr="00BF529C" w:rsidP="00BF529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36B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529C" w:rsidP="00C936B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BF529C" w:rsidP="00C936B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BF529C" w:rsidP="00C936B9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36B9" w:rsidP="00C936B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BF529C">
      <w:t>Approved</w:t>
    </w:r>
    <w:r w:rsidR="00BF529C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BF529C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BF529C">
      <w:rPr>
        <w:noProof/>
      </w:rPr>
      <w:t>5</w:t>
    </w:r>
    <w:r>
      <w:rPr>
        <w:noProof/>
      </w:rPr>
      <w:fldChar w:fldCharType="end"/>
    </w:r>
  </w:p>
  <w:p w:rsidR="00C936B9" w:rsidP="00C936B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BF529C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BF529C">
      <w:t>Manufacturing Industry Skills Alliance</w:t>
    </w:r>
    <w:r w:rsidR="00BF529C">
      <w:fldChar w:fldCharType="end"/>
    </w:r>
  </w:p>
  <w:p w:rsidR="00C936B9" w:rsidP="00C936B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36B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529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936B9" w:rsidRPr="00BF529C" w:rsidP="00BF529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36B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529C" w:rsidRPr="002D2AF8" w:rsidP="00C936B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MEM23145 Apply codes and regulations to air conditioning designs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BF529C" w:rsidP="00C936B9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36B9" w:rsidRPr="002D2AF8" w:rsidP="00C936B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BF529C">
      <w:t>MEM23145 Apply codes and regulations to air conditioning designs</w:t>
    </w:r>
    <w:r w:rsidR="00BF529C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BF529C">
      <w:rPr>
        <w:noProof/>
      </w:rPr>
      <w:t>2 March 2025</w:t>
    </w:r>
    <w:r>
      <w:fldChar w:fldCharType="end"/>
    </w:r>
  </w:p>
  <w:p w:rsidR="00C936B9" w:rsidP="00C936B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3DC9C6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0E0CEE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892E78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936B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936B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936B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936B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936B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936B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936B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936B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936B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936B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936B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936B9"/>
  </w:style>
  <w:style w:type="character" w:customStyle="1" w:styleId="Heading1Char">
    <w:name w:val="Heading 1 Char"/>
    <w:basedOn w:val="DefaultParagraphFont"/>
    <w:link w:val="Heading1"/>
    <w:rsid w:val="00C936B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936B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936B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936B9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936B9"/>
    <w:rPr>
      <w:b/>
      <w:spacing w:val="0"/>
    </w:rPr>
  </w:style>
  <w:style w:type="paragraph" w:styleId="ListBullet2">
    <w:name w:val="List Bullet 2"/>
    <w:basedOn w:val="List2"/>
    <w:rsid w:val="00C936B9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C936B9"/>
    <w:rPr>
      <w:i/>
    </w:rPr>
  </w:style>
  <w:style w:type="paragraph" w:customStyle="1" w:styleId="SuperHeading">
    <w:name w:val="SuperHeading"/>
    <w:basedOn w:val="Normal"/>
    <w:rsid w:val="00C936B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936B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936B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936B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936B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936B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936B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936B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936B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936B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936B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936B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936B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936B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936B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936B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936B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936B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936B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936B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936B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936B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936B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936B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936B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936B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936B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936B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936B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936B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936B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936B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936B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936B9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936B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936B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936B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936B9"/>
  </w:style>
  <w:style w:type="paragraph" w:styleId="TableofFigures">
    <w:name w:val="table of figures"/>
    <w:basedOn w:val="Normal"/>
    <w:next w:val="Normal"/>
    <w:semiHidden/>
    <w:rsid w:val="00C936B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936B9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C936B9"/>
    <w:rPr>
      <w:rFonts w:ascii="Wingdings" w:hAnsi="Wingdings"/>
    </w:rPr>
  </w:style>
  <w:style w:type="paragraph" w:customStyle="1" w:styleId="TableHeading">
    <w:name w:val="Table Heading"/>
    <w:basedOn w:val="HeadingBase"/>
    <w:rsid w:val="00C936B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936B9"/>
    <w:rPr>
      <w:color w:val="0033CC"/>
      <w:u w:val="none"/>
    </w:rPr>
  </w:style>
  <w:style w:type="paragraph" w:customStyle="1" w:styleId="BodyTextRight">
    <w:name w:val="Body Text Right"/>
    <w:basedOn w:val="BodyText"/>
    <w:rsid w:val="00C936B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936B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936B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936B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936B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936B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936B9"/>
    <w:rPr>
      <w:sz w:val="32"/>
    </w:rPr>
  </w:style>
  <w:style w:type="paragraph" w:customStyle="1" w:styleId="HeadingProcedure">
    <w:name w:val="Heading Procedure"/>
    <w:basedOn w:val="HeadingBase"/>
    <w:next w:val="Normal"/>
    <w:rsid w:val="00C936B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936B9"/>
    <w:pPr>
      <w:spacing w:before="60" w:after="60"/>
    </w:pPr>
  </w:style>
  <w:style w:type="paragraph" w:styleId="ListContinue">
    <w:name w:val="List Continue"/>
    <w:basedOn w:val="List"/>
    <w:rsid w:val="00C936B9"/>
    <w:pPr>
      <w:ind w:firstLine="0"/>
    </w:pPr>
  </w:style>
  <w:style w:type="paragraph" w:customStyle="1" w:styleId="ListNote">
    <w:name w:val="List Note"/>
    <w:basedOn w:val="List"/>
    <w:rsid w:val="00C936B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936B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936B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936B9"/>
    <w:rPr>
      <w:rFonts w:ascii="Courier New" w:hAnsi="Courier New"/>
    </w:rPr>
  </w:style>
  <w:style w:type="paragraph" w:customStyle="1" w:styleId="NoteBullet">
    <w:name w:val="Note Bullet"/>
    <w:basedOn w:val="Note"/>
    <w:rsid w:val="00C936B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936B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936B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936B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936B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936B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936B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936B9"/>
    <w:rPr>
      <w:b/>
      <w:smallCaps/>
    </w:rPr>
  </w:style>
  <w:style w:type="paragraph" w:customStyle="1" w:styleId="TableListNumber">
    <w:name w:val="Table List Number"/>
    <w:basedOn w:val="ListNumber"/>
    <w:rsid w:val="00C936B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936B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936B9"/>
    <w:pPr>
      <w:numPr>
        <w:numId w:val="9"/>
      </w:numPr>
    </w:pPr>
  </w:style>
  <w:style w:type="paragraph" w:customStyle="1" w:styleId="ListAlpha2">
    <w:name w:val="List Alpha 2"/>
    <w:basedOn w:val="List2"/>
    <w:rsid w:val="00C936B9"/>
    <w:pPr>
      <w:numPr>
        <w:numId w:val="8"/>
      </w:numPr>
    </w:pPr>
  </w:style>
  <w:style w:type="paragraph" w:styleId="List2">
    <w:name w:val="List 2"/>
    <w:basedOn w:val="BodyText"/>
    <w:rsid w:val="00C936B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936B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936B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936B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936B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936B9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936B9"/>
    <w:pPr>
      <w:numPr>
        <w:numId w:val="4"/>
      </w:numPr>
    </w:pPr>
  </w:style>
  <w:style w:type="paragraph" w:styleId="ListContinue2">
    <w:name w:val="List Continue 2"/>
    <w:basedOn w:val="List2"/>
    <w:rsid w:val="00C936B9"/>
    <w:pPr>
      <w:ind w:firstLine="0"/>
    </w:pPr>
  </w:style>
  <w:style w:type="paragraph" w:styleId="ListContinue3">
    <w:name w:val="List Continue 3"/>
    <w:basedOn w:val="List3"/>
    <w:rsid w:val="00C936B9"/>
    <w:pPr>
      <w:ind w:left="1021" w:firstLine="0"/>
    </w:pPr>
  </w:style>
  <w:style w:type="paragraph" w:styleId="ListContinue4">
    <w:name w:val="List Continue 4"/>
    <w:basedOn w:val="List4"/>
    <w:rsid w:val="00C936B9"/>
    <w:pPr>
      <w:ind w:firstLine="0"/>
    </w:pPr>
  </w:style>
  <w:style w:type="paragraph" w:styleId="ListContinue5">
    <w:name w:val="List Continue 5"/>
    <w:basedOn w:val="List5"/>
    <w:rsid w:val="00C936B9"/>
    <w:pPr>
      <w:ind w:firstLine="0"/>
    </w:pPr>
  </w:style>
  <w:style w:type="paragraph" w:styleId="ListNumber3">
    <w:name w:val="List Number 3"/>
    <w:basedOn w:val="List3"/>
    <w:rsid w:val="00C936B9"/>
    <w:pPr>
      <w:numPr>
        <w:numId w:val="5"/>
      </w:numPr>
    </w:pPr>
  </w:style>
  <w:style w:type="paragraph" w:styleId="ListNumber4">
    <w:name w:val="List Number 4"/>
    <w:basedOn w:val="List4"/>
    <w:rsid w:val="00C936B9"/>
    <w:pPr>
      <w:numPr>
        <w:numId w:val="6"/>
      </w:numPr>
    </w:pPr>
  </w:style>
  <w:style w:type="paragraph" w:styleId="ListNumber5">
    <w:name w:val="List Number 5"/>
    <w:basedOn w:val="List5"/>
    <w:rsid w:val="00C936B9"/>
    <w:pPr>
      <w:numPr>
        <w:numId w:val="7"/>
      </w:numPr>
    </w:pPr>
  </w:style>
  <w:style w:type="paragraph" w:styleId="BlockText">
    <w:name w:val="Block Text"/>
    <w:basedOn w:val="Normal"/>
    <w:rsid w:val="00C936B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936B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936B9"/>
    <w:rPr>
      <w:sz w:val="16"/>
      <w:vertAlign w:val="superscript"/>
    </w:rPr>
  </w:style>
  <w:style w:type="character" w:customStyle="1" w:styleId="Symbols">
    <w:name w:val="Symbols"/>
    <w:basedOn w:val="DefaultParagraphFont"/>
    <w:rsid w:val="00C936B9"/>
    <w:rPr>
      <w:rFonts w:ascii="Symbol" w:hAnsi="Symbol"/>
    </w:rPr>
  </w:style>
  <w:style w:type="character" w:customStyle="1" w:styleId="MenuOptions">
    <w:name w:val="Menu Options"/>
    <w:basedOn w:val="DefaultParagraphFont"/>
    <w:rsid w:val="00C936B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936B9"/>
    <w:rPr>
      <w:b/>
    </w:rPr>
  </w:style>
  <w:style w:type="character" w:customStyle="1" w:styleId="Underlined">
    <w:name w:val="Underlined"/>
    <w:basedOn w:val="DefaultParagraphFont"/>
    <w:rsid w:val="00C936B9"/>
    <w:rPr>
      <w:u w:val="single"/>
    </w:rPr>
  </w:style>
  <w:style w:type="paragraph" w:customStyle="1" w:styleId="TableBodyTextRight">
    <w:name w:val="Table Body Text Right"/>
    <w:basedOn w:val="TableBodyText"/>
    <w:rsid w:val="00C936B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936B9"/>
    <w:rPr>
      <w:sz w:val="18"/>
    </w:rPr>
  </w:style>
  <w:style w:type="paragraph" w:customStyle="1" w:styleId="BodySmallRight">
    <w:name w:val="Body Small Right"/>
    <w:basedOn w:val="BodyTextRight"/>
    <w:rsid w:val="00C936B9"/>
    <w:rPr>
      <w:sz w:val="18"/>
      <w:szCs w:val="18"/>
    </w:rPr>
  </w:style>
  <w:style w:type="paragraph" w:customStyle="1" w:styleId="MarginEdition">
    <w:name w:val="Margin Edition"/>
    <w:basedOn w:val="MarginNote"/>
    <w:rsid w:val="00C936B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936B9"/>
    <w:rPr>
      <w:sz w:val="2"/>
      <w:szCs w:val="2"/>
    </w:rPr>
  </w:style>
  <w:style w:type="character" w:customStyle="1" w:styleId="Small">
    <w:name w:val="Small"/>
    <w:basedOn w:val="DefaultParagraphFont"/>
    <w:rsid w:val="00C936B9"/>
    <w:rPr>
      <w:sz w:val="16"/>
    </w:rPr>
  </w:style>
  <w:style w:type="paragraph" w:customStyle="1" w:styleId="WideTable">
    <w:name w:val="Wide Table"/>
    <w:basedOn w:val="Normal"/>
    <w:rsid w:val="00C936B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936B9"/>
  </w:style>
  <w:style w:type="paragraph" w:styleId="Quote">
    <w:name w:val="Quote"/>
    <w:basedOn w:val="Heading1"/>
    <w:link w:val="QuoteChar"/>
    <w:qFormat/>
    <w:rsid w:val="00C936B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936B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936B9"/>
    <w:pPr>
      <w:pageBreakBefore/>
    </w:pPr>
  </w:style>
  <w:style w:type="paragraph" w:customStyle="1" w:styleId="Border">
    <w:name w:val="Border"/>
    <w:basedOn w:val="Normal"/>
    <w:qFormat/>
    <w:rsid w:val="00C936B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936B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936B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936B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936B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936B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936B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936B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936B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936B9"/>
    <w:rPr>
      <w:u w:val="single"/>
    </w:rPr>
  </w:style>
  <w:style w:type="character" w:customStyle="1" w:styleId="BoldandItalics">
    <w:name w:val="Bold and Italics"/>
    <w:qFormat/>
    <w:rsid w:val="00C936B9"/>
    <w:rPr>
      <w:b/>
      <w:i/>
      <w:u w:val="none"/>
    </w:rPr>
  </w:style>
  <w:style w:type="paragraph" w:styleId="BalloonText">
    <w:name w:val="Balloon Text"/>
    <w:basedOn w:val="Normal"/>
    <w:link w:val="BalloonTextChar"/>
    <w:rsid w:val="00C936B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936B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936B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936B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936B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936B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936B9"/>
    <w:pPr>
      <w:spacing w:before="0" w:after="0"/>
    </w:pPr>
  </w:style>
  <w:style w:type="paragraph" w:customStyle="1" w:styleId="BodyTextBold">
    <w:name w:val="Body Text Bold"/>
    <w:basedOn w:val="BodyText"/>
    <w:qFormat/>
    <w:rsid w:val="00C936B9"/>
    <w:rPr>
      <w:b/>
    </w:rPr>
  </w:style>
  <w:style w:type="character" w:styleId="Hyperlink">
    <w:name w:val="Hyperlink"/>
    <w:basedOn w:val="DefaultParagraphFont"/>
    <w:uiPriority w:val="99"/>
    <w:unhideWhenUsed/>
    <w:rsid w:val="00BF529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1119</Words>
  <Characters>7643</Characters>
  <Application>Microsoft Office Word</Application>
  <DocSecurity>0</DocSecurity>
  <Lines>212</Lines>
  <Paragraphs>146</Paragraphs>
  <ScaleCrop>false</ScaleCrop>
  <Company>Author-it Software Corporation Ltd.</Company>
  <LinksUpToDate>false</LinksUpToDate>
  <CharactersWithSpaces>8616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MEM23145 Apply codes and regulations to air conditioning designs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2025-03-01T23:26:00Z</dcterms:created>
  <dcterms:modified xsi:type="dcterms:W3CDTF">2025-03-01T23:26:00Z</dcterms:modified>
</cp:coreProperties>
</file>