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2C0" w:rsidP="002232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MEM23145 Apply codes and regulations to air conditioning designs</w:t>
      </w:r>
      <w:r>
        <w:fldChar w:fldCharType="end"/>
      </w:r>
    </w:p>
    <w:p w:rsidR="002232C0" w:rsidP="002232C0">
      <w:pPr>
        <w:pStyle w:val="Version"/>
        <w:sectPr w:rsidSect="00800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EB7" w:rsidP="00800EB7">
      <w:pPr>
        <w:pStyle w:val="SuperHeading"/>
      </w:pPr>
      <w:r w:rsidRPr="00800EB7">
        <w:t>Assessment Requirements for MEM23145 Apply codes and regulations to air conditioning designs</w:t>
      </w:r>
    </w:p>
    <w:p w:rsidR="00000000" w:rsidRPr="00800EB7" w:rsidP="00800EB7">
      <w:pPr>
        <w:pStyle w:val="Heading1"/>
      </w:pPr>
      <w:bookmarkStart w:id="1" w:name="O_944566"/>
      <w:bookmarkEnd w:id="1"/>
      <w:r w:rsidRPr="00800EB7">
        <w:t>Modification History</w:t>
      </w:r>
    </w:p>
    <w:p w:rsidR="00000000" w:rsidRPr="00800EB7" w:rsidP="002232C0">
      <w:pPr>
        <w:pStyle w:val="BodyText"/>
      </w:pPr>
      <w:r w:rsidRPr="00800EB7">
        <w:t>Release 1. Supersedes and is equivalent to MEM23145A Apply codes and regulations to air conditioning designs.</w:t>
      </w:r>
    </w:p>
    <w:p w:rsidR="00000000" w:rsidRPr="00800EB7" w:rsidP="00800EB7">
      <w:pPr>
        <w:pStyle w:val="Heading1"/>
      </w:pPr>
      <w:bookmarkStart w:id="2" w:name="O_944569"/>
      <w:bookmarkEnd w:id="2"/>
      <w:r w:rsidRPr="00800EB7">
        <w:t>Performance Evidence</w:t>
      </w:r>
    </w:p>
    <w:p w:rsidR="00000000" w:rsidRPr="00800EB7" w:rsidP="002232C0">
      <w:pPr>
        <w:pStyle w:val="BodyText"/>
      </w:pPr>
      <w:r w:rsidRPr="00800EB7">
        <w:t>Evidence required to demonstrate competence in this unit must be relevant to and satisfy the requirements of the elements and performance criteria and include:</w:t>
      </w:r>
    </w:p>
    <w:p w:rsidR="00000000" w:rsidRPr="00800EB7" w:rsidP="00800EB7">
      <w:pPr>
        <w:pStyle w:val="ListBullet"/>
      </w:pPr>
      <w:r w:rsidRPr="00800EB7">
        <w:t>identifying and interpreting information relevant to the design ta</w:t>
      </w:r>
      <w:r w:rsidRPr="00800EB7">
        <w:t>sk including air conditioning and environmental standards, codes and regulations, specifications and client requirements</w:t>
      </w:r>
    </w:p>
    <w:p w:rsidR="00000000" w:rsidRPr="00800EB7" w:rsidP="00800EB7">
      <w:pPr>
        <w:pStyle w:val="ListBullet"/>
      </w:pPr>
      <w:r w:rsidRPr="00800EB7">
        <w:t>implementing work health and safety (WHS) procedures and practices including the use of risk control measures</w:t>
      </w:r>
    </w:p>
    <w:p w:rsidR="00000000" w:rsidRPr="00800EB7" w:rsidP="00800EB7">
      <w:pPr>
        <w:pStyle w:val="ListBullet"/>
      </w:pPr>
      <w:r w:rsidRPr="00800EB7">
        <w:t>applying air conditioning</w:t>
      </w:r>
      <w:r w:rsidRPr="00800EB7">
        <w:t xml:space="preserve"> design using relevant software tools</w:t>
      </w:r>
    </w:p>
    <w:p w:rsidR="00000000" w:rsidRPr="00800EB7" w:rsidP="00800EB7">
      <w:pPr>
        <w:pStyle w:val="ListBullet"/>
      </w:pPr>
      <w:r w:rsidRPr="00800EB7">
        <w:t>applying codes and regulations to air conditioning system designs on at least two occasions through a compliance analysis that considers all applicable regulatory requirements</w:t>
      </w:r>
    </w:p>
    <w:p w:rsidR="00000000" w:rsidRPr="00800EB7" w:rsidP="00800EB7">
      <w:pPr>
        <w:pStyle w:val="ListBullet"/>
      </w:pPr>
      <w:r w:rsidRPr="00800EB7">
        <w:t xml:space="preserve">making appropriate recommendations on how </w:t>
      </w:r>
      <w:r w:rsidRPr="00800EB7">
        <w:t>non-compliant systems can be rectified on at least two occasions</w:t>
      </w:r>
    </w:p>
    <w:p w:rsidR="00000000" w:rsidRPr="00800EB7" w:rsidP="00800EB7">
      <w:pPr>
        <w:pStyle w:val="ListBullet"/>
      </w:pPr>
      <w:r w:rsidRPr="00800EB7">
        <w:t xml:space="preserve">communicating technical and procedural requirements to others </w:t>
      </w:r>
    </w:p>
    <w:p w:rsidR="00000000" w:rsidRPr="00800EB7" w:rsidP="00800EB7">
      <w:pPr>
        <w:pStyle w:val="ListBullet"/>
      </w:pPr>
      <w:r w:rsidRPr="00800EB7">
        <w:t>dealing with unexpected situations</w:t>
      </w:r>
    </w:p>
    <w:p w:rsidR="00000000" w:rsidRPr="00800EB7" w:rsidP="00800EB7">
      <w:pPr>
        <w:pStyle w:val="ListBullet"/>
      </w:pPr>
      <w:r w:rsidRPr="00800EB7">
        <w:t>documenting technical information and designs in accordance with procedures.</w:t>
      </w:r>
    </w:p>
    <w:p w:rsidR="002232C0" w:rsidP="002232C0">
      <w:pPr>
        <w:pStyle w:val="BodyText"/>
      </w:pPr>
      <w:r w:rsidRPr="00800EB7">
        <w:t>Note: Where a vo</w:t>
      </w:r>
      <w:r w:rsidRPr="00800EB7">
        <w:t>lume and/or frequency is not specified, demonstration must be provided at least once.</w:t>
      </w:r>
    </w:p>
    <w:p w:rsidR="00000000" w:rsidRPr="00800EB7" w:rsidP="00800EB7">
      <w:pPr>
        <w:pStyle w:val="Heading1"/>
      </w:pPr>
      <w:bookmarkStart w:id="3" w:name="O_944568"/>
      <w:bookmarkEnd w:id="3"/>
      <w:r w:rsidRPr="00800EB7">
        <w:t>Knowledge Evidence</w:t>
      </w:r>
    </w:p>
    <w:p w:rsidR="00000000" w:rsidRPr="00800EB7" w:rsidP="002232C0">
      <w:pPr>
        <w:pStyle w:val="BodyText"/>
      </w:pPr>
      <w:r w:rsidRPr="00800EB7">
        <w:t>Evidence required to demonstrate the required knowledge for this unit must be relevant to and satisfy the requirements of the element</w:t>
      </w:r>
      <w:r w:rsidRPr="00800EB7">
        <w:t>s and performance criteria and include knowledge of:</w:t>
      </w:r>
    </w:p>
    <w:p w:rsidR="00000000" w:rsidRPr="00800EB7" w:rsidP="00800EB7">
      <w:pPr>
        <w:pStyle w:val="ListBullet"/>
      </w:pPr>
      <w:r w:rsidRPr="00800EB7">
        <w:t>WHS requirements</w:t>
      </w:r>
    </w:p>
    <w:p w:rsidR="00000000" w:rsidRPr="00800EB7" w:rsidP="00800EB7">
      <w:pPr>
        <w:pStyle w:val="ListBullet"/>
      </w:pPr>
      <w:r w:rsidRPr="00800EB7">
        <w:t>appropriate personnel to consult</w:t>
      </w:r>
    </w:p>
    <w:p w:rsidR="00000000" w:rsidRPr="00800EB7" w:rsidP="00800EB7">
      <w:pPr>
        <w:pStyle w:val="ListBullet"/>
      </w:pPr>
      <w:r w:rsidRPr="00800EB7">
        <w:t>relevant design criteria for typical large-scale air conditioning plant and multi-zone applications</w:t>
      </w:r>
    </w:p>
    <w:p w:rsidR="00000000" w:rsidRPr="00800EB7" w:rsidP="00800EB7">
      <w:pPr>
        <w:pStyle w:val="ListBullet"/>
      </w:pPr>
      <w:r w:rsidRPr="00800EB7">
        <w:t>air conditioning codes and requirements</w:t>
      </w:r>
    </w:p>
    <w:p w:rsidR="00000000" w:rsidRPr="00800EB7" w:rsidP="00800EB7">
      <w:pPr>
        <w:pStyle w:val="ListBullet"/>
      </w:pPr>
      <w:r w:rsidRPr="00800EB7">
        <w:t>air conditioning system selection criteria</w:t>
      </w:r>
    </w:p>
    <w:p w:rsidR="00000000" w:rsidRPr="00800EB7" w:rsidP="00800EB7">
      <w:pPr>
        <w:pStyle w:val="ListBullet"/>
      </w:pPr>
      <w:r w:rsidRPr="00800EB7">
        <w:t>zoning and building usage and relevance to regulatory compliance of large-scale air-conditioning systems</w:t>
      </w:r>
    </w:p>
    <w:p w:rsidR="00000000" w:rsidRPr="00800EB7" w:rsidP="00800EB7">
      <w:pPr>
        <w:pStyle w:val="ListBullet"/>
      </w:pPr>
      <w:r w:rsidRPr="00800EB7">
        <w:t>regulatory and environmental requirements which can impact on final design</w:t>
      </w:r>
    </w:p>
    <w:p w:rsidR="00000000" w:rsidRPr="00800EB7" w:rsidP="00800EB7">
      <w:pPr>
        <w:pStyle w:val="ListBullet"/>
      </w:pPr>
      <w:r w:rsidRPr="00800EB7">
        <w:t>organisational procedures</w:t>
      </w:r>
    </w:p>
    <w:p w:rsidR="00000000" w:rsidRPr="00800EB7" w:rsidP="00800EB7">
      <w:pPr>
        <w:pStyle w:val="ListBullet"/>
      </w:pPr>
      <w:r w:rsidRPr="00800EB7">
        <w:t>resourc</w:t>
      </w:r>
      <w:r w:rsidRPr="00800EB7">
        <w:t>e and equipment requirements</w:t>
      </w:r>
    </w:p>
    <w:p w:rsidR="002232C0" w:rsidP="00800EB7">
      <w:pPr>
        <w:pStyle w:val="ListBullet"/>
      </w:pPr>
      <w:r w:rsidRPr="00800EB7">
        <w:t>environmental requirements.</w:t>
      </w:r>
    </w:p>
    <w:p w:rsidR="002232C0" w:rsidP="00800EB7">
      <w:pPr>
        <w:pStyle w:val="ListBullet"/>
      </w:pPr>
    </w:p>
    <w:p w:rsidR="00000000" w:rsidRPr="00800EB7" w:rsidP="00800EB7">
      <w:pPr>
        <w:pStyle w:val="Heading1"/>
      </w:pPr>
      <w:bookmarkStart w:id="4" w:name="O_944567"/>
      <w:bookmarkEnd w:id="4"/>
      <w:r w:rsidRPr="00800EB7">
        <w:t>Assessment Conditions</w:t>
      </w:r>
    </w:p>
    <w:p w:rsidR="00000000" w:rsidRPr="00800EB7" w:rsidP="00800EB7">
      <w:pPr>
        <w:pStyle w:val="ListBullet"/>
      </w:pPr>
      <w:r w:rsidRPr="00800EB7">
        <w:t>Assessors must:</w:t>
      </w:r>
    </w:p>
    <w:p w:rsidR="00000000" w:rsidRPr="00800EB7" w:rsidP="00800EB7">
      <w:pPr>
        <w:pStyle w:val="ListBullet"/>
      </w:pPr>
      <w:r w:rsidRPr="00800EB7">
        <w:t>have vocational competency in applying codes and regulations to air conditioning designs at least to the level being assessed with relevant in</w:t>
      </w:r>
      <w:r w:rsidRPr="00800EB7">
        <w:t>dustry knowledge and experience</w:t>
      </w:r>
    </w:p>
    <w:p w:rsidR="00000000" w:rsidRPr="00800EB7" w:rsidP="00800EB7">
      <w:pPr>
        <w:pStyle w:val="ListBullet2"/>
      </w:pPr>
      <w:r w:rsidRPr="00800EB7">
        <w:t xml:space="preserve">satisfy the assessor requirements in the </w:t>
      </w:r>
      <w:r w:rsidRPr="00800EB7">
        <w:rPr>
          <w:rStyle w:val="Emphasis"/>
        </w:rPr>
        <w:t xml:space="preserve">Standards for Registered Training Organisations 2015 or its replacement </w:t>
      </w:r>
      <w:r w:rsidRPr="00800EB7">
        <w:t xml:space="preserve">and comply with the </w:t>
      </w:r>
      <w:r w:rsidRPr="00800EB7">
        <w:rPr>
          <w:rStyle w:val="Emphasis"/>
        </w:rPr>
        <w:t xml:space="preserve">National Vocational Education and Training Regulator Act 2011, </w:t>
      </w:r>
      <w:r w:rsidRPr="00800EB7">
        <w:t>its replacement</w:t>
      </w:r>
      <w:r w:rsidRPr="00800EB7">
        <w:rPr>
          <w:rStyle w:val="Emphasis"/>
        </w:rPr>
        <w:t xml:space="preserve"> </w:t>
      </w:r>
      <w:r w:rsidRPr="00800EB7">
        <w:t>or equivale</w:t>
      </w:r>
      <w:r w:rsidRPr="00800EB7">
        <w:t>nt legislation covering VET regulation in a non-referring state/territory as the case requires.</w:t>
      </w:r>
    </w:p>
    <w:p w:rsidR="00000000" w:rsidRPr="00800EB7" w:rsidP="00800EB7">
      <w:pPr>
        <w:pStyle w:val="ListBullet2"/>
      </w:pPr>
      <w:r w:rsidRPr="00800EB7">
        <w:t>Where possible assessment must occur in operational workplace situations. Where this is not possible or where personal safety or environmental damage are limiti</w:t>
      </w:r>
      <w:r w:rsidRPr="00800EB7">
        <w:t>ng factors, assessment must occur in a sufficiently rigorous simulated environment that reflects realistic operational workplace conditions that cover all aspects of workplace performance, including environment, task skills, task management skills, conting</w:t>
      </w:r>
      <w:r w:rsidRPr="00800EB7">
        <w:t>ency management skills and job role environment skills.</w:t>
      </w:r>
    </w:p>
    <w:p w:rsidR="00000000" w:rsidRPr="00800EB7" w:rsidP="00800EB7">
      <w:pPr>
        <w:pStyle w:val="ListBullet"/>
      </w:pPr>
      <w:r w:rsidRPr="00800EB7">
        <w:t>Conditions for assessment must include access to all tools, equipment, materials and documentation required including relevant workplace procedures, product and manufacturing specifications.</w:t>
      </w:r>
    </w:p>
    <w:p w:rsidR="002232C0" w:rsidP="00800EB7">
      <w:pPr>
        <w:pStyle w:val="ListBullet"/>
      </w:pPr>
      <w:r w:rsidRPr="00800EB7">
        <w:t>Assessment processes and techniques must be appropriate to the language, literacy and numeracy requirements of the work being performed and the needs of the candidate.</w:t>
      </w:r>
    </w:p>
    <w:p w:rsidR="002232C0" w:rsidP="00800EB7">
      <w:pPr>
        <w:pStyle w:val="ListBullet"/>
      </w:pPr>
    </w:p>
    <w:p w:rsidR="00000000" w:rsidRPr="00800EB7" w:rsidP="00800EB7">
      <w:pPr>
        <w:pStyle w:val="Heading1"/>
      </w:pPr>
      <w:bookmarkStart w:id="5" w:name="O_944565"/>
      <w:bookmarkEnd w:id="5"/>
      <w:r w:rsidRPr="00800EB7">
        <w:t>Links</w:t>
      </w:r>
    </w:p>
    <w:p w:rsidR="00000000" w:rsidRPr="00800EB7" w:rsidP="002232C0">
      <w:pPr>
        <w:pStyle w:val="BodyText"/>
      </w:pPr>
      <w:r w:rsidRPr="00800EB7">
        <w:t>Companion Volume Implementation Guides are available on VETNet -</w:t>
      </w:r>
      <w:r w:rsidRPr="00800EB7">
        <w:t xml:space="preserve">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47C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00EB7" w:rsidP="00800EB7"/>
    <w:sectPr w:rsidSect="00800E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B7" w:rsidRPr="002232C0" w:rsidP="002232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2C0" w:rsidP="00800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32C0" w:rsidP="00800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32C0" w:rsidP="00800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2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EB7" w:rsidRPr="002232C0" w:rsidP="002232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2C0" w:rsidRPr="002D2AF8" w:rsidP="00800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MEM23145 Apply codes and regulations to air conditioning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232C0" w:rsidP="00800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A49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2EA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43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EB7"/>
  </w:style>
  <w:style w:type="character" w:customStyle="1" w:styleId="Heading1Char">
    <w:name w:val="Heading 1 Char"/>
    <w:basedOn w:val="DefaultParagraphFont"/>
    <w:link w:val="Heading1"/>
    <w:rsid w:val="00800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E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E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0E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0EB7"/>
    <w:rPr>
      <w:i/>
    </w:rPr>
  </w:style>
  <w:style w:type="paragraph" w:customStyle="1" w:styleId="SuperHeading">
    <w:name w:val="SuperHeading"/>
    <w:basedOn w:val="Normal"/>
    <w:rsid w:val="00800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E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E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0EB7"/>
    <w:rPr>
      <w:b/>
      <w:spacing w:val="0"/>
    </w:rPr>
  </w:style>
  <w:style w:type="paragraph" w:customStyle="1" w:styleId="SuperTitle">
    <w:name w:val="SuperTitle"/>
    <w:basedOn w:val="Title"/>
    <w:rsid w:val="00800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E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EB7"/>
  </w:style>
  <w:style w:type="paragraph" w:styleId="TableofFigures">
    <w:name w:val="table of figures"/>
    <w:basedOn w:val="Normal"/>
    <w:next w:val="Normal"/>
    <w:semiHidden/>
    <w:rsid w:val="00800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E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EB7"/>
    <w:rPr>
      <w:rFonts w:ascii="Wingdings" w:hAnsi="Wingdings"/>
    </w:rPr>
  </w:style>
  <w:style w:type="paragraph" w:customStyle="1" w:styleId="TableHeading">
    <w:name w:val="Table Heading"/>
    <w:basedOn w:val="HeadingBase"/>
    <w:rsid w:val="00800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EB7"/>
    <w:rPr>
      <w:color w:val="0033CC"/>
      <w:u w:val="none"/>
    </w:rPr>
  </w:style>
  <w:style w:type="paragraph" w:customStyle="1" w:styleId="BodyTextRight">
    <w:name w:val="Body Text Right"/>
    <w:basedOn w:val="BodyText"/>
    <w:rsid w:val="00800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E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EB7"/>
    <w:rPr>
      <w:sz w:val="32"/>
    </w:rPr>
  </w:style>
  <w:style w:type="paragraph" w:customStyle="1" w:styleId="HeadingProcedure">
    <w:name w:val="Heading Procedure"/>
    <w:basedOn w:val="HeadingBase"/>
    <w:next w:val="Normal"/>
    <w:rsid w:val="00800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EB7"/>
    <w:pPr>
      <w:spacing w:before="60" w:after="60"/>
    </w:pPr>
  </w:style>
  <w:style w:type="paragraph" w:styleId="ListContinue">
    <w:name w:val="List Continue"/>
    <w:basedOn w:val="List"/>
    <w:rsid w:val="00800EB7"/>
    <w:pPr>
      <w:ind w:firstLine="0"/>
    </w:pPr>
  </w:style>
  <w:style w:type="paragraph" w:customStyle="1" w:styleId="ListNote">
    <w:name w:val="List Note"/>
    <w:basedOn w:val="List"/>
    <w:rsid w:val="00800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EB7"/>
    <w:rPr>
      <w:rFonts w:ascii="Courier New" w:hAnsi="Courier New"/>
    </w:rPr>
  </w:style>
  <w:style w:type="paragraph" w:customStyle="1" w:styleId="NoteBullet">
    <w:name w:val="Note Bullet"/>
    <w:basedOn w:val="Note"/>
    <w:rsid w:val="00800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E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EB7"/>
    <w:rPr>
      <w:b/>
      <w:smallCaps/>
    </w:rPr>
  </w:style>
  <w:style w:type="paragraph" w:customStyle="1" w:styleId="TableListNumber">
    <w:name w:val="Table List Number"/>
    <w:basedOn w:val="ListNumber"/>
    <w:rsid w:val="00800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EB7"/>
    <w:pPr>
      <w:numPr>
        <w:numId w:val="9"/>
      </w:numPr>
    </w:pPr>
  </w:style>
  <w:style w:type="paragraph" w:customStyle="1" w:styleId="ListAlpha2">
    <w:name w:val="List Alpha 2"/>
    <w:basedOn w:val="List2"/>
    <w:rsid w:val="00800EB7"/>
    <w:pPr>
      <w:numPr>
        <w:numId w:val="8"/>
      </w:numPr>
    </w:pPr>
  </w:style>
  <w:style w:type="paragraph" w:styleId="List2">
    <w:name w:val="List 2"/>
    <w:basedOn w:val="BodyText"/>
    <w:rsid w:val="00800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E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E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E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EB7"/>
    <w:pPr>
      <w:numPr>
        <w:numId w:val="4"/>
      </w:numPr>
    </w:pPr>
  </w:style>
  <w:style w:type="paragraph" w:styleId="ListContinue2">
    <w:name w:val="List Continue 2"/>
    <w:basedOn w:val="List2"/>
    <w:rsid w:val="00800EB7"/>
    <w:pPr>
      <w:ind w:firstLine="0"/>
    </w:pPr>
  </w:style>
  <w:style w:type="paragraph" w:styleId="ListContinue3">
    <w:name w:val="List Continue 3"/>
    <w:basedOn w:val="List3"/>
    <w:rsid w:val="00800EB7"/>
    <w:pPr>
      <w:ind w:left="1021" w:firstLine="0"/>
    </w:pPr>
  </w:style>
  <w:style w:type="paragraph" w:styleId="ListContinue4">
    <w:name w:val="List Continue 4"/>
    <w:basedOn w:val="List4"/>
    <w:rsid w:val="00800EB7"/>
    <w:pPr>
      <w:ind w:firstLine="0"/>
    </w:pPr>
  </w:style>
  <w:style w:type="paragraph" w:styleId="ListContinue5">
    <w:name w:val="List Continue 5"/>
    <w:basedOn w:val="List5"/>
    <w:rsid w:val="00800EB7"/>
    <w:pPr>
      <w:ind w:firstLine="0"/>
    </w:pPr>
  </w:style>
  <w:style w:type="paragraph" w:styleId="ListNumber3">
    <w:name w:val="List Number 3"/>
    <w:basedOn w:val="List3"/>
    <w:rsid w:val="00800EB7"/>
    <w:pPr>
      <w:numPr>
        <w:numId w:val="5"/>
      </w:numPr>
    </w:pPr>
  </w:style>
  <w:style w:type="paragraph" w:styleId="ListNumber4">
    <w:name w:val="List Number 4"/>
    <w:basedOn w:val="List4"/>
    <w:rsid w:val="00800EB7"/>
    <w:pPr>
      <w:numPr>
        <w:numId w:val="6"/>
      </w:numPr>
    </w:pPr>
  </w:style>
  <w:style w:type="paragraph" w:styleId="ListNumber5">
    <w:name w:val="List Number 5"/>
    <w:basedOn w:val="List5"/>
    <w:rsid w:val="00800EB7"/>
    <w:pPr>
      <w:numPr>
        <w:numId w:val="7"/>
      </w:numPr>
    </w:pPr>
  </w:style>
  <w:style w:type="paragraph" w:styleId="BlockText">
    <w:name w:val="Block Text"/>
    <w:basedOn w:val="Normal"/>
    <w:rsid w:val="00800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EB7"/>
    <w:rPr>
      <w:sz w:val="16"/>
      <w:vertAlign w:val="superscript"/>
    </w:rPr>
  </w:style>
  <w:style w:type="character" w:customStyle="1" w:styleId="Symbols">
    <w:name w:val="Symbols"/>
    <w:basedOn w:val="DefaultParagraphFont"/>
    <w:rsid w:val="00800EB7"/>
    <w:rPr>
      <w:rFonts w:ascii="Symbol" w:hAnsi="Symbol"/>
    </w:rPr>
  </w:style>
  <w:style w:type="character" w:customStyle="1" w:styleId="MenuOptions">
    <w:name w:val="Menu Options"/>
    <w:basedOn w:val="DefaultParagraphFont"/>
    <w:rsid w:val="00800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EB7"/>
    <w:rPr>
      <w:b/>
    </w:rPr>
  </w:style>
  <w:style w:type="character" w:customStyle="1" w:styleId="Underlined">
    <w:name w:val="Underlined"/>
    <w:basedOn w:val="DefaultParagraphFont"/>
    <w:rsid w:val="00800EB7"/>
    <w:rPr>
      <w:u w:val="single"/>
    </w:rPr>
  </w:style>
  <w:style w:type="paragraph" w:customStyle="1" w:styleId="TableBodyTextRight">
    <w:name w:val="Table Body Text Right"/>
    <w:basedOn w:val="TableBodyText"/>
    <w:rsid w:val="00800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EB7"/>
    <w:rPr>
      <w:sz w:val="18"/>
    </w:rPr>
  </w:style>
  <w:style w:type="paragraph" w:customStyle="1" w:styleId="BodySmallRight">
    <w:name w:val="Body Small Right"/>
    <w:basedOn w:val="BodyTextRight"/>
    <w:rsid w:val="00800EB7"/>
    <w:rPr>
      <w:sz w:val="18"/>
      <w:szCs w:val="18"/>
    </w:rPr>
  </w:style>
  <w:style w:type="paragraph" w:customStyle="1" w:styleId="MarginEdition">
    <w:name w:val="Margin Edition"/>
    <w:basedOn w:val="MarginNote"/>
    <w:rsid w:val="00800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EB7"/>
    <w:rPr>
      <w:sz w:val="2"/>
      <w:szCs w:val="2"/>
    </w:rPr>
  </w:style>
  <w:style w:type="character" w:customStyle="1" w:styleId="Small">
    <w:name w:val="Small"/>
    <w:basedOn w:val="DefaultParagraphFont"/>
    <w:rsid w:val="00800EB7"/>
    <w:rPr>
      <w:sz w:val="16"/>
    </w:rPr>
  </w:style>
  <w:style w:type="paragraph" w:customStyle="1" w:styleId="WideTable">
    <w:name w:val="Wide Table"/>
    <w:basedOn w:val="Normal"/>
    <w:rsid w:val="00800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EB7"/>
  </w:style>
  <w:style w:type="paragraph" w:styleId="Quote">
    <w:name w:val="Quote"/>
    <w:basedOn w:val="Heading1"/>
    <w:link w:val="QuoteChar"/>
    <w:qFormat/>
    <w:rsid w:val="00800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EB7"/>
    <w:pPr>
      <w:pageBreakBefore/>
    </w:pPr>
  </w:style>
  <w:style w:type="paragraph" w:customStyle="1" w:styleId="Border">
    <w:name w:val="Border"/>
    <w:basedOn w:val="Normal"/>
    <w:qFormat/>
    <w:rsid w:val="00800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EB7"/>
    <w:rPr>
      <w:u w:val="single"/>
    </w:rPr>
  </w:style>
  <w:style w:type="character" w:customStyle="1" w:styleId="BoldandItalics">
    <w:name w:val="Bold and Italics"/>
    <w:qFormat/>
    <w:rsid w:val="00800EB7"/>
    <w:rPr>
      <w:b/>
      <w:i/>
      <w:u w:val="none"/>
    </w:rPr>
  </w:style>
  <w:style w:type="paragraph" w:styleId="BalloonText">
    <w:name w:val="Balloon Text"/>
    <w:basedOn w:val="Normal"/>
    <w:link w:val="BalloonTextChar"/>
    <w:rsid w:val="00800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EB7"/>
    <w:pPr>
      <w:spacing w:before="0" w:after="0"/>
    </w:pPr>
  </w:style>
  <w:style w:type="paragraph" w:customStyle="1" w:styleId="BodyTextBold">
    <w:name w:val="Body Text Bold"/>
    <w:basedOn w:val="BodyText"/>
    <w:qFormat/>
    <w:rsid w:val="00800EB7"/>
    <w:rPr>
      <w:b/>
    </w:rPr>
  </w:style>
  <w:style w:type="character" w:styleId="Hyperlink">
    <w:name w:val="Hyperlink"/>
    <w:basedOn w:val="DefaultParagraphFont"/>
    <w:uiPriority w:val="99"/>
    <w:unhideWhenUsed/>
    <w:rsid w:val="002232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3338</Characters>
  <Application>Microsoft Office Word</Application>
  <DocSecurity>0</DocSecurity>
  <Lines>74</Lines>
  <Paragraphs>43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MEM23145 Apply codes and regulations to air conditioning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