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F1B" w:rsidP="00D92F1B">
      <w:pPr>
        <w:pStyle w:val="Title"/>
      </w:pPr>
      <w:r>
        <w:fldChar w:fldCharType="begin"/>
      </w:r>
      <w:r>
        <w:instrText xml:space="preserve"> TITLE   \* MERGEFORMAT </w:instrText>
      </w:r>
      <w:r>
        <w:fldChar w:fldCharType="separate"/>
      </w:r>
      <w:r>
        <w:t>MEM23140 Determine operational parameters for building HVAC hydronic systems</w:t>
      </w:r>
      <w:r>
        <w:fldChar w:fldCharType="end"/>
      </w:r>
    </w:p>
    <w:p w:rsidR="00D92F1B" w:rsidP="00D92F1B">
      <w:pPr>
        <w:pStyle w:val="Version"/>
        <w:sectPr w:rsidSect="00CB69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94E" w:rsidP="00CB694E">
      <w:pPr>
        <w:pStyle w:val="SuperHeading"/>
      </w:pPr>
      <w:r w:rsidRPr="00CB694E">
        <w:t>MEM23140 Determine operational parameters for building HVAC hydronic systems</w:t>
      </w:r>
    </w:p>
    <w:p w:rsidR="00000000" w:rsidRPr="00CB694E" w:rsidP="00CB694E">
      <w:pPr>
        <w:pStyle w:val="Heading1"/>
      </w:pPr>
      <w:bookmarkStart w:id="1" w:name="O_944475"/>
      <w:bookmarkEnd w:id="1"/>
      <w:r w:rsidRPr="00CB694E">
        <w:t>Modification History</w:t>
      </w:r>
    </w:p>
    <w:p w:rsidR="00D92F1B" w:rsidP="00D92F1B">
      <w:pPr>
        <w:pStyle w:val="BodyText"/>
      </w:pPr>
      <w:r w:rsidRPr="00CB694E">
        <w:t>Release 1. Supersedes and is equivalent to MEM23140A Determine operational parameters for building HVAC hydronic systems.</w:t>
      </w:r>
    </w:p>
    <w:p w:rsidR="00000000" w:rsidRPr="00CB694E" w:rsidP="00CB694E">
      <w:pPr>
        <w:pStyle w:val="Heading1"/>
      </w:pPr>
      <w:bookmarkStart w:id="2" w:name="O_944483"/>
      <w:bookmarkEnd w:id="2"/>
      <w:r w:rsidRPr="00CB694E">
        <w:t>Application</w:t>
      </w:r>
    </w:p>
    <w:p w:rsidR="00000000" w:rsidRPr="00CB694E" w:rsidP="00D92F1B">
      <w:pPr>
        <w:pStyle w:val="BodyText"/>
      </w:pPr>
      <w:r w:rsidRPr="00CB694E">
        <w:t>This unit of competency defines the skills and knowledge required to identify fluid flow and distribution characteristics of hydronic systems and measure system component performance, including chillers, boilers and flow control devices.</w:t>
      </w:r>
    </w:p>
    <w:p w:rsidR="00000000" w:rsidRPr="00CB694E" w:rsidP="00D92F1B">
      <w:pPr>
        <w:pStyle w:val="BodyText"/>
      </w:pPr>
      <w:r w:rsidRPr="00CB694E">
        <w:t>The un</w:t>
      </w:r>
      <w:r w:rsidRPr="00CB694E">
        <w:t>it applies to technicians required to determine features and performance of heating, ventilation and air conditioning (HVAC) hydronic systems, including performance and characteristics of components, piping and the overall system. It applies to design, man</w:t>
      </w:r>
      <w:r w:rsidRPr="00CB694E">
        <w:t xml:space="preserve">ufacture, installation or servicing work in HVAC enterprises. </w:t>
      </w:r>
    </w:p>
    <w:p w:rsidR="00000000" w:rsidRPr="00CB694E" w:rsidP="00D92F1B">
      <w:pPr>
        <w:pStyle w:val="BodyText"/>
      </w:pPr>
      <w:r w:rsidRPr="00CB694E">
        <w:t>The unit is suitable for people working as, supervisors, technicians, and HVAC draftspersons, and for those pursuing manufacturing engineering or related technical qualifications and careers.</w:t>
      </w:r>
    </w:p>
    <w:p w:rsidR="00D92F1B" w:rsidP="00D92F1B">
      <w:pPr>
        <w:pStyle w:val="BodyText"/>
      </w:pPr>
      <w:r w:rsidRPr="00CB694E">
        <w:t>N</w:t>
      </w:r>
      <w:r w:rsidRPr="00CB694E">
        <w:t>o licensing, legislative or certification requirements apply to this unit at the time of publication.</w:t>
      </w:r>
    </w:p>
    <w:p w:rsidR="00000000" w:rsidRPr="00CB694E" w:rsidP="00CB694E">
      <w:pPr>
        <w:pStyle w:val="Heading1"/>
      </w:pPr>
      <w:bookmarkStart w:id="3" w:name="O_944482"/>
      <w:bookmarkEnd w:id="3"/>
      <w:r w:rsidRPr="00CB694E">
        <w:t>Pre-requisite Unit</w:t>
      </w:r>
    </w:p>
    <w:p w:rsidR="00000000" w:rsidRPr="00CB694E" w:rsidP="00D92F1B">
      <w:pPr>
        <w:pStyle w:val="BodyText"/>
      </w:pPr>
      <w:r w:rsidRPr="00CB694E">
        <w:t>MEM23004 Apply technical mathematics</w:t>
      </w:r>
    </w:p>
    <w:p w:rsidR="00D92F1B" w:rsidP="00D92F1B">
      <w:pPr>
        <w:pStyle w:val="BodyText"/>
      </w:pPr>
      <w:r w:rsidRPr="00CB694E">
        <w:t>MEM23006 Apply fluid and thermodynamics principles in engineering</w:t>
      </w:r>
    </w:p>
    <w:p w:rsidR="00000000" w:rsidRPr="00CB694E" w:rsidP="00CB694E">
      <w:pPr>
        <w:pStyle w:val="Heading1"/>
      </w:pPr>
      <w:bookmarkStart w:id="4" w:name="O_944481"/>
      <w:bookmarkEnd w:id="4"/>
      <w:r w:rsidRPr="00CB694E">
        <w:t>Competency Field</w:t>
      </w:r>
    </w:p>
    <w:p w:rsidR="00D92F1B" w:rsidP="00D92F1B">
      <w:pPr>
        <w:pStyle w:val="BodyText"/>
      </w:pPr>
      <w:r w:rsidRPr="00CB694E">
        <w:t>Engineering science</w:t>
      </w:r>
    </w:p>
    <w:p w:rsidR="00000000" w:rsidRPr="00CB694E" w:rsidP="00CB694E">
      <w:pPr>
        <w:pStyle w:val="Heading1"/>
      </w:pPr>
      <w:bookmarkStart w:id="5" w:name="O_944479"/>
      <w:bookmarkEnd w:id="5"/>
      <w:r w:rsidRPr="00CB694E">
        <w:t>Elements and Performance Criteria</w:t>
      </w:r>
    </w:p>
    <w:tbl>
      <w:tblPr>
        <w:tblW w:w="9639" w:type="dxa"/>
        <w:tblLayout w:type="fixed"/>
        <w:tblCellMar>
          <w:left w:w="62" w:type="dxa"/>
          <w:right w:w="62" w:type="dxa"/>
        </w:tblCellMar>
        <w:tblLook w:val="0000"/>
      </w:tblPr>
      <w:tblGrid>
        <w:gridCol w:w="2531"/>
        <w:gridCol w:w="7108"/>
      </w:tblGrid>
      <w:tr w:rsidTr="00D92F1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694E" w:rsidP="00CB694E">
            <w:pPr>
              <w:pStyle w:val="BodyText"/>
            </w:pPr>
            <w:r w:rsidRPr="00CB694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694E">
            <w:pPr>
              <w:pStyle w:val="BodyText"/>
              <w:rPr>
                <w:lang w:val="en-NZ"/>
              </w:rPr>
            </w:pPr>
            <w:r w:rsidRPr="00CB694E">
              <w:rPr>
                <w:rStyle w:val="SpecialBold"/>
              </w:rPr>
              <w:t>Performance Criteria</w:t>
            </w:r>
          </w:p>
        </w:tc>
      </w:tr>
      <w:tr w:rsidTr="00D92F1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694E" w:rsidP="00CB694E">
            <w:pPr>
              <w:pStyle w:val="BodyText"/>
            </w:pPr>
            <w:r w:rsidRPr="00CB694E">
              <w:rPr>
                <w:rStyle w:val="Emphasis"/>
              </w:rPr>
              <w:t xml:space="preserve">Elements describe the </w:t>
            </w:r>
            <w:r w:rsidRPr="00CB694E">
              <w:t xml:space="preserve">essential </w:t>
            </w:r>
            <w:r w:rsidRPr="00CB694E">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694E">
            <w:pPr>
              <w:pStyle w:val="BodyText"/>
              <w:rPr>
                <w:lang w:val="en-NZ"/>
              </w:rPr>
            </w:pPr>
            <w:r w:rsidRPr="00CB694E">
              <w:rPr>
                <w:rStyle w:val="Emphasis"/>
              </w:rPr>
              <w:t>Performance criteria describe the performance needed to demonstrate achievement of the element.</w:t>
            </w:r>
          </w:p>
        </w:tc>
      </w:tr>
      <w:tr w:rsidTr="00D92F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94E">
            <w:pPr>
              <w:pStyle w:val="BodyText"/>
              <w:rPr>
                <w:lang w:val="en-NZ"/>
              </w:rPr>
            </w:pPr>
            <w:r w:rsidRPr="00CB694E">
              <w:t>1. Determine parameters of HVAC hydronic system assessment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94E" w:rsidP="00CB694E">
            <w:pPr>
              <w:pStyle w:val="BodyText"/>
            </w:pPr>
            <w:r w:rsidRPr="00CB694E">
              <w:t>1.1 Obtain and implement work health and safety (WHS) and environmental requirements for the work ar</w:t>
            </w:r>
            <w:r w:rsidRPr="00CB694E">
              <w:t>ea</w:t>
            </w:r>
          </w:p>
          <w:p w:rsidR="00000000" w:rsidRPr="00CB694E" w:rsidP="00CB694E">
            <w:pPr>
              <w:pStyle w:val="BodyText"/>
            </w:pPr>
            <w:r w:rsidRPr="00CB694E">
              <w:t>1.2 Identify consultation and coordination requirements with client and other HVAC and building systems team members</w:t>
            </w:r>
          </w:p>
          <w:p w:rsidR="00000000" w:rsidRPr="00CB694E" w:rsidP="00CB694E">
            <w:pPr>
              <w:pStyle w:val="BodyText"/>
            </w:pPr>
            <w:r w:rsidRPr="00CB694E">
              <w:t xml:space="preserve">1.3 Identify characteristics and specifications of the HVAC hydronic system from installations and/or mechanical service drawings, data </w:t>
            </w:r>
            <w:r w:rsidRPr="00CB694E">
              <w:t>sheets and manufacturer specifications</w:t>
            </w:r>
          </w:p>
          <w:p w:rsidR="00000000" w:rsidRPr="00CB694E" w:rsidP="00CB694E">
            <w:pPr>
              <w:pStyle w:val="BodyText"/>
            </w:pPr>
            <w:r w:rsidRPr="00CB694E">
              <w:t>1.4 Identify system components relevant to determination of operational parameters</w:t>
            </w:r>
          </w:p>
          <w:p w:rsidR="00000000" w:rsidRPr="00CB694E" w:rsidP="00CB694E">
            <w:pPr>
              <w:pStyle w:val="BodyText"/>
            </w:pPr>
            <w:r w:rsidRPr="00CB694E">
              <w:t>1.5 Predict system and component performance using installation and/or service drawings, data sheets and manufacturer specifications</w:t>
            </w:r>
          </w:p>
          <w:p w:rsidR="00000000" w:rsidRPr="00CB694E" w:rsidP="00CB694E">
            <w:pPr>
              <w:pStyle w:val="BodyText"/>
            </w:pPr>
            <w:r w:rsidRPr="00CB694E">
              <w:t>1</w:t>
            </w:r>
            <w:r w:rsidRPr="00CB694E">
              <w:t>.6 Identify sources of professional and technical assistance</w:t>
            </w:r>
          </w:p>
          <w:p w:rsidR="00000000" w:rsidP="00CB694E">
            <w:pPr>
              <w:pStyle w:val="BodyText"/>
              <w:rPr>
                <w:lang w:val="en-NZ"/>
              </w:rPr>
            </w:pPr>
            <w:r w:rsidRPr="00CB694E">
              <w:t>1.7 Obtain resources required for HVAC hydronic task in accordance with organisational procedures</w:t>
            </w:r>
          </w:p>
        </w:tc>
      </w:tr>
      <w:tr w:rsidTr="00D92F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94E">
            <w:pPr>
              <w:pStyle w:val="BodyText"/>
              <w:rPr>
                <w:lang w:val="en-NZ"/>
              </w:rPr>
            </w:pPr>
            <w:r w:rsidRPr="00CB694E">
              <w:t>2. Determine flow component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94E" w:rsidP="00CB694E">
            <w:pPr>
              <w:pStyle w:val="BodyText"/>
            </w:pPr>
            <w:r w:rsidRPr="00CB694E">
              <w:t>2.1 Identify operating characteristics and performance data of pumps</w:t>
            </w:r>
          </w:p>
          <w:p w:rsidR="00000000" w:rsidRPr="00CB694E" w:rsidP="00CB694E">
            <w:pPr>
              <w:pStyle w:val="BodyText"/>
            </w:pPr>
            <w:r w:rsidRPr="00CB694E">
              <w:t>2.2 Identify flow control devices and check piping for correct sizing</w:t>
            </w:r>
          </w:p>
          <w:p w:rsidR="00000000" w:rsidP="00CB694E">
            <w:pPr>
              <w:pStyle w:val="BodyText"/>
              <w:rPr>
                <w:lang w:val="en-NZ"/>
              </w:rPr>
            </w:pPr>
            <w:r w:rsidRPr="00CB694E">
              <w:t>2.3 Measure and check fluid flow against specifications</w:t>
            </w:r>
          </w:p>
        </w:tc>
      </w:tr>
      <w:tr w:rsidTr="00D92F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94E">
            <w:pPr>
              <w:pStyle w:val="BodyText"/>
              <w:rPr>
                <w:lang w:val="en-NZ"/>
              </w:rPr>
            </w:pPr>
            <w:r w:rsidRPr="00CB694E">
              <w:t>3. Identify required hydronic piping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94E" w:rsidP="00CB694E">
            <w:pPr>
              <w:pStyle w:val="BodyText"/>
            </w:pPr>
            <w:r w:rsidRPr="00CB694E">
              <w:t>3.1 Establish th</w:t>
            </w:r>
            <w:r w:rsidRPr="00CB694E">
              <w:t>e operational requirements of the piping system in HVAC installation</w:t>
            </w:r>
          </w:p>
          <w:p w:rsidR="00000000" w:rsidRPr="00CB694E" w:rsidP="00CB694E">
            <w:pPr>
              <w:pStyle w:val="BodyText"/>
            </w:pPr>
            <w:r w:rsidRPr="00CB694E">
              <w:t>3.2 Select a suitable hydronic piping system from piping specifications and data</w:t>
            </w:r>
          </w:p>
          <w:p w:rsidR="00000000" w:rsidP="00CB694E">
            <w:pPr>
              <w:pStyle w:val="BodyText"/>
              <w:rPr>
                <w:lang w:val="en-NZ"/>
              </w:rPr>
            </w:pPr>
            <w:r w:rsidRPr="00CB694E">
              <w:t>3.3 Apply organisational risk management procedures for contingencies and unexpected situations</w:t>
            </w:r>
          </w:p>
        </w:tc>
      </w:tr>
      <w:tr w:rsidTr="00D92F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94E">
            <w:pPr>
              <w:pStyle w:val="BodyText"/>
              <w:rPr>
                <w:lang w:val="en-NZ"/>
              </w:rPr>
            </w:pPr>
            <w:r w:rsidRPr="00CB694E">
              <w:t>4. Analys</w:t>
            </w:r>
            <w:r w:rsidRPr="00CB694E">
              <w:t>e hydronic system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94E" w:rsidP="00CB694E">
            <w:pPr>
              <w:pStyle w:val="BodyText"/>
            </w:pPr>
            <w:r w:rsidRPr="00CB694E">
              <w:t>4.1 Verify system performance using practical or software modelling techniques</w:t>
            </w:r>
          </w:p>
          <w:p w:rsidR="00000000" w:rsidRPr="00CB694E" w:rsidP="00CB694E">
            <w:pPr>
              <w:pStyle w:val="BodyText"/>
            </w:pPr>
            <w:r w:rsidRPr="00CB694E">
              <w:t xml:space="preserve">4.2 Model HVAC system to determine system expected performance </w:t>
            </w:r>
          </w:p>
          <w:p w:rsidR="00000000" w:rsidRPr="00CB694E" w:rsidP="00CB694E">
            <w:pPr>
              <w:pStyle w:val="BodyText"/>
            </w:pPr>
            <w:r w:rsidRPr="00CB694E">
              <w:t>4.3 Document system performance analysis in accordance with organisational procedur</w:t>
            </w:r>
            <w:r w:rsidRPr="00CB694E">
              <w:t>es</w:t>
            </w:r>
          </w:p>
        </w:tc>
      </w:tr>
    </w:tbl>
    <w:p w:rsidR="00D92F1B" w:rsidP="00CB694E">
      <w:pPr>
        <w:pStyle w:val="BodyText"/>
      </w:pPr>
    </w:p>
    <w:p w:rsidR="00D92F1B" w:rsidP="00CB694E">
      <w:pPr>
        <w:pStyle w:val="BodyText"/>
      </w:pPr>
    </w:p>
    <w:p w:rsidR="00000000" w:rsidRPr="00CB694E" w:rsidP="00CB694E">
      <w:pPr>
        <w:pStyle w:val="Heading1"/>
      </w:pPr>
      <w:bookmarkStart w:id="6" w:name="O_944478"/>
      <w:bookmarkEnd w:id="6"/>
      <w:r w:rsidRPr="00CB694E">
        <w:t>Foundation Skills</w:t>
      </w:r>
    </w:p>
    <w:p w:rsidR="00000000" w:rsidRPr="00CB694E" w:rsidP="00D92F1B">
      <w:pPr>
        <w:pStyle w:val="BodyText"/>
      </w:pPr>
      <w:r w:rsidRPr="00CB694E">
        <w:t>This section describes those language, literacy, numeracy and employment skills that are essential to performance.</w:t>
      </w:r>
    </w:p>
    <w:p w:rsidR="00D92F1B" w:rsidP="00D92F1B">
      <w:pPr>
        <w:pStyle w:val="BodyText"/>
      </w:pPr>
      <w:r w:rsidRPr="00CB694E">
        <w:t xml:space="preserve">Foundation skills essential to performance are explicit in the performance criteria of this unit of </w:t>
      </w:r>
      <w:r w:rsidRPr="00CB694E">
        <w:t>competency.</w:t>
      </w:r>
    </w:p>
    <w:p w:rsidR="00000000" w:rsidRPr="00CB694E" w:rsidP="00CB694E">
      <w:pPr>
        <w:pStyle w:val="Heading1"/>
      </w:pPr>
      <w:bookmarkStart w:id="7" w:name="O_944477"/>
      <w:bookmarkEnd w:id="7"/>
      <w:r w:rsidRPr="00CB694E">
        <w:t>Range of Conditions</w:t>
      </w:r>
    </w:p>
    <w:tbl>
      <w:tblPr>
        <w:tblW w:w="9638" w:type="dxa"/>
        <w:tblLayout w:type="fixed"/>
        <w:tblCellMar>
          <w:left w:w="62" w:type="dxa"/>
          <w:right w:w="62" w:type="dxa"/>
        </w:tblCellMar>
        <w:tblLook w:val="0000"/>
      </w:tblPr>
      <w:tblGrid>
        <w:gridCol w:w="2758"/>
        <w:gridCol w:w="6880"/>
      </w:tblGrid>
      <w:tr w:rsidTr="00CB694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94E">
            <w:pPr>
              <w:pStyle w:val="BodyText"/>
              <w:rPr>
                <w:lang w:val="en-NZ"/>
              </w:rPr>
            </w:pPr>
            <w:r w:rsidRPr="00CB694E">
              <w:t xml:space="preserve">This field allows for different work environments and conditions that may affect performance. Essential operating conditions that may be present (depending </w:t>
            </w:r>
            <w:r w:rsidRPr="00CB694E">
              <w:t>on the work situation, needs of the candidate, accessibility of the item, and local industry and regional contexts) are included.</w:t>
            </w:r>
          </w:p>
        </w:tc>
      </w:tr>
      <w:tr w:rsidTr="00CB694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94E">
            <w:pPr>
              <w:pStyle w:val="BodyText"/>
              <w:rPr>
                <w:lang w:val="en-NZ"/>
              </w:rPr>
            </w:pPr>
            <w:r w:rsidRPr="00CB694E">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94E" w:rsidP="00CB694E">
            <w:pPr>
              <w:pStyle w:val="ListBullet"/>
            </w:pPr>
            <w:r w:rsidRPr="00CB694E">
              <w:t>legislation</w:t>
            </w:r>
          </w:p>
          <w:p w:rsidR="00000000" w:rsidRPr="00CB694E" w:rsidP="00CB694E">
            <w:pPr>
              <w:pStyle w:val="ListBullet"/>
            </w:pPr>
            <w:r w:rsidRPr="00CB694E">
              <w:t>protective equipment</w:t>
            </w:r>
          </w:p>
          <w:p w:rsidR="00000000" w:rsidRPr="00CB694E" w:rsidP="00CB694E">
            <w:pPr>
              <w:pStyle w:val="ListBullet"/>
            </w:pPr>
            <w:r w:rsidRPr="00CB694E">
              <w:t>material safety management systems</w:t>
            </w:r>
          </w:p>
          <w:p w:rsidR="00000000" w:rsidRPr="00CB694E" w:rsidP="00CB694E">
            <w:pPr>
              <w:pStyle w:val="ListBullet"/>
            </w:pPr>
            <w:r w:rsidRPr="00CB694E">
              <w:t>hazardous substances and dang</w:t>
            </w:r>
            <w:r w:rsidRPr="00CB694E">
              <w:t>erous goods code</w:t>
            </w:r>
          </w:p>
          <w:p w:rsidR="00000000" w:rsidRPr="00CB694E" w:rsidP="00CB694E">
            <w:pPr>
              <w:pStyle w:val="ListBullet"/>
            </w:pPr>
            <w:r w:rsidRPr="00CB694E">
              <w:t>local safe operation procedures</w:t>
            </w:r>
          </w:p>
          <w:p w:rsidR="00000000" w:rsidP="00CB694E">
            <w:pPr>
              <w:pStyle w:val="ListBullet"/>
              <w:rPr>
                <w:lang w:val="en-NZ"/>
              </w:rPr>
            </w:pPr>
            <w:r w:rsidRPr="00CB694E">
              <w:t>awards provisions.</w:t>
            </w:r>
          </w:p>
        </w:tc>
      </w:tr>
      <w:tr w:rsidTr="00CB694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94E">
            <w:pPr>
              <w:pStyle w:val="BodyText"/>
              <w:rPr>
                <w:lang w:val="en-NZ"/>
              </w:rPr>
            </w:pPr>
            <w:r w:rsidRPr="00CB694E">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94E" w:rsidP="00CB694E">
            <w:pPr>
              <w:pStyle w:val="ListBullet"/>
            </w:pPr>
            <w:r w:rsidRPr="00CB694E">
              <w:t>relevant legislation, regulations and codes</w:t>
            </w:r>
          </w:p>
          <w:p w:rsidR="00000000" w:rsidRPr="00CB694E" w:rsidP="00CB694E">
            <w:pPr>
              <w:pStyle w:val="ListBullet"/>
            </w:pPr>
            <w:r w:rsidRPr="00CB694E">
              <w:t>correct handling and disposal of liquid and solid waste</w:t>
            </w:r>
          </w:p>
          <w:p w:rsidR="00000000" w:rsidRPr="00CB694E" w:rsidP="00CB694E">
            <w:pPr>
              <w:pStyle w:val="ListBullet"/>
            </w:pPr>
            <w:r w:rsidRPr="00CB694E">
              <w:t>elimination or</w:t>
            </w:r>
            <w:r w:rsidRPr="00CB694E">
              <w:t xml:space="preserve"> minimisation of gas, fume, vapour and smoke emissions, including fugitive emissions</w:t>
            </w:r>
          </w:p>
          <w:p w:rsidR="00000000" w:rsidRPr="00CB694E" w:rsidP="00CB694E">
            <w:pPr>
              <w:pStyle w:val="ListBullet"/>
            </w:pPr>
            <w:r w:rsidRPr="00CB694E">
              <w:t>dust elimination, minimisation and control</w:t>
            </w:r>
          </w:p>
          <w:p w:rsidR="00000000" w:rsidRPr="00CB694E" w:rsidP="00CB694E">
            <w:pPr>
              <w:pStyle w:val="ListBullet"/>
            </w:pPr>
            <w:r w:rsidRPr="00CB694E">
              <w:t>minimisation of energy and water use</w:t>
            </w:r>
          </w:p>
          <w:p w:rsidR="00000000" w:rsidRPr="00CB694E" w:rsidP="00CB694E">
            <w:pPr>
              <w:pStyle w:val="ListBullet"/>
            </w:pPr>
            <w:r w:rsidRPr="00CB694E">
              <w:t>elimination or control of excessive noise</w:t>
            </w:r>
          </w:p>
          <w:p w:rsidR="00000000" w:rsidP="00CB694E">
            <w:pPr>
              <w:pStyle w:val="ListBullet"/>
              <w:rPr>
                <w:lang w:val="en-NZ"/>
              </w:rPr>
            </w:pPr>
            <w:r w:rsidRPr="00CB694E">
              <w:t>use and recycling of refrigerants.</w:t>
            </w:r>
          </w:p>
        </w:tc>
      </w:tr>
      <w:tr w:rsidTr="00CB694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94E">
            <w:pPr>
              <w:pStyle w:val="BodyText"/>
              <w:rPr>
                <w:lang w:val="en-NZ"/>
              </w:rPr>
            </w:pPr>
            <w:r w:rsidRPr="00CB694E">
              <w:t>Appropriate p</w:t>
            </w:r>
            <w:r w:rsidRPr="00CB694E">
              <w:t>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94E" w:rsidP="00CB694E">
            <w:pPr>
              <w:pStyle w:val="ListBullet"/>
            </w:pPr>
            <w:r w:rsidRPr="00CB694E">
              <w:t>supervisor, leading hand, foreman or manager</w:t>
            </w:r>
          </w:p>
          <w:p w:rsidR="00000000" w:rsidRPr="00CB694E" w:rsidP="00CB694E">
            <w:pPr>
              <w:pStyle w:val="ListBullet"/>
            </w:pPr>
            <w:r w:rsidRPr="00CB694E">
              <w:t>engineer</w:t>
            </w:r>
          </w:p>
          <w:p w:rsidR="00000000" w:rsidRPr="00CB694E" w:rsidP="00CB694E">
            <w:pPr>
              <w:pStyle w:val="ListBullet"/>
            </w:pPr>
            <w:r w:rsidRPr="00CB694E">
              <w:t>technician</w:t>
            </w:r>
          </w:p>
          <w:p w:rsidR="00000000" w:rsidRPr="00CB694E" w:rsidP="00CB694E">
            <w:pPr>
              <w:pStyle w:val="ListBullet"/>
            </w:pPr>
            <w:r w:rsidRPr="00CB694E">
              <w:t>trainer or mentor</w:t>
            </w:r>
          </w:p>
          <w:p w:rsidR="00000000" w:rsidRPr="00CB694E" w:rsidP="00CB694E">
            <w:pPr>
              <w:pStyle w:val="ListBullet"/>
            </w:pPr>
            <w:r w:rsidRPr="00CB694E">
              <w:t>team member</w:t>
            </w:r>
          </w:p>
          <w:p w:rsidR="00000000" w:rsidP="00CB694E">
            <w:pPr>
              <w:pStyle w:val="ListBullet"/>
              <w:rPr>
                <w:lang w:val="en-NZ"/>
              </w:rPr>
            </w:pPr>
            <w:r w:rsidRPr="00CB694E">
              <w:t>customer.</w:t>
            </w:r>
          </w:p>
        </w:tc>
      </w:tr>
      <w:tr w:rsidTr="00CB694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94E">
            <w:pPr>
              <w:pStyle w:val="BodyText"/>
              <w:rPr>
                <w:lang w:val="en-NZ"/>
              </w:rPr>
            </w:pPr>
            <w:r w:rsidRPr="00CB694E">
              <w:t>Componentry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94E" w:rsidP="00CB694E">
            <w:pPr>
              <w:pStyle w:val="ListBullet"/>
            </w:pPr>
            <w:r w:rsidRPr="00CB694E">
              <w:t>valves</w:t>
            </w:r>
          </w:p>
          <w:p w:rsidR="00000000" w:rsidRPr="00CB694E" w:rsidP="00CB694E">
            <w:pPr>
              <w:pStyle w:val="ListBullet"/>
            </w:pPr>
            <w:r w:rsidRPr="00CB694E">
              <w:t>pumps</w:t>
            </w:r>
          </w:p>
          <w:p w:rsidR="00000000" w:rsidRPr="00CB694E" w:rsidP="00CB694E">
            <w:pPr>
              <w:pStyle w:val="ListBullet"/>
            </w:pPr>
            <w:r w:rsidRPr="00CB694E">
              <w:t>heat exchangers</w:t>
            </w:r>
          </w:p>
          <w:p w:rsidR="00000000" w:rsidRPr="00CB694E" w:rsidP="00CB694E">
            <w:pPr>
              <w:pStyle w:val="ListBullet"/>
            </w:pPr>
            <w:r w:rsidRPr="00CB694E">
              <w:t>bladder tanks</w:t>
            </w:r>
          </w:p>
          <w:p w:rsidR="00000000" w:rsidRPr="00CB694E" w:rsidP="00CB694E">
            <w:pPr>
              <w:pStyle w:val="ListBullet"/>
            </w:pPr>
            <w:r w:rsidRPr="00CB694E">
              <w:t>flow switchers</w:t>
            </w:r>
          </w:p>
          <w:p w:rsidR="00000000" w:rsidRPr="00CB694E" w:rsidP="00CB694E">
            <w:pPr>
              <w:pStyle w:val="ListBullet"/>
            </w:pPr>
            <w:r w:rsidRPr="00CB694E">
              <w:t>flow control devices</w:t>
            </w:r>
          </w:p>
          <w:p w:rsidR="00000000" w:rsidRPr="00CB694E" w:rsidP="00CB694E">
            <w:pPr>
              <w:pStyle w:val="ListBullet"/>
            </w:pPr>
            <w:r w:rsidRPr="00CB694E">
              <w:t>chillers</w:t>
            </w:r>
          </w:p>
          <w:p w:rsidR="00000000" w:rsidRPr="00CB694E" w:rsidP="00CB694E">
            <w:pPr>
              <w:pStyle w:val="ListBullet"/>
            </w:pPr>
            <w:r w:rsidRPr="00CB694E">
              <w:t>boilers</w:t>
            </w:r>
          </w:p>
          <w:p w:rsidR="00000000" w:rsidRPr="00CB694E" w:rsidP="00CB694E">
            <w:pPr>
              <w:pStyle w:val="ListBullet"/>
            </w:pPr>
            <w:r w:rsidRPr="00CB694E">
              <w:t>cooling towers</w:t>
            </w:r>
          </w:p>
          <w:p w:rsidR="00000000" w:rsidP="00CB694E">
            <w:pPr>
              <w:pStyle w:val="ListBullet"/>
              <w:rPr>
                <w:lang w:val="en-NZ"/>
              </w:rPr>
            </w:pPr>
            <w:r w:rsidRPr="00CB694E">
              <w:t>hydronic piping systems.</w:t>
            </w:r>
          </w:p>
        </w:tc>
      </w:tr>
      <w:tr w:rsidTr="00CB694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94E">
            <w:pPr>
              <w:pStyle w:val="BodyText"/>
              <w:rPr>
                <w:lang w:val="en-NZ"/>
              </w:rPr>
            </w:pPr>
            <w:r w:rsidRPr="00CB694E">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94E" w:rsidP="00CB694E">
            <w:pPr>
              <w:pStyle w:val="ListBullet"/>
            </w:pPr>
            <w:r w:rsidRPr="00CB694E">
              <w:t>reference manuals</w:t>
            </w:r>
          </w:p>
          <w:p w:rsidR="00000000" w:rsidRPr="00CB694E" w:rsidP="00CB694E">
            <w:pPr>
              <w:pStyle w:val="ListBullet"/>
            </w:pPr>
            <w:r w:rsidRPr="00CB694E">
              <w:t>scientific calculator</w:t>
            </w:r>
          </w:p>
          <w:p w:rsidR="00000000" w:rsidRPr="00CB694E" w:rsidP="00CB694E">
            <w:pPr>
              <w:pStyle w:val="ListBullet"/>
            </w:pPr>
            <w:r w:rsidRPr="00CB694E">
              <w:t>3D computer-aided design (CAD) software</w:t>
            </w:r>
          </w:p>
          <w:p w:rsidR="00000000" w:rsidRPr="00CB694E" w:rsidP="00CB694E">
            <w:pPr>
              <w:pStyle w:val="ListBullet"/>
            </w:pPr>
            <w:r w:rsidRPr="00CB694E">
              <w:t>computer workstation and software, either stand alone or networked</w:t>
            </w:r>
          </w:p>
          <w:p w:rsidR="00000000" w:rsidRPr="00CB694E" w:rsidP="00CB694E">
            <w:pPr>
              <w:pStyle w:val="ListBullet"/>
            </w:pPr>
            <w:r w:rsidRPr="00CB694E">
              <w:t>test apparatus</w:t>
            </w:r>
          </w:p>
          <w:p w:rsidR="00000000" w:rsidRPr="00CB694E" w:rsidP="00CB694E">
            <w:pPr>
              <w:pStyle w:val="ListBullet"/>
            </w:pPr>
            <w:r w:rsidRPr="00CB694E">
              <w:t>appropriate tools of trade, equip</w:t>
            </w:r>
            <w:r w:rsidRPr="00CB694E">
              <w:t>ment and materials.</w:t>
            </w:r>
          </w:p>
          <w:p w:rsidR="00000000" w:rsidP="00CB694E">
            <w:pPr>
              <w:pStyle w:val="ListBullet"/>
              <w:rPr>
                <w:lang w:val="en-NZ"/>
              </w:rPr>
            </w:pPr>
            <w:r w:rsidRPr="00CB694E">
              <w:t>standard duct sizes and gauges.</w:t>
            </w:r>
          </w:p>
        </w:tc>
      </w:tr>
      <w:tr w:rsidTr="00CB694E">
        <w:tblPrEx>
          <w:tblW w:w="9638" w:type="dxa"/>
          <w:tblLayout w:type="fixed"/>
          <w:tblCellMar>
            <w:left w:w="62" w:type="dxa"/>
            <w:right w:w="62" w:type="dxa"/>
          </w:tblCellMar>
          <w:tblLook w:val="0000"/>
        </w:tblPrEx>
        <w:trPr>
          <w:trHeight w:val="1646"/>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94E">
            <w:pPr>
              <w:pStyle w:val="BodyText"/>
              <w:rPr>
                <w:lang w:val="en-NZ"/>
              </w:rPr>
            </w:pPr>
            <w:r w:rsidRPr="00CB694E">
              <w:t>Contingencies and unexpected situations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94E" w:rsidP="00CB694E">
            <w:pPr>
              <w:pStyle w:val="ListBullet"/>
            </w:pPr>
            <w:r w:rsidRPr="00CB694E">
              <w:t>cost or time overruns</w:t>
            </w:r>
          </w:p>
          <w:p w:rsidR="00000000" w:rsidRPr="00CB694E" w:rsidP="00CB694E">
            <w:pPr>
              <w:pStyle w:val="ListBullet"/>
            </w:pPr>
            <w:r w:rsidRPr="00CB694E">
              <w:t>unavailability of required resources</w:t>
            </w:r>
          </w:p>
          <w:p w:rsidR="00000000" w:rsidRPr="00CB694E" w:rsidP="00CB694E">
            <w:pPr>
              <w:pStyle w:val="ListBullet"/>
            </w:pPr>
            <w:r w:rsidRPr="00CB694E">
              <w:t>regulatory change</w:t>
            </w:r>
          </w:p>
          <w:p w:rsidR="00000000" w:rsidRPr="00CB694E" w:rsidP="00CB694E">
            <w:pPr>
              <w:pStyle w:val="ListBullet"/>
            </w:pPr>
            <w:r w:rsidRPr="00CB694E">
              <w:t>system, site or building features not on plans or drawings</w:t>
            </w:r>
          </w:p>
          <w:p w:rsidR="00000000" w:rsidRPr="00CB694E" w:rsidP="00CB694E">
            <w:pPr>
              <w:pStyle w:val="ListBullet"/>
            </w:pPr>
            <w:r w:rsidRPr="00CB694E">
              <w:t>other situations not included in original brief or normal organisational procedures.</w:t>
            </w:r>
          </w:p>
        </w:tc>
      </w:tr>
    </w:tbl>
    <w:p w:rsidR="00000000" w:rsidRPr="00CB694E" w:rsidP="00CB694E">
      <w:pPr>
        <w:pStyle w:val="BodyText"/>
      </w:pPr>
    </w:p>
    <w:p w:rsidR="00000000" w:rsidRPr="00CB694E" w:rsidP="00CB694E">
      <w:pPr>
        <w:pStyle w:val="AllowPageBreak"/>
      </w:pPr>
    </w:p>
    <w:p w:rsidR="00000000" w:rsidRPr="00CB694E" w:rsidP="00CB694E">
      <w:pPr>
        <w:pStyle w:val="Heading1"/>
      </w:pPr>
      <w:bookmarkStart w:id="8" w:name="O_944476"/>
      <w:bookmarkEnd w:id="8"/>
      <w:r w:rsidRPr="00CB694E">
        <w:t>Unit Mapping Information</w:t>
      </w:r>
    </w:p>
    <w:p w:rsidR="00D92F1B" w:rsidP="00D92F1B">
      <w:pPr>
        <w:pStyle w:val="BodyText"/>
      </w:pPr>
      <w:r w:rsidRPr="00CB694E">
        <w:t>Release 1. Supersedes and is equivalent to MEM23140A Determine operational parameters for building HVAC hydronic systems.</w:t>
      </w:r>
    </w:p>
    <w:p w:rsidR="00000000" w:rsidRPr="00CB694E" w:rsidP="00CB694E">
      <w:pPr>
        <w:pStyle w:val="Heading1"/>
      </w:pPr>
      <w:bookmarkStart w:id="9" w:name="O_944469"/>
      <w:bookmarkEnd w:id="9"/>
      <w:r w:rsidRPr="00CB694E">
        <w:t>Links</w:t>
      </w:r>
    </w:p>
    <w:p w:rsidR="00000000" w:rsidRPr="00CB694E" w:rsidP="00D92F1B">
      <w:pPr>
        <w:pStyle w:val="BodyText"/>
      </w:pPr>
      <w:r w:rsidRPr="00CB694E">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AD7F4C">
        <w:rPr>
          <w:rStyle w:val="Hyperlink"/>
        </w:rPr>
        <w:t>https://vetnet.gov.au/Pages/TrainingDocs.aspx?q=b7050d37-5fd0-4740-8f7d-3b7a49c10bb2</w:t>
      </w:r>
      <w:r>
        <w:fldChar w:fldCharType="end"/>
      </w:r>
    </w:p>
    <w:p w:rsidR="00000000" w:rsidRPr="00CB694E" w:rsidP="00D92F1B">
      <w:pPr>
        <w:pStyle w:val="BodyText"/>
        <w:sectPr w:rsidSect="00CB694E">
          <w:headerReference w:type="default" r:id="rId10"/>
          <w:footerReference w:type="default" r:id="rId11"/>
          <w:pgSz w:w="11908" w:h="16833"/>
          <w:pgMar w:top="1702" w:right="1418" w:bottom="1702" w:left="1418" w:header="992" w:footer="992" w:gutter="0"/>
          <w:cols w:space="720"/>
          <w:noEndnote/>
          <w:docGrid w:linePitch="299"/>
        </w:sectPr>
      </w:pPr>
    </w:p>
    <w:p w:rsidR="00000000" w:rsidRPr="00CB694E" w:rsidP="00CB694E">
      <w:pPr>
        <w:pStyle w:val="SuperHeading"/>
      </w:pPr>
      <w:r w:rsidRPr="00CB694E">
        <w:t xml:space="preserve">Assessment </w:t>
      </w:r>
      <w:r w:rsidRPr="00CB694E">
        <w:t>Requirements for MEM23140 Determine operational parameters for building HVAC hydronic systems</w:t>
      </w:r>
    </w:p>
    <w:p w:rsidR="00000000" w:rsidRPr="00CB694E" w:rsidP="00CB694E">
      <w:pPr>
        <w:pStyle w:val="Heading1"/>
      </w:pPr>
      <w:bookmarkStart w:id="10" w:name="O_944471"/>
      <w:bookmarkEnd w:id="10"/>
      <w:r w:rsidRPr="00CB694E">
        <w:t>Modification History</w:t>
      </w:r>
    </w:p>
    <w:p w:rsidR="00D92F1B" w:rsidP="00D92F1B">
      <w:pPr>
        <w:pStyle w:val="BodyText"/>
      </w:pPr>
      <w:r w:rsidRPr="00CB694E">
        <w:t>Release 1. Supersedes and is equivalent to MEM23140A Determine operational parameters for building HVAC hydronic systems.</w:t>
      </w:r>
    </w:p>
    <w:p w:rsidR="00000000" w:rsidRPr="00CB694E" w:rsidP="00CB694E">
      <w:pPr>
        <w:pStyle w:val="Heading1"/>
      </w:pPr>
      <w:bookmarkStart w:id="11" w:name="O_944474"/>
      <w:bookmarkEnd w:id="11"/>
      <w:r w:rsidRPr="00CB694E">
        <w:t>Performance Evidence</w:t>
      </w:r>
    </w:p>
    <w:p w:rsidR="00000000" w:rsidRPr="00CB694E" w:rsidP="00D92F1B">
      <w:pPr>
        <w:pStyle w:val="BodyText"/>
      </w:pPr>
      <w:r w:rsidRPr="00CB694E">
        <w:t>Evidence required to demonstrate competence in this unit must be relevant to and satisfy the requirements of the elements and performance criteria and include:</w:t>
      </w:r>
    </w:p>
    <w:p w:rsidR="00000000" w:rsidRPr="00CB694E" w:rsidP="00CB694E">
      <w:pPr>
        <w:pStyle w:val="ListBullet"/>
      </w:pPr>
      <w:r w:rsidRPr="00CB694E">
        <w:t>interpreting drawings, specifications and manuals and recognising system features and operational modes</w:t>
      </w:r>
    </w:p>
    <w:p w:rsidR="00000000" w:rsidRPr="00CB694E" w:rsidP="00CB694E">
      <w:pPr>
        <w:pStyle w:val="ListBullet"/>
      </w:pPr>
      <w:r w:rsidRPr="00CB694E">
        <w:t>implementing work health and safety (WHS) workplace procedures and practices including risk control measures</w:t>
      </w:r>
    </w:p>
    <w:p w:rsidR="00000000" w:rsidRPr="00CB694E" w:rsidP="00CB694E">
      <w:pPr>
        <w:pStyle w:val="ListBullet"/>
      </w:pPr>
      <w:r w:rsidRPr="00CB694E">
        <w:t>determining operational parameters for buil</w:t>
      </w:r>
      <w:r w:rsidRPr="00CB694E">
        <w:t>ding heating, ventilation and air conditioning (HVAC) hydronic systems on at least two occasions, including selecting and testing of pumps and measuring flow rates</w:t>
      </w:r>
    </w:p>
    <w:p w:rsidR="00000000" w:rsidRPr="00CB694E" w:rsidP="00CB694E">
      <w:pPr>
        <w:pStyle w:val="ListBullet"/>
      </w:pPr>
      <w:r w:rsidRPr="00CB694E">
        <w:t>measuring individual component performance on at least two occasions</w:t>
      </w:r>
    </w:p>
    <w:p w:rsidR="00000000" w:rsidRPr="00CB694E" w:rsidP="00CB694E">
      <w:pPr>
        <w:pStyle w:val="ListBullet"/>
      </w:pPr>
      <w:r w:rsidRPr="00CB694E">
        <w:t>communicating technical</w:t>
      </w:r>
      <w:r w:rsidRPr="00CB694E">
        <w:t xml:space="preserve"> requirements to others, including preparation of required documents</w:t>
      </w:r>
    </w:p>
    <w:p w:rsidR="00000000" w:rsidRPr="00CB694E" w:rsidP="00CB694E">
      <w:pPr>
        <w:pStyle w:val="ListBullet"/>
      </w:pPr>
      <w:r w:rsidRPr="00CB694E">
        <w:t>dealing with unexpected situations.</w:t>
      </w:r>
    </w:p>
    <w:p w:rsidR="00D92F1B" w:rsidP="00D92F1B">
      <w:pPr>
        <w:pStyle w:val="BodyText"/>
      </w:pPr>
      <w:r w:rsidRPr="00CB694E">
        <w:t>Note: Where a volume and/or frequency is not specified, demonstration must be provided at least once.</w:t>
      </w:r>
    </w:p>
    <w:p w:rsidR="00000000" w:rsidRPr="00CB694E" w:rsidP="00CB694E">
      <w:pPr>
        <w:pStyle w:val="Heading1"/>
      </w:pPr>
      <w:bookmarkStart w:id="12" w:name="O_944473"/>
      <w:bookmarkEnd w:id="12"/>
      <w:r w:rsidRPr="00CB694E">
        <w:t>Knowledge Evidence</w:t>
      </w:r>
    </w:p>
    <w:p w:rsidR="00000000" w:rsidRPr="00CB694E" w:rsidP="00D92F1B">
      <w:pPr>
        <w:pStyle w:val="BodyText"/>
      </w:pPr>
      <w:r w:rsidRPr="00CB694E">
        <w:t>Evidence required to demonstrate the required knowledge for this unit must be relevant to and satisfy the requirements of the elements and performance criteria and include knowledge of:</w:t>
      </w:r>
    </w:p>
    <w:p w:rsidR="00000000" w:rsidRPr="00CB694E" w:rsidP="00CB694E">
      <w:pPr>
        <w:pStyle w:val="ListBullet"/>
      </w:pPr>
      <w:r w:rsidRPr="00CB694E">
        <w:t xml:space="preserve">WHS and environmental requirements related to building HVAC hydronic </w:t>
      </w:r>
      <w:r w:rsidRPr="00CB694E">
        <w:t>systems</w:t>
      </w:r>
    </w:p>
    <w:p w:rsidR="00000000" w:rsidRPr="00CB694E" w:rsidP="00CB694E">
      <w:pPr>
        <w:pStyle w:val="ListBullet"/>
      </w:pPr>
      <w:r w:rsidRPr="00CB694E">
        <w:t>sources of professional and technical assistance</w:t>
      </w:r>
    </w:p>
    <w:p w:rsidR="00000000" w:rsidRPr="00CB694E" w:rsidP="00CB694E">
      <w:pPr>
        <w:pStyle w:val="ListBullet"/>
      </w:pPr>
      <w:r w:rsidRPr="00CB694E">
        <w:t>system operation features including:</w:t>
      </w:r>
    </w:p>
    <w:p w:rsidR="00000000" w:rsidRPr="00CB694E" w:rsidP="00CB694E">
      <w:pPr>
        <w:pStyle w:val="ListBullet2"/>
      </w:pPr>
      <w:r w:rsidRPr="00CB694E">
        <w:t>closed/open systems</w:t>
      </w:r>
    </w:p>
    <w:p w:rsidR="00000000" w:rsidRPr="00CB694E" w:rsidP="00CB694E">
      <w:pPr>
        <w:pStyle w:val="ListBullet2"/>
      </w:pPr>
      <w:r w:rsidRPr="00CB694E">
        <w:t>pump head/lift and static head (high-rise building)</w:t>
      </w:r>
    </w:p>
    <w:p w:rsidR="00000000" w:rsidRPr="00CB694E" w:rsidP="00CB694E">
      <w:pPr>
        <w:pStyle w:val="ListBullet2"/>
      </w:pPr>
      <w:r w:rsidRPr="00CB694E">
        <w:t>system friction losses</w:t>
      </w:r>
    </w:p>
    <w:p w:rsidR="00000000" w:rsidRPr="00CB694E" w:rsidP="00CB694E">
      <w:pPr>
        <w:pStyle w:val="ListBullet2"/>
      </w:pPr>
      <w:r w:rsidRPr="00CB694E">
        <w:t>net positive suction head</w:t>
      </w:r>
    </w:p>
    <w:p w:rsidR="00000000" w:rsidRPr="00CB694E" w:rsidP="00CB694E">
      <w:pPr>
        <w:pStyle w:val="ListBullet2"/>
      </w:pPr>
      <w:r w:rsidRPr="00CB694E">
        <w:t>system curves</w:t>
      </w:r>
    </w:p>
    <w:p w:rsidR="00000000" w:rsidRPr="00CB694E" w:rsidP="00CB694E">
      <w:pPr>
        <w:pStyle w:val="ListBullet"/>
      </w:pPr>
      <w:r w:rsidRPr="00CB694E">
        <w:t>pumps including:</w:t>
      </w:r>
    </w:p>
    <w:p w:rsidR="00000000" w:rsidRPr="00CB694E" w:rsidP="00CB694E">
      <w:pPr>
        <w:pStyle w:val="ListBullet2"/>
      </w:pPr>
      <w:r w:rsidRPr="00CB694E">
        <w:t>types</w:t>
      </w:r>
    </w:p>
    <w:p w:rsidR="00000000" w:rsidRPr="00CB694E" w:rsidP="00CB694E">
      <w:pPr>
        <w:pStyle w:val="ListBullet2"/>
      </w:pPr>
      <w:r w:rsidRPr="00CB694E">
        <w:t>s</w:t>
      </w:r>
      <w:r w:rsidRPr="00CB694E">
        <w:t>election criteria</w:t>
      </w:r>
    </w:p>
    <w:p w:rsidR="00000000" w:rsidRPr="00CB694E" w:rsidP="00CB694E">
      <w:pPr>
        <w:pStyle w:val="ListBullet2"/>
      </w:pPr>
      <w:r w:rsidRPr="00CB694E">
        <w:t>performance characteristics</w:t>
      </w:r>
    </w:p>
    <w:p w:rsidR="00000000" w:rsidRPr="00CB694E" w:rsidP="00CB694E">
      <w:pPr>
        <w:pStyle w:val="ListBullet"/>
      </w:pPr>
      <w:r w:rsidRPr="00CB694E">
        <w:t>valves including:</w:t>
      </w:r>
    </w:p>
    <w:p w:rsidR="00000000" w:rsidRPr="00CB694E" w:rsidP="00CB694E">
      <w:pPr>
        <w:pStyle w:val="ListBullet2"/>
      </w:pPr>
      <w:r w:rsidRPr="00CB694E">
        <w:t>types and applications</w:t>
      </w:r>
    </w:p>
    <w:p w:rsidR="00000000" w:rsidRPr="00CB694E" w:rsidP="00CB694E">
      <w:pPr>
        <w:pStyle w:val="ListBullet2"/>
      </w:pPr>
      <w:r w:rsidRPr="00CB694E">
        <w:t>throttle characteristics</w:t>
      </w:r>
    </w:p>
    <w:p w:rsidR="00000000" w:rsidRPr="00CB694E" w:rsidP="00CB694E">
      <w:pPr>
        <w:pStyle w:val="ListBullet2"/>
      </w:pPr>
      <w:r w:rsidRPr="00CB694E">
        <w:t>flow measurements</w:t>
      </w:r>
    </w:p>
    <w:p w:rsidR="00000000" w:rsidRPr="00CB694E" w:rsidP="00CB694E">
      <w:pPr>
        <w:pStyle w:val="ListBullet2"/>
      </w:pPr>
      <w:r w:rsidRPr="00CB694E">
        <w:t>selection and applications</w:t>
      </w:r>
    </w:p>
    <w:p w:rsidR="00000000" w:rsidRPr="00CB694E" w:rsidP="00CB694E">
      <w:pPr>
        <w:pStyle w:val="ListBullet"/>
      </w:pPr>
      <w:r w:rsidRPr="00CB694E">
        <w:t>ancillary equipment including:</w:t>
      </w:r>
    </w:p>
    <w:p w:rsidR="00000000" w:rsidRPr="00CB694E" w:rsidP="00CB694E">
      <w:pPr>
        <w:pStyle w:val="ListBullet2"/>
      </w:pPr>
      <w:r w:rsidRPr="00CB694E">
        <w:t>bladder tanks</w:t>
      </w:r>
    </w:p>
    <w:p w:rsidR="00000000" w:rsidRPr="00CB694E" w:rsidP="00CB694E">
      <w:pPr>
        <w:pStyle w:val="ListBullet2"/>
      </w:pPr>
      <w:r w:rsidRPr="00CB694E">
        <w:t>coil characteristics</w:t>
      </w:r>
    </w:p>
    <w:p w:rsidR="00000000" w:rsidRPr="00CB694E" w:rsidP="00CB694E">
      <w:pPr>
        <w:pStyle w:val="ListBullet2"/>
      </w:pPr>
      <w:r w:rsidRPr="00CB694E">
        <w:t>heat exchangers (plate, shell and tube, tube in tube)</w:t>
      </w:r>
    </w:p>
    <w:p w:rsidR="00000000" w:rsidRPr="00CB694E" w:rsidP="00CB694E">
      <w:pPr>
        <w:pStyle w:val="ListBullet2"/>
      </w:pPr>
      <w:r w:rsidRPr="00CB694E">
        <w:t>flow measurements</w:t>
      </w:r>
    </w:p>
    <w:p w:rsidR="00000000" w:rsidRPr="00CB694E" w:rsidP="00CB694E">
      <w:pPr>
        <w:pStyle w:val="ListBullet2"/>
      </w:pPr>
      <w:r w:rsidRPr="00CB694E">
        <w:t>flow switchers</w:t>
      </w:r>
    </w:p>
    <w:p w:rsidR="00000000" w:rsidRPr="00CB694E" w:rsidP="00CB694E">
      <w:pPr>
        <w:pStyle w:val="ListBullet2"/>
      </w:pPr>
      <w:r w:rsidRPr="00CB694E">
        <w:t>boilers (types and performance characteristics)</w:t>
      </w:r>
    </w:p>
    <w:p w:rsidR="00000000" w:rsidRPr="00CB694E" w:rsidP="00CB694E">
      <w:pPr>
        <w:pStyle w:val="ListBullet2"/>
      </w:pPr>
      <w:r w:rsidRPr="00CB694E">
        <w:t>types of cooling towers and elementary cooling thermodynamics</w:t>
      </w:r>
    </w:p>
    <w:p w:rsidR="00000000" w:rsidRPr="00CB694E" w:rsidP="00CB694E">
      <w:pPr>
        <w:pStyle w:val="ListBullet"/>
      </w:pPr>
      <w:r w:rsidRPr="00CB694E">
        <w:t>pipe sizing and relationship to system performance</w:t>
      </w:r>
    </w:p>
    <w:p w:rsidR="00000000" w:rsidRPr="00CB694E" w:rsidP="00CB694E">
      <w:pPr>
        <w:pStyle w:val="ListBullet"/>
      </w:pPr>
      <w:r w:rsidRPr="00CB694E">
        <w:t>standard pipe sizes and specifications</w:t>
      </w:r>
    </w:p>
    <w:p w:rsidR="00000000" w:rsidRPr="00CB694E" w:rsidP="00CB694E">
      <w:pPr>
        <w:pStyle w:val="ListBullet"/>
      </w:pPr>
      <w:r w:rsidRPr="00CB694E">
        <w:t>resource requirements</w:t>
      </w:r>
    </w:p>
    <w:p w:rsidR="00D92F1B" w:rsidP="00CB694E">
      <w:pPr>
        <w:pStyle w:val="ListBullet"/>
      </w:pPr>
      <w:r w:rsidRPr="00CB694E">
        <w:t>contingency planning.</w:t>
      </w:r>
    </w:p>
    <w:p w:rsidR="00D92F1B" w:rsidP="00CB694E">
      <w:pPr>
        <w:pStyle w:val="ListBullet"/>
      </w:pPr>
    </w:p>
    <w:p w:rsidR="00000000" w:rsidRPr="00CB694E" w:rsidP="00CB694E">
      <w:pPr>
        <w:pStyle w:val="Heading1"/>
      </w:pPr>
      <w:bookmarkStart w:id="13" w:name="O_944472"/>
      <w:bookmarkEnd w:id="13"/>
      <w:r w:rsidRPr="00CB694E">
        <w:t>Assessment Conditions</w:t>
      </w:r>
    </w:p>
    <w:p w:rsidR="00000000" w:rsidRPr="00CB694E" w:rsidP="00CB694E">
      <w:pPr>
        <w:pStyle w:val="ListBullet"/>
      </w:pPr>
      <w:r w:rsidRPr="00CB694E">
        <w:t>Assessors must:</w:t>
      </w:r>
    </w:p>
    <w:p w:rsidR="00000000" w:rsidRPr="00CB694E" w:rsidP="00CB694E">
      <w:pPr>
        <w:pStyle w:val="ListBullet2"/>
      </w:pPr>
      <w:r w:rsidRPr="00CB694E">
        <w:t>have vocational competency in determining operational parameters for building HVAC hydronic systems at least to the</w:t>
      </w:r>
      <w:r w:rsidRPr="00CB694E">
        <w:t xml:space="preserve"> level being assessed with relevant industry knowledge and experience</w:t>
      </w:r>
    </w:p>
    <w:p w:rsidR="00000000" w:rsidRPr="00CB694E" w:rsidP="00CB694E">
      <w:pPr>
        <w:pStyle w:val="ListBullet2"/>
      </w:pPr>
      <w:r w:rsidRPr="00CB694E">
        <w:t xml:space="preserve">satisfy the assessor requirements in the </w:t>
      </w:r>
      <w:r w:rsidRPr="00CB694E">
        <w:rPr>
          <w:rStyle w:val="Emphasis"/>
        </w:rPr>
        <w:t xml:space="preserve">Standards for Registered Training Organisations 2015 or its replacement </w:t>
      </w:r>
      <w:r w:rsidRPr="00CB694E">
        <w:t xml:space="preserve">and comply with the </w:t>
      </w:r>
      <w:r w:rsidRPr="00CB694E">
        <w:rPr>
          <w:rStyle w:val="Emphasis"/>
        </w:rPr>
        <w:t xml:space="preserve">National Vocational Education and Training Regulator </w:t>
      </w:r>
      <w:r w:rsidRPr="00CB694E">
        <w:rPr>
          <w:rStyle w:val="Emphasis"/>
        </w:rPr>
        <w:t xml:space="preserve">Act 2011, </w:t>
      </w:r>
      <w:r w:rsidRPr="00CB694E">
        <w:t>its replacement</w:t>
      </w:r>
      <w:r w:rsidRPr="00CB694E">
        <w:rPr>
          <w:rStyle w:val="Emphasis"/>
        </w:rPr>
        <w:t xml:space="preserve"> </w:t>
      </w:r>
      <w:r w:rsidRPr="00CB694E">
        <w:t>or equivalent legislation covering VET regulation in a non-referring state/territory as the case requires.</w:t>
      </w:r>
    </w:p>
    <w:p w:rsidR="00000000" w:rsidRPr="00CB694E" w:rsidP="00CB694E">
      <w:pPr>
        <w:pStyle w:val="ListBullet"/>
      </w:pPr>
      <w:r w:rsidRPr="00CB694E">
        <w:t>Where possible assessment must occur in operational workplace situations. Where this is not possible or where personal saf</w:t>
      </w:r>
      <w:r w:rsidRPr="00CB694E">
        <w:t>ety or environmental damage are limiting factors, assessment must occur in a sufficiently rigorous simulated environment that reflects realistic operational workplace conditions that cover all aspects of workplace performance, including environment, task s</w:t>
      </w:r>
      <w:r w:rsidRPr="00CB694E">
        <w:t>kills, task management skills, contingency management skills and job role environment skills.</w:t>
      </w:r>
    </w:p>
    <w:p w:rsidR="00000000" w:rsidRPr="00CB694E" w:rsidP="00CB694E">
      <w:pPr>
        <w:pStyle w:val="ListBullet"/>
      </w:pPr>
      <w:r w:rsidRPr="00CB694E">
        <w:t>Conditions for assessment</w:t>
      </w:r>
      <w:r w:rsidRPr="00CB694E">
        <w:t xml:space="preserve"> must include access to all tools, equipment, materials and documentation required including relevant workplace procedures, product and manufacturing specifications.</w:t>
      </w:r>
    </w:p>
    <w:p w:rsidR="00D92F1B" w:rsidP="00CB694E">
      <w:pPr>
        <w:pStyle w:val="ListBullet"/>
      </w:pPr>
      <w:r w:rsidRPr="00CB694E">
        <w:t>Assessment processes and techniques must be appropriate to the language, literacy and nume</w:t>
      </w:r>
      <w:r w:rsidRPr="00CB694E">
        <w:t>racy requirements of the work being performed and the needs of the candidate.</w:t>
      </w:r>
    </w:p>
    <w:p w:rsidR="00D92F1B" w:rsidP="00CB694E">
      <w:pPr>
        <w:pStyle w:val="ListBullet"/>
      </w:pPr>
    </w:p>
    <w:p w:rsidR="00000000" w:rsidRPr="00CB694E" w:rsidP="00CB694E">
      <w:pPr>
        <w:pStyle w:val="Heading1"/>
      </w:pPr>
      <w:bookmarkStart w:id="14" w:name="O_944470"/>
      <w:bookmarkEnd w:id="14"/>
      <w:r w:rsidRPr="00CB694E">
        <w:t>Links</w:t>
      </w:r>
    </w:p>
    <w:p w:rsidR="00000000" w:rsidRPr="00CB694E" w:rsidP="00D92F1B">
      <w:pPr>
        <w:pStyle w:val="BodyText"/>
      </w:pPr>
      <w:r w:rsidRPr="00CB694E">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AD7F4C">
        <w:rPr>
          <w:rStyle w:val="Hyperlink"/>
        </w:rPr>
        <w:t>https://vetnet.gov.au/Pages/TrainingDocs.aspx?q=b7050d37-5fd0-4740-8f7d-3b7a49c10bb2</w:t>
      </w:r>
      <w:r>
        <w:fldChar w:fldCharType="end"/>
      </w:r>
    </w:p>
    <w:p w:rsidR="00000000" w:rsidRPr="00CB694E" w:rsidP="00CB694E"/>
    <w:sectPr w:rsidSect="00CB69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4E" w:rsidRPr="00D92F1B" w:rsidP="00D92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1B" w:rsidP="00CB6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2F1B" w:rsidP="00CB69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92F1B" w:rsidP="00CB69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4E" w:rsidP="00CB694E">
    <w:pPr>
      <w:pStyle w:val="Footer"/>
      <w:framePr w:wrap="around"/>
    </w:pPr>
    <w:r>
      <w:fldChar w:fldCharType="begin"/>
    </w:r>
    <w:r>
      <w:instrText xml:space="preserve"> DOCPROPERTY  Subject  \* MERGEFORMAT </w:instrText>
    </w:r>
    <w:r>
      <w:fldChar w:fldCharType="separate"/>
    </w:r>
    <w:r w:rsidR="00D92F1B">
      <w:t>Approved</w:t>
    </w:r>
    <w:r w:rsidR="00D92F1B">
      <w:fldChar w:fldCharType="end"/>
    </w:r>
    <w:r>
      <w:tab/>
      <w:t xml:space="preserve">Page </w:t>
    </w:r>
    <w:r>
      <w:fldChar w:fldCharType="begin"/>
    </w:r>
    <w:r>
      <w:instrText xml:space="preserve"> PAGE  \* Arabic  \* MERGEFORMAT </w:instrText>
    </w:r>
    <w:r>
      <w:fldChar w:fldCharType="separate"/>
    </w:r>
    <w:r w:rsidR="00D92F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2F1B">
      <w:rPr>
        <w:noProof/>
      </w:rPr>
      <w:t>5</w:t>
    </w:r>
    <w:r>
      <w:rPr>
        <w:noProof/>
      </w:rPr>
      <w:fldChar w:fldCharType="end"/>
    </w:r>
  </w:p>
  <w:p w:rsidR="00CB694E" w:rsidP="00CB694E">
    <w:pPr>
      <w:pStyle w:val="Footer"/>
      <w:framePr w:wrap="around"/>
    </w:pPr>
    <w:r>
      <w:t xml:space="preserve">© Commonwealth of Australia, </w:t>
    </w:r>
    <w:r>
      <w:fldChar w:fldCharType="begin"/>
    </w:r>
    <w:r>
      <w:instrText xml:space="preserve"> DATE  \@ "yyyy"  \* MERGEFORMAT </w:instrText>
    </w:r>
    <w:r>
      <w:fldChar w:fldCharType="separate"/>
    </w:r>
    <w:r w:rsidR="00D92F1B">
      <w:rPr>
        <w:noProof/>
      </w:rPr>
      <w:t>2025</w:t>
    </w:r>
    <w:r>
      <w:fldChar w:fldCharType="end"/>
    </w:r>
    <w:r>
      <w:tab/>
    </w:r>
    <w:r>
      <w:fldChar w:fldCharType="begin"/>
    </w:r>
    <w:r>
      <w:instrText xml:space="preserve"> DOCPROPERTY  Author  \* MERGEFORMAT </w:instrText>
    </w:r>
    <w:r>
      <w:fldChar w:fldCharType="separate"/>
    </w:r>
    <w:r w:rsidR="00D92F1B">
      <w:t>Manufacturing Industry Skills Alliance</w:t>
    </w:r>
    <w:r w:rsidR="00D92F1B">
      <w:fldChar w:fldCharType="end"/>
    </w:r>
  </w:p>
  <w:p w:rsidR="00CB694E" w:rsidP="00CB69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694E" w:rsidRPr="00D92F1B" w:rsidP="00D92F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1B" w:rsidRPr="002D2AF8" w:rsidP="00CB694E">
    <w:pPr>
      <w:pStyle w:val="Header"/>
      <w:framePr w:wrap="around"/>
    </w:pPr>
    <w:r>
      <w:fldChar w:fldCharType="begin"/>
    </w:r>
    <w:r>
      <w:instrText xml:space="preserve"> TITLE   \* MERGEFORMAT </w:instrText>
    </w:r>
    <w:r>
      <w:fldChar w:fldCharType="separate"/>
    </w:r>
    <w:r>
      <w:t>MEM23140 Determine operational parameters for building HVAC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2F1B" w:rsidP="00CB69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4E" w:rsidRPr="002D2AF8" w:rsidP="00CB694E">
    <w:pPr>
      <w:pStyle w:val="Header"/>
      <w:framePr w:wrap="around"/>
    </w:pPr>
    <w:r>
      <w:fldChar w:fldCharType="begin"/>
    </w:r>
    <w:r>
      <w:instrText xml:space="preserve"> TITLE   \* MERGEFORMAT </w:instrText>
    </w:r>
    <w:r>
      <w:fldChar w:fldCharType="separate"/>
    </w:r>
    <w:r w:rsidR="00D92F1B">
      <w:t>MEM23140 Determine operational parameters for building HVAC hydronic systems</w:t>
    </w:r>
    <w:r w:rsidR="00D92F1B">
      <w:fldChar w:fldCharType="end"/>
    </w:r>
    <w:r>
      <w:tab/>
      <w:t xml:space="preserve">Date this document was generated: </w:t>
    </w:r>
    <w:r>
      <w:fldChar w:fldCharType="begin"/>
    </w:r>
    <w:r>
      <w:instrText xml:space="preserve"> CREATEDATE  \@ "d MMMM yyyy"  \* MERGEFORMAT </w:instrText>
    </w:r>
    <w:r>
      <w:fldChar w:fldCharType="separate"/>
    </w:r>
    <w:r w:rsidR="00D92F1B">
      <w:rPr>
        <w:noProof/>
      </w:rPr>
      <w:t>2 March 2025</w:t>
    </w:r>
    <w:r>
      <w:fldChar w:fldCharType="end"/>
    </w:r>
  </w:p>
  <w:p w:rsidR="00CB694E" w:rsidP="00CB69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41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6B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D65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9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94E"/>
    <w:pPr>
      <w:spacing w:before="360" w:after="60"/>
      <w:outlineLvl w:val="0"/>
    </w:pPr>
    <w:rPr>
      <w:sz w:val="32"/>
    </w:rPr>
  </w:style>
  <w:style w:type="paragraph" w:styleId="Heading2">
    <w:name w:val="heading 2"/>
    <w:basedOn w:val="HeadingBase"/>
    <w:next w:val="BodyText"/>
    <w:link w:val="Heading2Char"/>
    <w:qFormat/>
    <w:rsid w:val="00CB694E"/>
    <w:pPr>
      <w:keepLines/>
      <w:spacing w:before="240" w:after="120"/>
      <w:outlineLvl w:val="1"/>
    </w:pPr>
    <w:rPr>
      <w:sz w:val="28"/>
      <w:szCs w:val="40"/>
    </w:rPr>
  </w:style>
  <w:style w:type="paragraph" w:styleId="Heading3">
    <w:name w:val="heading 3"/>
    <w:basedOn w:val="HeadingBase"/>
    <w:next w:val="BodyText"/>
    <w:link w:val="Heading3Char"/>
    <w:qFormat/>
    <w:rsid w:val="00CB694E"/>
    <w:pPr>
      <w:spacing w:before="180" w:after="120"/>
      <w:outlineLvl w:val="2"/>
    </w:pPr>
    <w:rPr>
      <w:spacing w:val="-10"/>
      <w:kern w:val="32"/>
    </w:rPr>
  </w:style>
  <w:style w:type="paragraph" w:styleId="Heading4">
    <w:name w:val="heading 4"/>
    <w:basedOn w:val="HeadingBase"/>
    <w:next w:val="BodyText"/>
    <w:link w:val="Heading4Char"/>
    <w:qFormat/>
    <w:rsid w:val="00CB694E"/>
    <w:pPr>
      <w:spacing w:before="160" w:after="120"/>
      <w:outlineLvl w:val="3"/>
    </w:pPr>
    <w:rPr>
      <w:sz w:val="22"/>
    </w:rPr>
  </w:style>
  <w:style w:type="paragraph" w:styleId="Heading5">
    <w:name w:val="heading 5"/>
    <w:basedOn w:val="HeadingBase"/>
    <w:next w:val="Normal"/>
    <w:link w:val="Heading5Char"/>
    <w:qFormat/>
    <w:rsid w:val="00CB694E"/>
    <w:pPr>
      <w:spacing w:before="80"/>
      <w:outlineLvl w:val="4"/>
    </w:pPr>
    <w:rPr>
      <w:color w:val="918585"/>
      <w:sz w:val="20"/>
    </w:rPr>
  </w:style>
  <w:style w:type="paragraph" w:styleId="Heading6">
    <w:name w:val="heading 6"/>
    <w:basedOn w:val="HeadingBase"/>
    <w:next w:val="Normal"/>
    <w:link w:val="Heading6Char"/>
    <w:qFormat/>
    <w:rsid w:val="00CB694E"/>
    <w:pPr>
      <w:spacing w:before="60"/>
      <w:outlineLvl w:val="5"/>
    </w:pPr>
    <w:rPr>
      <w:color w:val="918585"/>
      <w:sz w:val="20"/>
    </w:rPr>
  </w:style>
  <w:style w:type="paragraph" w:styleId="Heading7">
    <w:name w:val="heading 7"/>
    <w:basedOn w:val="Normal"/>
    <w:next w:val="Normal"/>
    <w:link w:val="Heading7Char"/>
    <w:qFormat/>
    <w:rsid w:val="00CB694E"/>
    <w:pPr>
      <w:ind w:left="720"/>
      <w:outlineLvl w:val="6"/>
    </w:pPr>
    <w:rPr>
      <w:i/>
    </w:rPr>
  </w:style>
  <w:style w:type="paragraph" w:styleId="Heading8">
    <w:name w:val="heading 8"/>
    <w:basedOn w:val="Normal"/>
    <w:next w:val="Normal"/>
    <w:link w:val="Heading8Char"/>
    <w:qFormat/>
    <w:rsid w:val="00CB694E"/>
    <w:pPr>
      <w:ind w:left="720"/>
      <w:outlineLvl w:val="7"/>
    </w:pPr>
    <w:rPr>
      <w:i/>
    </w:rPr>
  </w:style>
  <w:style w:type="paragraph" w:styleId="Heading9">
    <w:name w:val="heading 9"/>
    <w:basedOn w:val="Normal"/>
    <w:next w:val="Normal"/>
    <w:link w:val="Heading9Char"/>
    <w:qFormat/>
    <w:rsid w:val="00CB694E"/>
    <w:pPr>
      <w:ind w:left="720"/>
      <w:outlineLvl w:val="8"/>
    </w:pPr>
    <w:rPr>
      <w:i/>
    </w:rPr>
  </w:style>
  <w:style w:type="character" w:default="1" w:styleId="DefaultParagraphFont">
    <w:name w:val="Default Paragraph Font"/>
    <w:uiPriority w:val="1"/>
    <w:unhideWhenUsed/>
    <w:rsid w:val="00CB6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94E"/>
  </w:style>
  <w:style w:type="character" w:customStyle="1" w:styleId="Heading1Char">
    <w:name w:val="Heading 1 Char"/>
    <w:basedOn w:val="DefaultParagraphFont"/>
    <w:link w:val="Heading1"/>
    <w:rsid w:val="00CB694E"/>
    <w:rPr>
      <w:rFonts w:ascii="Times New Roman" w:eastAsia="Times New Roman" w:hAnsi="Times New Roman" w:cs="Times New Roman"/>
      <w:b/>
      <w:sz w:val="32"/>
      <w:szCs w:val="20"/>
      <w:lang w:eastAsia="en-US"/>
    </w:rPr>
  </w:style>
  <w:style w:type="paragraph" w:styleId="BodyText">
    <w:name w:val="Body Text"/>
    <w:basedOn w:val="Normal"/>
    <w:link w:val="BodyTextChar"/>
    <w:rsid w:val="00CB69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694E"/>
    <w:rPr>
      <w:rFonts w:ascii="Times New Roman" w:eastAsia="Times New Roman" w:hAnsi="Times New Roman" w:cs="Times New Roman"/>
      <w:sz w:val="24"/>
      <w:lang w:eastAsia="en-US"/>
    </w:rPr>
  </w:style>
  <w:style w:type="paragraph" w:styleId="ListBullet">
    <w:name w:val="List Bullet"/>
    <w:basedOn w:val="List"/>
    <w:rsid w:val="00CB694E"/>
    <w:pPr>
      <w:numPr>
        <w:numId w:val="12"/>
      </w:numPr>
      <w:tabs>
        <w:tab w:val="clear" w:pos="340"/>
      </w:tabs>
      <w:spacing w:before="40" w:after="40"/>
    </w:pPr>
  </w:style>
  <w:style w:type="character" w:customStyle="1" w:styleId="SpecialBold">
    <w:name w:val="Special Bold"/>
    <w:basedOn w:val="DefaultParagraphFont"/>
    <w:rsid w:val="00CB694E"/>
    <w:rPr>
      <w:b/>
      <w:spacing w:val="0"/>
    </w:rPr>
  </w:style>
  <w:style w:type="paragraph" w:styleId="ListBullet2">
    <w:name w:val="List Bullet 2"/>
    <w:basedOn w:val="List2"/>
    <w:rsid w:val="00CB694E"/>
    <w:pPr>
      <w:numPr>
        <w:numId w:val="13"/>
      </w:numPr>
      <w:tabs>
        <w:tab w:val="clear" w:pos="680"/>
      </w:tabs>
    </w:pPr>
  </w:style>
  <w:style w:type="character" w:styleId="Emphasis">
    <w:name w:val="Emphasis"/>
    <w:basedOn w:val="DefaultParagraphFont"/>
    <w:qFormat/>
    <w:rsid w:val="00CB694E"/>
    <w:rPr>
      <w:i/>
    </w:rPr>
  </w:style>
  <w:style w:type="paragraph" w:customStyle="1" w:styleId="SuperHeading">
    <w:name w:val="SuperHeading"/>
    <w:basedOn w:val="Normal"/>
    <w:rsid w:val="00CB694E"/>
    <w:pPr>
      <w:spacing w:before="240" w:after="120"/>
      <w:outlineLvl w:val="0"/>
    </w:pPr>
    <w:rPr>
      <w:rFonts w:ascii="Times New Roman" w:hAnsi="Times New Roman"/>
      <w:b/>
      <w:sz w:val="32"/>
    </w:rPr>
  </w:style>
  <w:style w:type="paragraph" w:customStyle="1" w:styleId="AllowPageBreak">
    <w:name w:val="AllowPageBreak"/>
    <w:rsid w:val="00CB69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6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9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9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94E"/>
    <w:rPr>
      <w:rFonts w:ascii="Courier New" w:eastAsia="Times New Roman" w:hAnsi="Courier New" w:cs="Times New Roman"/>
      <w:i/>
      <w:szCs w:val="20"/>
      <w:lang w:eastAsia="en-US"/>
    </w:rPr>
  </w:style>
  <w:style w:type="paragraph" w:customStyle="1" w:styleId="HeadingBase">
    <w:name w:val="Heading Base"/>
    <w:rsid w:val="00CB6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94E"/>
    <w:pPr>
      <w:tabs>
        <w:tab w:val="right" w:leader="dot" w:pos="9072"/>
      </w:tabs>
      <w:ind w:left="567"/>
    </w:pPr>
    <w:rPr>
      <w:szCs w:val="22"/>
    </w:rPr>
  </w:style>
  <w:style w:type="paragraph" w:customStyle="1" w:styleId="TOCBase">
    <w:name w:val="TOC Base"/>
    <w:rsid w:val="00CB6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94E"/>
    <w:pPr>
      <w:tabs>
        <w:tab w:val="right" w:leader="dot" w:pos="9072"/>
      </w:tabs>
      <w:spacing w:before="40" w:after="40"/>
      <w:ind w:left="284"/>
    </w:pPr>
    <w:rPr>
      <w:rFonts w:ascii="Times New Roman" w:hAnsi="Times New Roman"/>
    </w:rPr>
  </w:style>
  <w:style w:type="paragraph" w:styleId="TOC1">
    <w:name w:val="toc 1"/>
    <w:basedOn w:val="TOCBase"/>
    <w:next w:val="Normal"/>
    <w:rsid w:val="00CB69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94E"/>
    <w:rPr>
      <w:rFonts w:ascii="Times New Roman" w:eastAsia="Times New Roman" w:hAnsi="Times New Roman" w:cs="Times New Roman"/>
      <w:sz w:val="16"/>
      <w:lang w:eastAsia="en-US"/>
    </w:rPr>
  </w:style>
  <w:style w:type="paragraph" w:styleId="Title">
    <w:name w:val="Title"/>
    <w:basedOn w:val="HeadingBase"/>
    <w:link w:val="TitleChar"/>
    <w:qFormat/>
    <w:rsid w:val="00CB694E"/>
    <w:pPr>
      <w:spacing w:before="5040"/>
      <w:jc w:val="center"/>
    </w:pPr>
    <w:rPr>
      <w:sz w:val="48"/>
      <w:szCs w:val="72"/>
      <w:lang w:val="en-US"/>
    </w:rPr>
  </w:style>
  <w:style w:type="character" w:customStyle="1" w:styleId="TitleChar">
    <w:name w:val="Title Char"/>
    <w:basedOn w:val="DefaultParagraphFont"/>
    <w:link w:val="Title"/>
    <w:rsid w:val="00CB6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94E"/>
    <w:pPr>
      <w:tabs>
        <w:tab w:val="left" w:pos="3600"/>
        <w:tab w:val="left" w:pos="3958"/>
      </w:tabs>
    </w:pPr>
  </w:style>
  <w:style w:type="paragraph" w:styleId="List">
    <w:name w:val="List"/>
    <w:basedOn w:val="BodyText"/>
    <w:next w:val="BodyText"/>
    <w:rsid w:val="00CB694E"/>
    <w:pPr>
      <w:tabs>
        <w:tab w:val="left" w:pos="340"/>
      </w:tabs>
      <w:spacing w:before="60" w:after="60"/>
      <w:ind w:left="340" w:hanging="340"/>
    </w:pPr>
  </w:style>
  <w:style w:type="paragraph" w:customStyle="1" w:styleId="Note">
    <w:name w:val="Note"/>
    <w:basedOn w:val="BodyText"/>
    <w:rsid w:val="00CB6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94E"/>
    <w:pPr>
      <w:framePr w:wrap="auto" w:hAnchor="text" w:y="6049"/>
    </w:pPr>
    <w:rPr>
      <w:color w:val="000000"/>
      <w:sz w:val="40"/>
    </w:rPr>
  </w:style>
  <w:style w:type="paragraph" w:customStyle="1" w:styleId="TOCTitle">
    <w:name w:val="TOCTitle"/>
    <w:basedOn w:val="Heading1"/>
    <w:rsid w:val="00CB694E"/>
    <w:pPr>
      <w:spacing w:after="240"/>
      <w:jc w:val="center"/>
      <w:outlineLvl w:val="9"/>
    </w:pPr>
    <w:rPr>
      <w:caps/>
    </w:rPr>
  </w:style>
  <w:style w:type="paragraph" w:customStyle="1" w:styleId="Version">
    <w:name w:val="Version"/>
    <w:rsid w:val="00CB69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94E"/>
    <w:pPr>
      <w:keepNext w:val="0"/>
      <w:tabs>
        <w:tab w:val="right" w:pos="4176"/>
      </w:tabs>
      <w:ind w:left="198" w:hanging="198"/>
    </w:pPr>
    <w:rPr>
      <w:rFonts w:ascii="Garamond" w:hAnsi="Garamond"/>
    </w:rPr>
  </w:style>
  <w:style w:type="paragraph" w:styleId="IndexHeading">
    <w:name w:val="index heading"/>
    <w:basedOn w:val="Normal"/>
    <w:next w:val="Index1"/>
    <w:semiHidden/>
    <w:rsid w:val="00CB694E"/>
    <w:pPr>
      <w:spacing w:before="120" w:after="120"/>
    </w:pPr>
    <w:rPr>
      <w:rFonts w:ascii="Arial" w:hAnsi="Arial"/>
      <w:b/>
      <w:color w:val="918585"/>
      <w:sz w:val="24"/>
    </w:rPr>
  </w:style>
  <w:style w:type="paragraph" w:styleId="Header">
    <w:name w:val="header"/>
    <w:basedOn w:val="Normal"/>
    <w:link w:val="HeaderChar"/>
    <w:rsid w:val="00CB6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94E"/>
    <w:rPr>
      <w:rFonts w:ascii="Times New Roman" w:eastAsia="Times New Roman" w:hAnsi="Times New Roman" w:cs="Times New Roman"/>
      <w:sz w:val="16"/>
      <w:szCs w:val="20"/>
      <w:lang w:val="en-GB" w:eastAsia="en-US"/>
    </w:rPr>
  </w:style>
  <w:style w:type="paragraph" w:customStyle="1" w:styleId="Chapter">
    <w:name w:val="Chapter"/>
    <w:basedOn w:val="Normal"/>
    <w:rsid w:val="00CB694E"/>
    <w:pPr>
      <w:spacing w:before="240"/>
    </w:pPr>
    <w:rPr>
      <w:rFonts w:ascii="Times New Roman" w:hAnsi="Times New Roman"/>
      <w:smallCaps/>
      <w:spacing w:val="80"/>
      <w:sz w:val="28"/>
    </w:rPr>
  </w:style>
  <w:style w:type="paragraph" w:customStyle="1" w:styleId="InChapter">
    <w:name w:val="InChapter"/>
    <w:basedOn w:val="Heading3"/>
    <w:rsid w:val="00CB694E"/>
    <w:pPr>
      <w:spacing w:after="240"/>
      <w:outlineLvl w:val="9"/>
    </w:pPr>
    <w:rPr>
      <w:noProof/>
    </w:rPr>
  </w:style>
  <w:style w:type="paragraph" w:styleId="Index2">
    <w:name w:val="index 2"/>
    <w:basedOn w:val="Normal"/>
    <w:next w:val="Normal"/>
    <w:semiHidden/>
    <w:rsid w:val="00CB694E"/>
    <w:pPr>
      <w:tabs>
        <w:tab w:val="right" w:pos="4176"/>
      </w:tabs>
      <w:ind w:left="568" w:hanging="284"/>
    </w:pPr>
    <w:rPr>
      <w:rFonts w:ascii="Garamond" w:hAnsi="Garamond"/>
    </w:rPr>
  </w:style>
  <w:style w:type="paragraph" w:customStyle="1" w:styleId="Byline">
    <w:name w:val="Byline"/>
    <w:rsid w:val="00CB6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94E"/>
    <w:pPr>
      <w:tabs>
        <w:tab w:val="clear" w:pos="3600"/>
        <w:tab w:val="clear" w:pos="3958"/>
      </w:tabs>
      <w:jc w:val="right"/>
    </w:pPr>
  </w:style>
  <w:style w:type="paragraph" w:styleId="Caption">
    <w:name w:val="caption"/>
    <w:basedOn w:val="BodyText"/>
    <w:next w:val="Normal"/>
    <w:qFormat/>
    <w:rsid w:val="00CB694E"/>
    <w:pPr>
      <w:framePr w:w="2268" w:hSpace="181" w:vSpace="181" w:wrap="around" w:vAnchor="text" w:hAnchor="page" w:x="1135" w:y="285" w:anchorLock="1"/>
    </w:pPr>
    <w:rPr>
      <w:i/>
    </w:rPr>
  </w:style>
  <w:style w:type="paragraph" w:customStyle="1" w:styleId="MiniTOCTitle">
    <w:name w:val="MiniTOCTitle"/>
    <w:basedOn w:val="Heading4"/>
    <w:rsid w:val="00CB694E"/>
    <w:pPr>
      <w:spacing w:before="240"/>
      <w:outlineLvl w:val="9"/>
    </w:pPr>
    <w:rPr>
      <w:noProof/>
      <w:sz w:val="24"/>
    </w:rPr>
  </w:style>
  <w:style w:type="paragraph" w:customStyle="1" w:styleId="MiniTOCItem">
    <w:name w:val="MiniTOCItem"/>
    <w:basedOn w:val="ListBullet"/>
    <w:rsid w:val="00CB694E"/>
    <w:pPr>
      <w:numPr>
        <w:numId w:val="0"/>
      </w:numPr>
      <w:tabs>
        <w:tab w:val="right" w:leader="dot" w:pos="6521"/>
      </w:tabs>
      <w:spacing w:before="0" w:after="0"/>
    </w:pPr>
  </w:style>
  <w:style w:type="paragraph" w:customStyle="1" w:styleId="TOFTitle">
    <w:name w:val="TOFTitle"/>
    <w:basedOn w:val="TOCTitle"/>
    <w:rsid w:val="00CB694E"/>
  </w:style>
  <w:style w:type="paragraph" w:styleId="TableofFigures">
    <w:name w:val="table of figures"/>
    <w:basedOn w:val="Normal"/>
    <w:next w:val="Normal"/>
    <w:semiHidden/>
    <w:rsid w:val="00CB694E"/>
    <w:pPr>
      <w:tabs>
        <w:tab w:val="right" w:leader="dot" w:pos="9072"/>
      </w:tabs>
      <w:ind w:left="970" w:hanging="403"/>
    </w:pPr>
    <w:rPr>
      <w:rFonts w:ascii="Times New Roman" w:hAnsi="Times New Roman"/>
      <w:b/>
    </w:rPr>
  </w:style>
  <w:style w:type="paragraph" w:styleId="ListNumber">
    <w:name w:val="List Number"/>
    <w:basedOn w:val="List"/>
    <w:rsid w:val="00CB694E"/>
    <w:pPr>
      <w:numPr>
        <w:numId w:val="15"/>
      </w:numPr>
      <w:tabs>
        <w:tab w:val="clear" w:pos="340"/>
      </w:tabs>
    </w:pPr>
  </w:style>
  <w:style w:type="character" w:customStyle="1" w:styleId="WingdingSymbols">
    <w:name w:val="Wingding Symbols"/>
    <w:rsid w:val="00CB694E"/>
    <w:rPr>
      <w:rFonts w:ascii="Wingdings" w:hAnsi="Wingdings"/>
    </w:rPr>
  </w:style>
  <w:style w:type="paragraph" w:customStyle="1" w:styleId="TableHeading">
    <w:name w:val="Table Heading"/>
    <w:basedOn w:val="HeadingBase"/>
    <w:rsid w:val="00CB694E"/>
    <w:pPr>
      <w:keepLines/>
      <w:pBdr>
        <w:bottom w:val="single" w:sz="6" w:space="1" w:color="918585"/>
      </w:pBdr>
      <w:spacing w:before="240"/>
    </w:pPr>
  </w:style>
  <w:style w:type="character" w:customStyle="1" w:styleId="HotSpot">
    <w:name w:val="HotSpot"/>
    <w:rsid w:val="00CB694E"/>
    <w:rPr>
      <w:color w:val="0033CC"/>
      <w:u w:val="none"/>
    </w:rPr>
  </w:style>
  <w:style w:type="paragraph" w:customStyle="1" w:styleId="BodyTextRight">
    <w:name w:val="Body Text Right"/>
    <w:basedOn w:val="BodyText"/>
    <w:rsid w:val="00CB694E"/>
    <w:pPr>
      <w:spacing w:before="0" w:after="0"/>
      <w:jc w:val="right"/>
    </w:pPr>
  </w:style>
  <w:style w:type="paragraph" w:styleId="Index3">
    <w:name w:val="index 3"/>
    <w:basedOn w:val="ListNumber2"/>
    <w:next w:val="Normal"/>
    <w:semiHidden/>
    <w:rsid w:val="00CB694E"/>
    <w:pPr>
      <w:numPr>
        <w:numId w:val="0"/>
      </w:numPr>
      <w:tabs>
        <w:tab w:val="right" w:leader="dot" w:pos="4176"/>
      </w:tabs>
    </w:pPr>
  </w:style>
  <w:style w:type="paragraph" w:styleId="ListNumber2">
    <w:name w:val="List Number 2"/>
    <w:basedOn w:val="List2"/>
    <w:rsid w:val="00CB694E"/>
    <w:pPr>
      <w:numPr>
        <w:numId w:val="10"/>
      </w:numPr>
      <w:tabs>
        <w:tab w:val="clear" w:pos="1060"/>
      </w:tabs>
    </w:pPr>
  </w:style>
  <w:style w:type="paragraph" w:customStyle="1" w:styleId="MarginNote">
    <w:name w:val="Margin Note"/>
    <w:basedOn w:val="BodyText"/>
    <w:rsid w:val="00CB6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9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94E"/>
    <w:rPr>
      <w:sz w:val="32"/>
    </w:rPr>
  </w:style>
  <w:style w:type="paragraph" w:customStyle="1" w:styleId="HeadingProcedure">
    <w:name w:val="Heading Procedure"/>
    <w:basedOn w:val="HeadingBase"/>
    <w:next w:val="Normal"/>
    <w:rsid w:val="00CB694E"/>
    <w:pPr>
      <w:tabs>
        <w:tab w:val="left" w:pos="0"/>
      </w:tabs>
      <w:spacing w:before="120" w:after="60"/>
    </w:pPr>
    <w:rPr>
      <w:i/>
      <w:color w:val="918585"/>
      <w:sz w:val="22"/>
    </w:rPr>
  </w:style>
  <w:style w:type="paragraph" w:customStyle="1" w:styleId="TableBodyText">
    <w:name w:val="Table Body Text"/>
    <w:basedOn w:val="BodyText"/>
    <w:rsid w:val="00CB694E"/>
    <w:pPr>
      <w:spacing w:before="60" w:after="60"/>
    </w:pPr>
  </w:style>
  <w:style w:type="paragraph" w:styleId="ListContinue">
    <w:name w:val="List Continue"/>
    <w:basedOn w:val="List"/>
    <w:rsid w:val="00CB694E"/>
    <w:pPr>
      <w:ind w:firstLine="0"/>
    </w:pPr>
  </w:style>
  <w:style w:type="paragraph" w:customStyle="1" w:styleId="ListNote">
    <w:name w:val="List Note"/>
    <w:basedOn w:val="List"/>
    <w:rsid w:val="00CB694E"/>
    <w:pPr>
      <w:pBdr>
        <w:top w:val="single" w:sz="6" w:space="2" w:color="918585"/>
        <w:bottom w:val="single" w:sz="6" w:space="2" w:color="918585"/>
      </w:pBdr>
      <w:tabs>
        <w:tab w:val="left" w:pos="1021"/>
      </w:tabs>
      <w:ind w:firstLine="0"/>
    </w:pPr>
  </w:style>
  <w:style w:type="paragraph" w:customStyle="1" w:styleId="Warning">
    <w:name w:val="Warning"/>
    <w:basedOn w:val="BodyText"/>
    <w:rsid w:val="00CB694E"/>
    <w:pPr>
      <w:shd w:val="clear" w:color="auto" w:fill="D9D9D9"/>
      <w:tabs>
        <w:tab w:val="left" w:pos="992"/>
      </w:tabs>
      <w:ind w:left="119" w:right="119"/>
    </w:pPr>
    <w:rPr>
      <w:sz w:val="20"/>
    </w:rPr>
  </w:style>
  <w:style w:type="paragraph" w:customStyle="1" w:styleId="MarginIcons">
    <w:name w:val="Margin Icons"/>
    <w:basedOn w:val="BodyText"/>
    <w:rsid w:val="00CB6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94E"/>
    <w:rPr>
      <w:rFonts w:ascii="Courier New" w:hAnsi="Courier New"/>
    </w:rPr>
  </w:style>
  <w:style w:type="paragraph" w:customStyle="1" w:styleId="NoteBullet">
    <w:name w:val="Note Bullet"/>
    <w:basedOn w:val="Note"/>
    <w:rsid w:val="00CB694E"/>
    <w:pPr>
      <w:tabs>
        <w:tab w:val="clear" w:pos="680"/>
      </w:tabs>
      <w:spacing w:before="60" w:after="60"/>
    </w:pPr>
  </w:style>
  <w:style w:type="paragraph" w:customStyle="1" w:styleId="SubHeading2">
    <w:name w:val="SubHeading2"/>
    <w:basedOn w:val="HeadingBase"/>
    <w:rsid w:val="00CB694E"/>
    <w:pPr>
      <w:spacing w:before="240" w:after="60"/>
    </w:pPr>
    <w:rPr>
      <w:sz w:val="20"/>
    </w:rPr>
  </w:style>
  <w:style w:type="paragraph" w:customStyle="1" w:styleId="SubHeading1">
    <w:name w:val="SubHeading1"/>
    <w:basedOn w:val="HeadingBase"/>
    <w:rsid w:val="00CB694E"/>
    <w:pPr>
      <w:spacing w:before="240" w:after="60"/>
    </w:pPr>
    <w:rPr>
      <w:color w:val="918585"/>
      <w:sz w:val="22"/>
    </w:rPr>
  </w:style>
  <w:style w:type="paragraph" w:customStyle="1" w:styleId="SideHeading">
    <w:name w:val="Side Heading"/>
    <w:basedOn w:val="HeadingBase"/>
    <w:rsid w:val="00CB6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94E"/>
    <w:pPr>
      <w:tabs>
        <w:tab w:val="num" w:pos="360"/>
      </w:tabs>
    </w:pPr>
  </w:style>
  <w:style w:type="paragraph" w:styleId="PlainText">
    <w:name w:val="Plain Text"/>
    <w:basedOn w:val="Normal"/>
    <w:link w:val="PlainTextChar"/>
    <w:rsid w:val="00CB694E"/>
    <w:rPr>
      <w:sz w:val="20"/>
    </w:rPr>
  </w:style>
  <w:style w:type="character" w:customStyle="1" w:styleId="PlainTextChar">
    <w:name w:val="Plain Text Char"/>
    <w:basedOn w:val="DefaultParagraphFont"/>
    <w:link w:val="PlainText"/>
    <w:rsid w:val="00CB694E"/>
    <w:rPr>
      <w:rFonts w:ascii="Courier New" w:eastAsia="Times New Roman" w:hAnsi="Courier New" w:cs="Times New Roman"/>
      <w:sz w:val="20"/>
      <w:szCs w:val="20"/>
      <w:lang w:eastAsia="en-US"/>
    </w:rPr>
  </w:style>
  <w:style w:type="character" w:customStyle="1" w:styleId="MenuOption">
    <w:name w:val="Menu Option"/>
    <w:basedOn w:val="DefaultParagraphFont"/>
    <w:rsid w:val="00CB694E"/>
    <w:rPr>
      <w:b/>
      <w:smallCaps/>
    </w:rPr>
  </w:style>
  <w:style w:type="paragraph" w:customStyle="1" w:styleId="TableListNumber">
    <w:name w:val="Table List Number"/>
    <w:basedOn w:val="ListNumber"/>
    <w:rsid w:val="00CB694E"/>
    <w:pPr>
      <w:numPr>
        <w:numId w:val="0"/>
      </w:numPr>
    </w:pPr>
  </w:style>
  <w:style w:type="paragraph" w:styleId="TOC4">
    <w:name w:val="toc 4"/>
    <w:basedOn w:val="TOCBase"/>
    <w:next w:val="Normal"/>
    <w:semiHidden/>
    <w:rsid w:val="00CB694E"/>
    <w:pPr>
      <w:tabs>
        <w:tab w:val="right" w:leader="dot" w:pos="9071"/>
      </w:tabs>
      <w:ind w:left="1701"/>
    </w:pPr>
  </w:style>
  <w:style w:type="paragraph" w:customStyle="1" w:styleId="ListAlpha">
    <w:name w:val="List Alpha"/>
    <w:basedOn w:val="List"/>
    <w:rsid w:val="00CB694E"/>
    <w:pPr>
      <w:numPr>
        <w:numId w:val="9"/>
      </w:numPr>
    </w:pPr>
  </w:style>
  <w:style w:type="paragraph" w:customStyle="1" w:styleId="ListAlpha2">
    <w:name w:val="List Alpha 2"/>
    <w:basedOn w:val="List2"/>
    <w:rsid w:val="00CB694E"/>
    <w:pPr>
      <w:numPr>
        <w:numId w:val="8"/>
      </w:numPr>
    </w:pPr>
  </w:style>
  <w:style w:type="paragraph" w:styleId="List2">
    <w:name w:val="List 2"/>
    <w:basedOn w:val="BodyText"/>
    <w:rsid w:val="00CB694E"/>
    <w:pPr>
      <w:tabs>
        <w:tab w:val="left" w:pos="680"/>
      </w:tabs>
      <w:spacing w:before="60" w:after="60"/>
      <w:ind w:left="680" w:hanging="340"/>
    </w:pPr>
  </w:style>
  <w:style w:type="paragraph" w:styleId="List3">
    <w:name w:val="List 3"/>
    <w:basedOn w:val="BodyText"/>
    <w:rsid w:val="00CB694E"/>
    <w:pPr>
      <w:tabs>
        <w:tab w:val="left" w:pos="1021"/>
      </w:tabs>
      <w:spacing w:before="60" w:after="60"/>
      <w:ind w:left="1020" w:hanging="340"/>
    </w:pPr>
  </w:style>
  <w:style w:type="paragraph" w:styleId="List4">
    <w:name w:val="List 4"/>
    <w:basedOn w:val="BodyText"/>
    <w:rsid w:val="00CB694E"/>
    <w:pPr>
      <w:tabs>
        <w:tab w:val="left" w:pos="1361"/>
      </w:tabs>
      <w:spacing w:before="60" w:after="60"/>
      <w:ind w:left="1361" w:hanging="340"/>
    </w:pPr>
  </w:style>
  <w:style w:type="paragraph" w:styleId="List5">
    <w:name w:val="List 5"/>
    <w:basedOn w:val="BodyText"/>
    <w:rsid w:val="00CB694E"/>
    <w:pPr>
      <w:tabs>
        <w:tab w:val="left" w:pos="1701"/>
      </w:tabs>
      <w:spacing w:before="60" w:after="60"/>
      <w:ind w:left="1701" w:hanging="340"/>
    </w:pPr>
  </w:style>
  <w:style w:type="paragraph" w:styleId="ListBullet3">
    <w:name w:val="List Bullet 3"/>
    <w:basedOn w:val="List3"/>
    <w:rsid w:val="00CB694E"/>
    <w:pPr>
      <w:numPr>
        <w:numId w:val="14"/>
      </w:numPr>
      <w:tabs>
        <w:tab w:val="clear" w:pos="1021"/>
      </w:tabs>
      <w:ind w:left="1037" w:hanging="357"/>
    </w:pPr>
  </w:style>
  <w:style w:type="paragraph" w:styleId="ListBullet4">
    <w:name w:val="List Bullet 4"/>
    <w:basedOn w:val="List4"/>
    <w:rsid w:val="00CB694E"/>
    <w:pPr>
      <w:numPr>
        <w:numId w:val="3"/>
      </w:numPr>
      <w:tabs>
        <w:tab w:val="clear" w:pos="1361"/>
      </w:tabs>
    </w:pPr>
  </w:style>
  <w:style w:type="paragraph" w:styleId="ListBullet5">
    <w:name w:val="List Bullet 5"/>
    <w:basedOn w:val="List5"/>
    <w:rsid w:val="00CB694E"/>
    <w:pPr>
      <w:numPr>
        <w:numId w:val="4"/>
      </w:numPr>
    </w:pPr>
  </w:style>
  <w:style w:type="paragraph" w:styleId="ListContinue2">
    <w:name w:val="List Continue 2"/>
    <w:basedOn w:val="List2"/>
    <w:rsid w:val="00CB694E"/>
    <w:pPr>
      <w:ind w:firstLine="0"/>
    </w:pPr>
  </w:style>
  <w:style w:type="paragraph" w:styleId="ListContinue3">
    <w:name w:val="List Continue 3"/>
    <w:basedOn w:val="List3"/>
    <w:rsid w:val="00CB694E"/>
    <w:pPr>
      <w:ind w:left="1021" w:firstLine="0"/>
    </w:pPr>
  </w:style>
  <w:style w:type="paragraph" w:styleId="ListContinue4">
    <w:name w:val="List Continue 4"/>
    <w:basedOn w:val="List4"/>
    <w:rsid w:val="00CB694E"/>
    <w:pPr>
      <w:ind w:firstLine="0"/>
    </w:pPr>
  </w:style>
  <w:style w:type="paragraph" w:styleId="ListContinue5">
    <w:name w:val="List Continue 5"/>
    <w:basedOn w:val="List5"/>
    <w:rsid w:val="00CB694E"/>
    <w:pPr>
      <w:ind w:firstLine="0"/>
    </w:pPr>
  </w:style>
  <w:style w:type="paragraph" w:styleId="ListNumber3">
    <w:name w:val="List Number 3"/>
    <w:basedOn w:val="List3"/>
    <w:rsid w:val="00CB694E"/>
    <w:pPr>
      <w:numPr>
        <w:numId w:val="5"/>
      </w:numPr>
    </w:pPr>
  </w:style>
  <w:style w:type="paragraph" w:styleId="ListNumber4">
    <w:name w:val="List Number 4"/>
    <w:basedOn w:val="List4"/>
    <w:rsid w:val="00CB694E"/>
    <w:pPr>
      <w:numPr>
        <w:numId w:val="6"/>
      </w:numPr>
    </w:pPr>
  </w:style>
  <w:style w:type="paragraph" w:styleId="ListNumber5">
    <w:name w:val="List Number 5"/>
    <w:basedOn w:val="List5"/>
    <w:rsid w:val="00CB694E"/>
    <w:pPr>
      <w:numPr>
        <w:numId w:val="7"/>
      </w:numPr>
    </w:pPr>
  </w:style>
  <w:style w:type="paragraph" w:styleId="BlockText">
    <w:name w:val="Block Text"/>
    <w:basedOn w:val="Normal"/>
    <w:rsid w:val="00CB694E"/>
    <w:pPr>
      <w:spacing w:after="120"/>
      <w:ind w:left="1440" w:right="1440"/>
    </w:pPr>
  </w:style>
  <w:style w:type="character" w:customStyle="1" w:styleId="Subscript">
    <w:name w:val="Subscript"/>
    <w:basedOn w:val="DefaultParagraphFont"/>
    <w:rsid w:val="00CB694E"/>
    <w:rPr>
      <w:sz w:val="16"/>
      <w:vertAlign w:val="subscript"/>
    </w:rPr>
  </w:style>
  <w:style w:type="character" w:customStyle="1" w:styleId="Superscript">
    <w:name w:val="Superscript"/>
    <w:basedOn w:val="DefaultParagraphFont"/>
    <w:rsid w:val="00CB694E"/>
    <w:rPr>
      <w:sz w:val="16"/>
      <w:vertAlign w:val="superscript"/>
    </w:rPr>
  </w:style>
  <w:style w:type="character" w:customStyle="1" w:styleId="Symbols">
    <w:name w:val="Symbols"/>
    <w:basedOn w:val="DefaultParagraphFont"/>
    <w:rsid w:val="00CB694E"/>
    <w:rPr>
      <w:rFonts w:ascii="Symbol" w:hAnsi="Symbol"/>
    </w:rPr>
  </w:style>
  <w:style w:type="character" w:customStyle="1" w:styleId="MenuOptions">
    <w:name w:val="Menu Options"/>
    <w:basedOn w:val="DefaultParagraphFont"/>
    <w:rsid w:val="00CB694E"/>
    <w:rPr>
      <w:rFonts w:ascii="Arial Narrow" w:hAnsi="Arial Narrow"/>
      <w:smallCaps/>
    </w:rPr>
  </w:style>
  <w:style w:type="character" w:customStyle="1" w:styleId="Buttons">
    <w:name w:val="Buttons"/>
    <w:basedOn w:val="DefaultParagraphFont"/>
    <w:rsid w:val="00CB694E"/>
    <w:rPr>
      <w:b/>
    </w:rPr>
  </w:style>
  <w:style w:type="character" w:customStyle="1" w:styleId="Underlined">
    <w:name w:val="Underlined"/>
    <w:basedOn w:val="DefaultParagraphFont"/>
    <w:rsid w:val="00CB694E"/>
    <w:rPr>
      <w:u w:val="single"/>
    </w:rPr>
  </w:style>
  <w:style w:type="paragraph" w:customStyle="1" w:styleId="TableBodyTextRight">
    <w:name w:val="Table Body Text Right"/>
    <w:basedOn w:val="TableBodyText"/>
    <w:rsid w:val="00CB694E"/>
    <w:pPr>
      <w:widowControl w:val="0"/>
      <w:autoSpaceDE w:val="0"/>
      <w:autoSpaceDN w:val="0"/>
      <w:adjustRightInd w:val="0"/>
      <w:jc w:val="right"/>
    </w:pPr>
    <w:rPr>
      <w:rFonts w:cs="Arial"/>
      <w:szCs w:val="18"/>
    </w:rPr>
  </w:style>
  <w:style w:type="paragraph" w:customStyle="1" w:styleId="CopyrightText">
    <w:name w:val="Copyright Text"/>
    <w:basedOn w:val="BodyText"/>
    <w:rsid w:val="00CB694E"/>
    <w:rPr>
      <w:sz w:val="18"/>
    </w:rPr>
  </w:style>
  <w:style w:type="paragraph" w:customStyle="1" w:styleId="BodySmallRight">
    <w:name w:val="Body Small Right"/>
    <w:basedOn w:val="BodyTextRight"/>
    <w:rsid w:val="00CB694E"/>
    <w:rPr>
      <w:sz w:val="18"/>
      <w:szCs w:val="18"/>
    </w:rPr>
  </w:style>
  <w:style w:type="paragraph" w:customStyle="1" w:styleId="MarginEdition">
    <w:name w:val="Margin Edition"/>
    <w:basedOn w:val="MarginNote"/>
    <w:rsid w:val="00CB694E"/>
    <w:pPr>
      <w:spacing w:before="0" w:after="0"/>
    </w:pPr>
    <w:rPr>
      <w:rFonts w:ascii="Times New Roman" w:hAnsi="Times New Roman"/>
      <w:color w:val="999999"/>
    </w:rPr>
  </w:style>
  <w:style w:type="paragraph" w:customStyle="1" w:styleId="Spacer">
    <w:name w:val="Spacer"/>
    <w:basedOn w:val="Normal"/>
    <w:rsid w:val="00CB694E"/>
    <w:rPr>
      <w:sz w:val="2"/>
      <w:szCs w:val="2"/>
    </w:rPr>
  </w:style>
  <w:style w:type="character" w:customStyle="1" w:styleId="Small">
    <w:name w:val="Small"/>
    <w:basedOn w:val="DefaultParagraphFont"/>
    <w:rsid w:val="00CB694E"/>
    <w:rPr>
      <w:sz w:val="16"/>
    </w:rPr>
  </w:style>
  <w:style w:type="paragraph" w:customStyle="1" w:styleId="WideTable">
    <w:name w:val="Wide Table"/>
    <w:basedOn w:val="Normal"/>
    <w:rsid w:val="00CB694E"/>
    <w:pPr>
      <w:ind w:left="-1418"/>
    </w:pPr>
    <w:rPr>
      <w:sz w:val="2"/>
      <w:szCs w:val="2"/>
    </w:rPr>
  </w:style>
  <w:style w:type="character" w:styleId="PageNumber">
    <w:name w:val="page number"/>
    <w:basedOn w:val="DefaultParagraphFont"/>
    <w:rsid w:val="00CB694E"/>
  </w:style>
  <w:style w:type="paragraph" w:styleId="Quote">
    <w:name w:val="Quote"/>
    <w:basedOn w:val="Heading1"/>
    <w:link w:val="QuoteChar"/>
    <w:qFormat/>
    <w:rsid w:val="00CB694E"/>
    <w:rPr>
      <w:b w:val="0"/>
      <w:sz w:val="72"/>
      <w:szCs w:val="72"/>
      <w:lang w:val="en-NZ"/>
    </w:rPr>
  </w:style>
  <w:style w:type="character" w:customStyle="1" w:styleId="QuoteChar">
    <w:name w:val="Quote Char"/>
    <w:basedOn w:val="DefaultParagraphFont"/>
    <w:link w:val="Quote"/>
    <w:rsid w:val="00CB6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94E"/>
    <w:pPr>
      <w:pageBreakBefore/>
    </w:pPr>
  </w:style>
  <w:style w:type="paragraph" w:customStyle="1" w:styleId="Border">
    <w:name w:val="Border"/>
    <w:basedOn w:val="Normal"/>
    <w:qFormat/>
    <w:rsid w:val="00CB6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94E"/>
    <w:rPr>
      <w:b/>
      <w:bCs/>
      <w:i/>
      <w:iCs/>
      <w:color w:val="auto"/>
    </w:rPr>
  </w:style>
  <w:style w:type="paragraph" w:styleId="IntenseQuote">
    <w:name w:val="Intense Quote"/>
    <w:basedOn w:val="Normal"/>
    <w:next w:val="Normal"/>
    <w:link w:val="IntenseQuoteChar"/>
    <w:uiPriority w:val="30"/>
    <w:qFormat/>
    <w:rsid w:val="00CB6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9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94E"/>
    <w:rPr>
      <w:smallCaps/>
      <w:color w:val="auto"/>
      <w:u w:val="single"/>
    </w:rPr>
  </w:style>
  <w:style w:type="character" w:styleId="IntenseReference">
    <w:name w:val="Intense Reference"/>
    <w:basedOn w:val="DefaultParagraphFont"/>
    <w:uiPriority w:val="32"/>
    <w:qFormat/>
    <w:rsid w:val="00CB694E"/>
    <w:rPr>
      <w:b/>
      <w:bCs/>
      <w:smallCaps/>
      <w:color w:val="auto"/>
      <w:spacing w:val="5"/>
      <w:u w:val="single"/>
    </w:rPr>
  </w:style>
  <w:style w:type="paragraph" w:customStyle="1" w:styleId="2ColumnHeading">
    <w:name w:val="2Column Heading"/>
    <w:basedOn w:val="BodyText"/>
    <w:qFormat/>
    <w:rsid w:val="00CB694E"/>
    <w:pPr>
      <w:spacing w:after="60"/>
      <w:ind w:left="-2268"/>
    </w:pPr>
    <w:rPr>
      <w:b/>
    </w:rPr>
  </w:style>
  <w:style w:type="paragraph" w:customStyle="1" w:styleId="Heading1TOC">
    <w:name w:val="Heading1 TOC"/>
    <w:basedOn w:val="Normal"/>
    <w:qFormat/>
    <w:rsid w:val="00CB694E"/>
    <w:pPr>
      <w:spacing w:before="240" w:after="120"/>
    </w:pPr>
    <w:rPr>
      <w:rFonts w:ascii="Times New Roman" w:hAnsi="Times New Roman"/>
      <w:b/>
      <w:sz w:val="32"/>
    </w:rPr>
  </w:style>
  <w:style w:type="paragraph" w:customStyle="1" w:styleId="Heading2TOC">
    <w:name w:val="Heading2 TOC"/>
    <w:basedOn w:val="Normal"/>
    <w:qFormat/>
    <w:rsid w:val="00CB694E"/>
    <w:pPr>
      <w:spacing w:before="240" w:after="60"/>
    </w:pPr>
    <w:rPr>
      <w:rFonts w:ascii="Times New Roman" w:hAnsi="Times New Roman"/>
      <w:b/>
      <w:sz w:val="28"/>
    </w:rPr>
  </w:style>
  <w:style w:type="character" w:customStyle="1" w:styleId="Underline">
    <w:name w:val="Underline"/>
    <w:basedOn w:val="DefaultParagraphFont"/>
    <w:qFormat/>
    <w:rsid w:val="00CB694E"/>
    <w:rPr>
      <w:u w:val="single"/>
    </w:rPr>
  </w:style>
  <w:style w:type="character" w:customStyle="1" w:styleId="BoldandItalics">
    <w:name w:val="Bold and Italics"/>
    <w:qFormat/>
    <w:rsid w:val="00CB694E"/>
    <w:rPr>
      <w:b/>
      <w:i/>
      <w:u w:val="none"/>
    </w:rPr>
  </w:style>
  <w:style w:type="paragraph" w:styleId="BalloonText">
    <w:name w:val="Balloon Text"/>
    <w:basedOn w:val="Normal"/>
    <w:link w:val="BalloonTextChar"/>
    <w:rsid w:val="00CB694E"/>
    <w:rPr>
      <w:rFonts w:ascii="Tahoma" w:hAnsi="Tahoma" w:cs="Tahoma"/>
      <w:sz w:val="16"/>
      <w:szCs w:val="16"/>
    </w:rPr>
  </w:style>
  <w:style w:type="character" w:customStyle="1" w:styleId="BalloonTextChar">
    <w:name w:val="Balloon Text Char"/>
    <w:basedOn w:val="DefaultParagraphFont"/>
    <w:link w:val="BalloonText"/>
    <w:rsid w:val="00CB69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9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69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94E"/>
    <w:rPr>
      <w:b/>
      <w:color w:val="660033"/>
      <w:spacing w:val="0"/>
    </w:rPr>
  </w:style>
  <w:style w:type="paragraph" w:customStyle="1" w:styleId="Nameditemlist">
    <w:name w:val="Named item list"/>
    <w:basedOn w:val="BodyText"/>
    <w:qFormat/>
    <w:rsid w:val="00CB694E"/>
    <w:pPr>
      <w:tabs>
        <w:tab w:val="left" w:pos="2835"/>
      </w:tabs>
      <w:ind w:left="2835" w:hanging="2835"/>
    </w:pPr>
  </w:style>
  <w:style w:type="paragraph" w:customStyle="1" w:styleId="BodyTextnopadding">
    <w:name w:val="Body Text no padding"/>
    <w:basedOn w:val="BodyText"/>
    <w:qFormat/>
    <w:rsid w:val="00CB694E"/>
    <w:pPr>
      <w:spacing w:before="0" w:after="0"/>
    </w:pPr>
  </w:style>
  <w:style w:type="paragraph" w:customStyle="1" w:styleId="BodyTextBold">
    <w:name w:val="Body Text Bold"/>
    <w:basedOn w:val="BodyText"/>
    <w:qFormat/>
    <w:rsid w:val="00CB694E"/>
    <w:rPr>
      <w:b/>
    </w:rPr>
  </w:style>
  <w:style w:type="character" w:styleId="Hyperlink">
    <w:name w:val="Hyperlink"/>
    <w:basedOn w:val="DefaultParagraphFont"/>
    <w:uiPriority w:val="99"/>
    <w:unhideWhenUsed/>
    <w:rsid w:val="00D92F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1203</Words>
  <Characters>8292</Characters>
  <Application>Microsoft Office Word</Application>
  <DocSecurity>0</DocSecurity>
  <Lines>243</Lines>
  <Paragraphs>172</Paragraphs>
  <ScaleCrop>false</ScaleCrop>
  <Company>Author-it Software Corporation Ltd.</Company>
  <LinksUpToDate>false</LinksUpToDate>
  <CharactersWithSpaces>9323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MEM23140 Determine operational parameters for building HVAC hydronic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