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325" w:rsidP="000173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MEM23140 Determine operational parameters for building HVAC hydronic systems</w:t>
      </w:r>
      <w:r>
        <w:fldChar w:fldCharType="end"/>
      </w:r>
    </w:p>
    <w:p w:rsidR="00017325" w:rsidP="00017325">
      <w:pPr>
        <w:pStyle w:val="Version"/>
        <w:sectPr w:rsidSect="009A15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5BB" w:rsidP="009A15BB">
      <w:pPr>
        <w:pStyle w:val="SuperHeading"/>
      </w:pPr>
      <w:r w:rsidRPr="009A15BB">
        <w:t>Assessment Requirements for MEM23140 Determine operational parameters for building HVAC hydronic systems</w:t>
      </w:r>
    </w:p>
    <w:p w:rsidR="00000000" w:rsidRPr="009A15BB" w:rsidP="009A15BB">
      <w:pPr>
        <w:pStyle w:val="Heading1"/>
      </w:pPr>
      <w:bookmarkStart w:id="1" w:name="O_944471"/>
      <w:bookmarkEnd w:id="1"/>
      <w:r w:rsidRPr="009A15BB">
        <w:t>Modification History</w:t>
      </w:r>
    </w:p>
    <w:p w:rsidR="00017325" w:rsidP="00017325">
      <w:pPr>
        <w:pStyle w:val="BodyText"/>
      </w:pPr>
      <w:r w:rsidRPr="009A15BB">
        <w:t>Release 1. Superse</w:t>
      </w:r>
      <w:r w:rsidRPr="009A15BB">
        <w:t>des and is equivalent to MEM23140A Determine operational parameters for building HVAC hydronic systems.</w:t>
      </w:r>
    </w:p>
    <w:p w:rsidR="00000000" w:rsidRPr="009A15BB" w:rsidP="009A15BB">
      <w:pPr>
        <w:pStyle w:val="Heading1"/>
      </w:pPr>
      <w:bookmarkStart w:id="2" w:name="O_944474"/>
      <w:bookmarkEnd w:id="2"/>
      <w:r w:rsidRPr="009A15BB">
        <w:t>Performance Evidence</w:t>
      </w:r>
    </w:p>
    <w:p w:rsidR="00000000" w:rsidRPr="009A15BB" w:rsidP="00017325">
      <w:pPr>
        <w:pStyle w:val="BodyText"/>
      </w:pPr>
      <w:r w:rsidRPr="009A15BB">
        <w:t xml:space="preserve">Evidence required to demonstrate competence in this unit must be relevant to and satisfy the requirements of the </w:t>
      </w:r>
      <w:r w:rsidRPr="009A15BB">
        <w:t>elements and performance criteria and include:</w:t>
      </w:r>
    </w:p>
    <w:p w:rsidR="00000000" w:rsidRPr="009A15BB" w:rsidP="009A15BB">
      <w:pPr>
        <w:pStyle w:val="ListBullet"/>
      </w:pPr>
      <w:r w:rsidRPr="009A15BB">
        <w:t>interpreting drawings, specifications and manuals and recognising system features and operational modes</w:t>
      </w:r>
    </w:p>
    <w:p w:rsidR="00000000" w:rsidRPr="009A15BB" w:rsidP="009A15BB">
      <w:pPr>
        <w:pStyle w:val="ListBullet"/>
      </w:pPr>
      <w:r w:rsidRPr="009A15BB">
        <w:t>implementing work health and safety (WHS) workplace procedures and practices including risk control meas</w:t>
      </w:r>
      <w:r w:rsidRPr="009A15BB">
        <w:t>ures</w:t>
      </w:r>
    </w:p>
    <w:p w:rsidR="00000000" w:rsidRPr="009A15BB" w:rsidP="009A15BB">
      <w:pPr>
        <w:pStyle w:val="ListBullet"/>
      </w:pPr>
      <w:r w:rsidRPr="009A15BB">
        <w:t>determining operational parameters for building heating, ventilation and air conditioning (HVAC) hydronic systems on at least two occasions, including selecting and testing of pumps and measuring flow rates</w:t>
      </w:r>
    </w:p>
    <w:p w:rsidR="00000000" w:rsidRPr="009A15BB" w:rsidP="009A15BB">
      <w:pPr>
        <w:pStyle w:val="ListBullet"/>
      </w:pPr>
      <w:r w:rsidRPr="009A15BB">
        <w:t>measuring individual component performance o</w:t>
      </w:r>
      <w:r w:rsidRPr="009A15BB">
        <w:t>n at least two occasions</w:t>
      </w:r>
    </w:p>
    <w:p w:rsidR="00000000" w:rsidRPr="009A15BB" w:rsidP="009A15BB">
      <w:pPr>
        <w:pStyle w:val="ListBullet"/>
      </w:pPr>
      <w:r w:rsidRPr="009A15BB">
        <w:t>communicating technical requirements to others, including preparation of required documents</w:t>
      </w:r>
    </w:p>
    <w:p w:rsidR="00000000" w:rsidRPr="009A15BB" w:rsidP="009A15BB">
      <w:pPr>
        <w:pStyle w:val="ListBullet"/>
      </w:pPr>
      <w:r w:rsidRPr="009A15BB">
        <w:t>dealing with unexpected situations.</w:t>
      </w:r>
    </w:p>
    <w:p w:rsidR="00017325" w:rsidP="00017325">
      <w:pPr>
        <w:pStyle w:val="BodyText"/>
      </w:pPr>
      <w:r w:rsidRPr="009A15BB">
        <w:t>Note: Where a volume and/or frequency is not specified, demonstration must be provided at least once.</w:t>
      </w:r>
    </w:p>
    <w:p w:rsidR="00000000" w:rsidRPr="009A15BB" w:rsidP="009A15BB">
      <w:pPr>
        <w:pStyle w:val="Heading1"/>
      </w:pPr>
      <w:bookmarkStart w:id="3" w:name="O_944473"/>
      <w:bookmarkEnd w:id="3"/>
      <w:r w:rsidRPr="009A15BB">
        <w:t>Knowledge Evidence</w:t>
      </w:r>
    </w:p>
    <w:p w:rsidR="00000000" w:rsidRPr="009A15BB" w:rsidP="00017325">
      <w:pPr>
        <w:pStyle w:val="BodyText"/>
      </w:pPr>
      <w:r w:rsidRPr="009A15BB">
        <w:t>Evidence required to demonstrate the required knowledge for this unit must be relevant to and satisfy the requirements of the elements and performance criteria and include knowledge of:</w:t>
      </w:r>
    </w:p>
    <w:p w:rsidR="00000000" w:rsidRPr="009A15BB" w:rsidP="009A15BB">
      <w:pPr>
        <w:pStyle w:val="ListBullet"/>
      </w:pPr>
      <w:r w:rsidRPr="009A15BB">
        <w:t>WHS and environmental requirement</w:t>
      </w:r>
      <w:r w:rsidRPr="009A15BB">
        <w:t>s related to building HVAC hydronic systems</w:t>
      </w:r>
    </w:p>
    <w:p w:rsidR="00000000" w:rsidRPr="009A15BB" w:rsidP="009A15BB">
      <w:pPr>
        <w:pStyle w:val="ListBullet"/>
      </w:pPr>
      <w:r w:rsidRPr="009A15BB">
        <w:t>sources of professional and technical assistance</w:t>
      </w:r>
    </w:p>
    <w:p w:rsidR="00000000" w:rsidRPr="009A15BB" w:rsidP="009A15BB">
      <w:pPr>
        <w:pStyle w:val="ListBullet"/>
      </w:pPr>
      <w:r w:rsidRPr="009A15BB">
        <w:t>system operation features including:</w:t>
      </w:r>
    </w:p>
    <w:p w:rsidR="00000000" w:rsidRPr="009A15BB" w:rsidP="009A15BB">
      <w:pPr>
        <w:pStyle w:val="ListBullet2"/>
      </w:pPr>
      <w:r w:rsidRPr="009A15BB">
        <w:t>closed/open systems</w:t>
      </w:r>
    </w:p>
    <w:p w:rsidR="00000000" w:rsidRPr="009A15BB" w:rsidP="009A15BB">
      <w:pPr>
        <w:pStyle w:val="ListBullet2"/>
      </w:pPr>
      <w:r w:rsidRPr="009A15BB">
        <w:t>pump head/lift and static head (high-rise building)</w:t>
      </w:r>
    </w:p>
    <w:p w:rsidR="00000000" w:rsidRPr="009A15BB" w:rsidP="009A15BB">
      <w:pPr>
        <w:pStyle w:val="ListBullet2"/>
      </w:pPr>
      <w:r w:rsidRPr="009A15BB">
        <w:t>system friction losses</w:t>
      </w:r>
    </w:p>
    <w:p w:rsidR="00000000" w:rsidRPr="009A15BB" w:rsidP="009A15BB">
      <w:pPr>
        <w:pStyle w:val="ListBullet2"/>
      </w:pPr>
      <w:r w:rsidRPr="009A15BB">
        <w:t>net positive suction head</w:t>
      </w:r>
    </w:p>
    <w:p w:rsidR="00000000" w:rsidRPr="009A15BB" w:rsidP="009A15BB">
      <w:pPr>
        <w:pStyle w:val="ListBullet2"/>
      </w:pPr>
      <w:r w:rsidRPr="009A15BB">
        <w:t>system curves</w:t>
      </w:r>
    </w:p>
    <w:p w:rsidR="00000000" w:rsidRPr="009A15BB" w:rsidP="009A15BB">
      <w:pPr>
        <w:pStyle w:val="ListBullet"/>
      </w:pPr>
      <w:r w:rsidRPr="009A15BB">
        <w:t>pumps including:</w:t>
      </w:r>
    </w:p>
    <w:p w:rsidR="00000000" w:rsidRPr="009A15BB" w:rsidP="009A15BB">
      <w:pPr>
        <w:pStyle w:val="ListBullet2"/>
      </w:pPr>
      <w:r w:rsidRPr="009A15BB">
        <w:t>types</w:t>
      </w:r>
    </w:p>
    <w:p w:rsidR="00000000" w:rsidRPr="009A15BB" w:rsidP="009A15BB">
      <w:pPr>
        <w:pStyle w:val="ListBullet2"/>
      </w:pPr>
      <w:r w:rsidRPr="009A15BB">
        <w:t>selection criteria</w:t>
      </w:r>
    </w:p>
    <w:p w:rsidR="00000000" w:rsidRPr="009A15BB" w:rsidP="009A15BB">
      <w:pPr>
        <w:pStyle w:val="ListBullet2"/>
      </w:pPr>
      <w:r w:rsidRPr="009A15BB">
        <w:t>performance characteristics</w:t>
      </w:r>
    </w:p>
    <w:p w:rsidR="00000000" w:rsidRPr="009A15BB" w:rsidP="009A15BB">
      <w:pPr>
        <w:pStyle w:val="ListBullet"/>
      </w:pPr>
      <w:r w:rsidRPr="009A15BB">
        <w:t>valves including:</w:t>
      </w:r>
    </w:p>
    <w:p w:rsidR="00000000" w:rsidRPr="009A15BB" w:rsidP="009A15BB">
      <w:pPr>
        <w:pStyle w:val="ListBullet2"/>
      </w:pPr>
      <w:r w:rsidRPr="009A15BB">
        <w:t>types and applications</w:t>
      </w:r>
    </w:p>
    <w:p w:rsidR="00000000" w:rsidRPr="009A15BB" w:rsidP="009A15BB">
      <w:pPr>
        <w:pStyle w:val="ListBullet2"/>
      </w:pPr>
      <w:r w:rsidRPr="009A15BB">
        <w:t>throttle characteristics</w:t>
      </w:r>
    </w:p>
    <w:p w:rsidR="00000000" w:rsidRPr="009A15BB" w:rsidP="009A15BB">
      <w:pPr>
        <w:pStyle w:val="ListBullet2"/>
      </w:pPr>
      <w:r w:rsidRPr="009A15BB">
        <w:t>flow measurements</w:t>
      </w:r>
    </w:p>
    <w:p w:rsidR="00000000" w:rsidRPr="009A15BB" w:rsidP="009A15BB">
      <w:pPr>
        <w:pStyle w:val="ListBullet2"/>
      </w:pPr>
      <w:r w:rsidRPr="009A15BB">
        <w:t>selection and applications</w:t>
      </w:r>
    </w:p>
    <w:p w:rsidR="00000000" w:rsidRPr="009A15BB" w:rsidP="009A15BB">
      <w:pPr>
        <w:pStyle w:val="ListBullet"/>
      </w:pPr>
      <w:r w:rsidRPr="009A15BB">
        <w:t>ancillary equipment including:</w:t>
      </w:r>
    </w:p>
    <w:p w:rsidR="00000000" w:rsidRPr="009A15BB" w:rsidP="009A15BB">
      <w:pPr>
        <w:pStyle w:val="ListBullet2"/>
      </w:pPr>
      <w:r w:rsidRPr="009A15BB">
        <w:t>bladder tanks</w:t>
      </w:r>
    </w:p>
    <w:p w:rsidR="00000000" w:rsidRPr="009A15BB" w:rsidP="009A15BB">
      <w:pPr>
        <w:pStyle w:val="ListBullet2"/>
      </w:pPr>
      <w:r w:rsidRPr="009A15BB">
        <w:t>coil characteristics</w:t>
      </w:r>
    </w:p>
    <w:p w:rsidR="00000000" w:rsidRPr="009A15BB" w:rsidP="009A15BB">
      <w:pPr>
        <w:pStyle w:val="ListBullet2"/>
      </w:pPr>
      <w:r w:rsidRPr="009A15BB">
        <w:t>heat exchangers (plate, shell and tube, tube in tube)</w:t>
      </w:r>
    </w:p>
    <w:p w:rsidR="00000000" w:rsidRPr="009A15BB" w:rsidP="009A15BB">
      <w:pPr>
        <w:pStyle w:val="ListBullet2"/>
      </w:pPr>
      <w:r w:rsidRPr="009A15BB">
        <w:t>flow measurements</w:t>
      </w:r>
    </w:p>
    <w:p w:rsidR="00000000" w:rsidRPr="009A15BB" w:rsidP="009A15BB">
      <w:pPr>
        <w:pStyle w:val="ListBullet2"/>
      </w:pPr>
      <w:r w:rsidRPr="009A15BB">
        <w:t>flow switchers</w:t>
      </w:r>
    </w:p>
    <w:p w:rsidR="00000000" w:rsidRPr="009A15BB" w:rsidP="009A15BB">
      <w:pPr>
        <w:pStyle w:val="ListBullet2"/>
      </w:pPr>
      <w:r w:rsidRPr="009A15BB">
        <w:t>boilers (types and performance characteristics)</w:t>
      </w:r>
    </w:p>
    <w:p w:rsidR="00000000" w:rsidRPr="009A15BB" w:rsidP="009A15BB">
      <w:pPr>
        <w:pStyle w:val="ListBullet2"/>
      </w:pPr>
      <w:r w:rsidRPr="009A15BB">
        <w:t>types of cooling towers and elementary cooling thermodynamics</w:t>
      </w:r>
    </w:p>
    <w:p w:rsidR="00000000" w:rsidRPr="009A15BB" w:rsidP="009A15BB">
      <w:pPr>
        <w:pStyle w:val="ListBullet"/>
      </w:pPr>
      <w:r w:rsidRPr="009A15BB">
        <w:t>pipe sizing and relationship to syste</w:t>
      </w:r>
      <w:r w:rsidRPr="009A15BB">
        <w:t>m performance</w:t>
      </w:r>
    </w:p>
    <w:p w:rsidR="00000000" w:rsidRPr="009A15BB" w:rsidP="009A15BB">
      <w:pPr>
        <w:pStyle w:val="ListBullet"/>
      </w:pPr>
      <w:r w:rsidRPr="009A15BB">
        <w:t>standard pipe sizes and specifications</w:t>
      </w:r>
    </w:p>
    <w:p w:rsidR="00000000" w:rsidRPr="009A15BB" w:rsidP="009A15BB">
      <w:pPr>
        <w:pStyle w:val="ListBullet"/>
      </w:pPr>
      <w:r w:rsidRPr="009A15BB">
        <w:t>resource requirements</w:t>
      </w:r>
    </w:p>
    <w:p w:rsidR="00017325" w:rsidP="009A15BB">
      <w:pPr>
        <w:pStyle w:val="ListBullet"/>
      </w:pPr>
      <w:r w:rsidRPr="009A15BB">
        <w:t>contingency planning.</w:t>
      </w:r>
    </w:p>
    <w:p w:rsidR="00017325" w:rsidP="009A15BB">
      <w:pPr>
        <w:pStyle w:val="ListBullet"/>
      </w:pPr>
    </w:p>
    <w:p w:rsidR="00000000" w:rsidRPr="009A15BB" w:rsidP="009A15BB">
      <w:pPr>
        <w:pStyle w:val="Heading1"/>
      </w:pPr>
      <w:bookmarkStart w:id="4" w:name="O_944472"/>
      <w:bookmarkEnd w:id="4"/>
      <w:r w:rsidRPr="009A15BB">
        <w:t>Assessment Conditions</w:t>
      </w:r>
    </w:p>
    <w:p w:rsidR="00000000" w:rsidRPr="009A15BB" w:rsidP="009A15BB">
      <w:pPr>
        <w:pStyle w:val="ListBullet"/>
      </w:pPr>
      <w:r w:rsidRPr="009A15BB">
        <w:t>Assessors must:</w:t>
      </w:r>
    </w:p>
    <w:p w:rsidR="00000000" w:rsidRPr="009A15BB" w:rsidP="009A15BB">
      <w:pPr>
        <w:pStyle w:val="ListBullet2"/>
      </w:pPr>
      <w:r w:rsidRPr="009A15BB">
        <w:t xml:space="preserve">have vocational competency in determining operational parameters for building HVAC hydronic systems </w:t>
      </w:r>
      <w:r w:rsidRPr="009A15BB">
        <w:t>at least to the level being assessed with relevant industry knowledge and experience</w:t>
      </w:r>
    </w:p>
    <w:p w:rsidR="00000000" w:rsidRPr="009A15BB" w:rsidP="009A15BB">
      <w:pPr>
        <w:pStyle w:val="ListBullet2"/>
      </w:pPr>
      <w:r w:rsidRPr="009A15BB">
        <w:t xml:space="preserve">satisfy the assessor requirements in the </w:t>
      </w:r>
      <w:r w:rsidRPr="009A15BB">
        <w:rPr>
          <w:rStyle w:val="Emphasis"/>
        </w:rPr>
        <w:t xml:space="preserve">Standards for Registered Training Organisations 2015 or its replacement </w:t>
      </w:r>
      <w:r w:rsidRPr="009A15BB">
        <w:t xml:space="preserve">and comply with the </w:t>
      </w:r>
      <w:r w:rsidRPr="009A15BB">
        <w:rPr>
          <w:rStyle w:val="Emphasis"/>
        </w:rPr>
        <w:t>National Vocational Education and Trai</w:t>
      </w:r>
      <w:r w:rsidRPr="009A15BB">
        <w:rPr>
          <w:rStyle w:val="Emphasis"/>
        </w:rPr>
        <w:t xml:space="preserve">ning Regulator Act 2011, </w:t>
      </w:r>
      <w:r w:rsidRPr="009A15BB">
        <w:t>its replacement</w:t>
      </w:r>
      <w:r w:rsidRPr="009A15BB">
        <w:rPr>
          <w:rStyle w:val="Emphasis"/>
        </w:rPr>
        <w:t xml:space="preserve"> </w:t>
      </w:r>
      <w:r w:rsidRPr="009A15BB">
        <w:t>or equivalent legislation covering VET regulation in a non-referring state/territory as the case requires.</w:t>
      </w:r>
    </w:p>
    <w:p w:rsidR="00000000" w:rsidRPr="009A15BB" w:rsidP="009A15BB">
      <w:pPr>
        <w:pStyle w:val="ListBullet"/>
      </w:pPr>
      <w:r w:rsidRPr="009A15BB">
        <w:t>Where possible assessment must occur in operational workplace situations. Where this is not possible or whe</w:t>
      </w:r>
      <w:r w:rsidRPr="009A15BB">
        <w:t>re personal safety or environmental damage are limiting factors, assessment must occur in a sufficiently rigorous simulated environment that reflects realistic operational workplace conditions that cover all aspects of workplace performance, including envi</w:t>
      </w:r>
      <w:r w:rsidRPr="009A15BB">
        <w:t>ronment, task skills, task management skills, contingency management skills and job role environment skills.</w:t>
      </w:r>
    </w:p>
    <w:p w:rsidR="00000000" w:rsidRPr="009A15BB" w:rsidP="009A15BB">
      <w:pPr>
        <w:pStyle w:val="ListBullet"/>
      </w:pPr>
      <w:r w:rsidRPr="009A15BB">
        <w:t>Conditions for assessment must include access to all tools, equipment, materials and documentation required including relevant workplace procedures</w:t>
      </w:r>
      <w:r w:rsidRPr="009A15BB">
        <w:t>, product and manufacturing specifications.</w:t>
      </w:r>
    </w:p>
    <w:p w:rsidR="00017325" w:rsidP="009A15BB">
      <w:pPr>
        <w:pStyle w:val="ListBullet"/>
      </w:pPr>
      <w:r w:rsidRPr="009A15BB">
        <w:t>Assessment processes and techniques must be appropriate to the language, literacy and numeracy requirements of the work being performed and the needs of the candidate.</w:t>
      </w:r>
    </w:p>
    <w:p w:rsidR="00017325" w:rsidP="009A15BB">
      <w:pPr>
        <w:pStyle w:val="ListBullet"/>
      </w:pPr>
    </w:p>
    <w:p w:rsidR="00000000" w:rsidRPr="009A15BB" w:rsidP="009A15BB">
      <w:pPr>
        <w:pStyle w:val="Heading1"/>
      </w:pPr>
      <w:bookmarkStart w:id="5" w:name="O_944470"/>
      <w:bookmarkEnd w:id="5"/>
      <w:r w:rsidRPr="009A15BB">
        <w:t>Links</w:t>
      </w:r>
    </w:p>
    <w:p w:rsidR="00000000" w:rsidRPr="009A15BB" w:rsidP="00017325">
      <w:pPr>
        <w:pStyle w:val="BodyText"/>
      </w:pPr>
      <w:r w:rsidRPr="009A15BB">
        <w:t>Companion Volume Imp</w:t>
      </w:r>
      <w:r w:rsidRPr="009A15BB">
        <w:t xml:space="preserve">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10A5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A15BB" w:rsidP="009A15BB"/>
    <w:sectPr w:rsidSect="009A15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5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5BB" w:rsidRPr="00017325" w:rsidP="000173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5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25" w:rsidP="009A1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325" w:rsidP="009A1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7325" w:rsidP="009A15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5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5BB" w:rsidRPr="00017325" w:rsidP="000173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5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25" w:rsidRPr="002D2AF8" w:rsidP="009A1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MEM23140 Determine operational parameters for building HVAC hydronic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17325" w:rsidP="009A15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449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0A4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0CA0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5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5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5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5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5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5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5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5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5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5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5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5BB"/>
  </w:style>
  <w:style w:type="character" w:customStyle="1" w:styleId="Heading1Char">
    <w:name w:val="Heading 1 Char"/>
    <w:basedOn w:val="DefaultParagraphFont"/>
    <w:link w:val="Heading1"/>
    <w:rsid w:val="009A15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5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5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5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15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15BB"/>
    <w:rPr>
      <w:i/>
    </w:rPr>
  </w:style>
  <w:style w:type="paragraph" w:customStyle="1" w:styleId="SuperHeading">
    <w:name w:val="SuperHeading"/>
    <w:basedOn w:val="Normal"/>
    <w:rsid w:val="009A15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5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5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5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5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5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5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5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5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5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5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5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5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5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5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5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5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5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15BB"/>
    <w:rPr>
      <w:b/>
      <w:spacing w:val="0"/>
    </w:rPr>
  </w:style>
  <w:style w:type="paragraph" w:customStyle="1" w:styleId="SuperTitle">
    <w:name w:val="SuperTitle"/>
    <w:basedOn w:val="Title"/>
    <w:rsid w:val="009A15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5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5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15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5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5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5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5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5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5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5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5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15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5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5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5BB"/>
  </w:style>
  <w:style w:type="paragraph" w:styleId="TableofFigures">
    <w:name w:val="table of figures"/>
    <w:basedOn w:val="Normal"/>
    <w:next w:val="Normal"/>
    <w:semiHidden/>
    <w:rsid w:val="009A15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5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15BB"/>
    <w:rPr>
      <w:rFonts w:ascii="Wingdings" w:hAnsi="Wingdings"/>
    </w:rPr>
  </w:style>
  <w:style w:type="paragraph" w:customStyle="1" w:styleId="TableHeading">
    <w:name w:val="Table Heading"/>
    <w:basedOn w:val="HeadingBase"/>
    <w:rsid w:val="009A15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5BB"/>
    <w:rPr>
      <w:color w:val="0033CC"/>
      <w:u w:val="none"/>
    </w:rPr>
  </w:style>
  <w:style w:type="paragraph" w:customStyle="1" w:styleId="BodyTextRight">
    <w:name w:val="Body Text Right"/>
    <w:basedOn w:val="BodyText"/>
    <w:rsid w:val="009A15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5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5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5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5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5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5BB"/>
    <w:rPr>
      <w:sz w:val="32"/>
    </w:rPr>
  </w:style>
  <w:style w:type="paragraph" w:customStyle="1" w:styleId="HeadingProcedure">
    <w:name w:val="Heading Procedure"/>
    <w:basedOn w:val="HeadingBase"/>
    <w:next w:val="Normal"/>
    <w:rsid w:val="009A15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5BB"/>
    <w:pPr>
      <w:spacing w:before="60" w:after="60"/>
    </w:pPr>
  </w:style>
  <w:style w:type="paragraph" w:styleId="ListContinue">
    <w:name w:val="List Continue"/>
    <w:basedOn w:val="List"/>
    <w:rsid w:val="009A15BB"/>
    <w:pPr>
      <w:ind w:firstLine="0"/>
    </w:pPr>
  </w:style>
  <w:style w:type="paragraph" w:customStyle="1" w:styleId="ListNote">
    <w:name w:val="List Note"/>
    <w:basedOn w:val="List"/>
    <w:rsid w:val="009A15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5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5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5BB"/>
    <w:rPr>
      <w:rFonts w:ascii="Courier New" w:hAnsi="Courier New"/>
    </w:rPr>
  </w:style>
  <w:style w:type="paragraph" w:customStyle="1" w:styleId="NoteBullet">
    <w:name w:val="Note Bullet"/>
    <w:basedOn w:val="Note"/>
    <w:rsid w:val="009A15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5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5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5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5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15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5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5BB"/>
    <w:rPr>
      <w:b/>
      <w:smallCaps/>
    </w:rPr>
  </w:style>
  <w:style w:type="paragraph" w:customStyle="1" w:styleId="TableListNumber">
    <w:name w:val="Table List Number"/>
    <w:basedOn w:val="ListNumber"/>
    <w:rsid w:val="009A15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5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5BB"/>
    <w:pPr>
      <w:numPr>
        <w:numId w:val="9"/>
      </w:numPr>
    </w:pPr>
  </w:style>
  <w:style w:type="paragraph" w:customStyle="1" w:styleId="ListAlpha2">
    <w:name w:val="List Alpha 2"/>
    <w:basedOn w:val="List2"/>
    <w:rsid w:val="009A15BB"/>
    <w:pPr>
      <w:numPr>
        <w:numId w:val="8"/>
      </w:numPr>
    </w:pPr>
  </w:style>
  <w:style w:type="paragraph" w:styleId="List2">
    <w:name w:val="List 2"/>
    <w:basedOn w:val="BodyText"/>
    <w:rsid w:val="009A15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5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5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5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5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5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15BB"/>
    <w:pPr>
      <w:numPr>
        <w:numId w:val="4"/>
      </w:numPr>
    </w:pPr>
  </w:style>
  <w:style w:type="paragraph" w:styleId="ListContinue2">
    <w:name w:val="List Continue 2"/>
    <w:basedOn w:val="List2"/>
    <w:rsid w:val="009A15BB"/>
    <w:pPr>
      <w:ind w:firstLine="0"/>
    </w:pPr>
  </w:style>
  <w:style w:type="paragraph" w:styleId="ListContinue3">
    <w:name w:val="List Continue 3"/>
    <w:basedOn w:val="List3"/>
    <w:rsid w:val="009A15BB"/>
    <w:pPr>
      <w:ind w:left="1021" w:firstLine="0"/>
    </w:pPr>
  </w:style>
  <w:style w:type="paragraph" w:styleId="ListContinue4">
    <w:name w:val="List Continue 4"/>
    <w:basedOn w:val="List4"/>
    <w:rsid w:val="009A15BB"/>
    <w:pPr>
      <w:ind w:firstLine="0"/>
    </w:pPr>
  </w:style>
  <w:style w:type="paragraph" w:styleId="ListContinue5">
    <w:name w:val="List Continue 5"/>
    <w:basedOn w:val="List5"/>
    <w:rsid w:val="009A15BB"/>
    <w:pPr>
      <w:ind w:firstLine="0"/>
    </w:pPr>
  </w:style>
  <w:style w:type="paragraph" w:styleId="ListNumber3">
    <w:name w:val="List Number 3"/>
    <w:basedOn w:val="List3"/>
    <w:rsid w:val="009A15BB"/>
    <w:pPr>
      <w:numPr>
        <w:numId w:val="5"/>
      </w:numPr>
    </w:pPr>
  </w:style>
  <w:style w:type="paragraph" w:styleId="ListNumber4">
    <w:name w:val="List Number 4"/>
    <w:basedOn w:val="List4"/>
    <w:rsid w:val="009A15BB"/>
    <w:pPr>
      <w:numPr>
        <w:numId w:val="6"/>
      </w:numPr>
    </w:pPr>
  </w:style>
  <w:style w:type="paragraph" w:styleId="ListNumber5">
    <w:name w:val="List Number 5"/>
    <w:basedOn w:val="List5"/>
    <w:rsid w:val="009A15BB"/>
    <w:pPr>
      <w:numPr>
        <w:numId w:val="7"/>
      </w:numPr>
    </w:pPr>
  </w:style>
  <w:style w:type="paragraph" w:styleId="BlockText">
    <w:name w:val="Block Text"/>
    <w:basedOn w:val="Normal"/>
    <w:rsid w:val="009A15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5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5BB"/>
    <w:rPr>
      <w:sz w:val="16"/>
      <w:vertAlign w:val="superscript"/>
    </w:rPr>
  </w:style>
  <w:style w:type="character" w:customStyle="1" w:styleId="Symbols">
    <w:name w:val="Symbols"/>
    <w:basedOn w:val="DefaultParagraphFont"/>
    <w:rsid w:val="009A15BB"/>
    <w:rPr>
      <w:rFonts w:ascii="Symbol" w:hAnsi="Symbol"/>
    </w:rPr>
  </w:style>
  <w:style w:type="character" w:customStyle="1" w:styleId="MenuOptions">
    <w:name w:val="Menu Options"/>
    <w:basedOn w:val="DefaultParagraphFont"/>
    <w:rsid w:val="009A15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5BB"/>
    <w:rPr>
      <w:b/>
    </w:rPr>
  </w:style>
  <w:style w:type="character" w:customStyle="1" w:styleId="Underlined">
    <w:name w:val="Underlined"/>
    <w:basedOn w:val="DefaultParagraphFont"/>
    <w:rsid w:val="009A15BB"/>
    <w:rPr>
      <w:u w:val="single"/>
    </w:rPr>
  </w:style>
  <w:style w:type="paragraph" w:customStyle="1" w:styleId="TableBodyTextRight">
    <w:name w:val="Table Body Text Right"/>
    <w:basedOn w:val="TableBodyText"/>
    <w:rsid w:val="009A15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5BB"/>
    <w:rPr>
      <w:sz w:val="18"/>
    </w:rPr>
  </w:style>
  <w:style w:type="paragraph" w:customStyle="1" w:styleId="BodySmallRight">
    <w:name w:val="Body Small Right"/>
    <w:basedOn w:val="BodyTextRight"/>
    <w:rsid w:val="009A15BB"/>
    <w:rPr>
      <w:sz w:val="18"/>
      <w:szCs w:val="18"/>
    </w:rPr>
  </w:style>
  <w:style w:type="paragraph" w:customStyle="1" w:styleId="MarginEdition">
    <w:name w:val="Margin Edition"/>
    <w:basedOn w:val="MarginNote"/>
    <w:rsid w:val="009A15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5BB"/>
    <w:rPr>
      <w:sz w:val="2"/>
      <w:szCs w:val="2"/>
    </w:rPr>
  </w:style>
  <w:style w:type="character" w:customStyle="1" w:styleId="Small">
    <w:name w:val="Small"/>
    <w:basedOn w:val="DefaultParagraphFont"/>
    <w:rsid w:val="009A15BB"/>
    <w:rPr>
      <w:sz w:val="16"/>
    </w:rPr>
  </w:style>
  <w:style w:type="paragraph" w:customStyle="1" w:styleId="WideTable">
    <w:name w:val="Wide Table"/>
    <w:basedOn w:val="Normal"/>
    <w:rsid w:val="009A15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5BB"/>
  </w:style>
  <w:style w:type="paragraph" w:styleId="Quote">
    <w:name w:val="Quote"/>
    <w:basedOn w:val="Heading1"/>
    <w:link w:val="QuoteChar"/>
    <w:qFormat/>
    <w:rsid w:val="009A15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5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5BB"/>
    <w:pPr>
      <w:pageBreakBefore/>
    </w:pPr>
  </w:style>
  <w:style w:type="paragraph" w:customStyle="1" w:styleId="Border">
    <w:name w:val="Border"/>
    <w:basedOn w:val="Normal"/>
    <w:qFormat/>
    <w:rsid w:val="009A15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5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5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5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5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5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5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5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5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5BB"/>
    <w:rPr>
      <w:u w:val="single"/>
    </w:rPr>
  </w:style>
  <w:style w:type="character" w:customStyle="1" w:styleId="BoldandItalics">
    <w:name w:val="Bold and Italics"/>
    <w:qFormat/>
    <w:rsid w:val="009A15BB"/>
    <w:rPr>
      <w:b/>
      <w:i/>
      <w:u w:val="none"/>
    </w:rPr>
  </w:style>
  <w:style w:type="paragraph" w:styleId="BalloonText">
    <w:name w:val="Balloon Text"/>
    <w:basedOn w:val="Normal"/>
    <w:link w:val="BalloonTextChar"/>
    <w:rsid w:val="009A15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5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5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5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5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5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5BB"/>
    <w:pPr>
      <w:spacing w:before="0" w:after="0"/>
    </w:pPr>
  </w:style>
  <w:style w:type="paragraph" w:customStyle="1" w:styleId="BodyTextBold">
    <w:name w:val="Body Text Bold"/>
    <w:basedOn w:val="BodyText"/>
    <w:qFormat/>
    <w:rsid w:val="009A15BB"/>
    <w:rPr>
      <w:b/>
    </w:rPr>
  </w:style>
  <w:style w:type="character" w:styleId="Hyperlink">
    <w:name w:val="Hyperlink"/>
    <w:basedOn w:val="DefaultParagraphFont"/>
    <w:uiPriority w:val="99"/>
    <w:unhideWhenUsed/>
    <w:rsid w:val="00017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3541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MEM23140 Determine operational parameters for building HVAC hydronic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2023-02-03T08:06:00Z</dcterms:created>
  <dcterms:modified xsi:type="dcterms:W3CDTF">2023-02-03T08:06:00Z</dcterms:modified>
</cp:coreProperties>
</file>