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885" w:rsidP="00FF38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MEM23137 Evaluate rolling tools and processes</w:t>
      </w:r>
      <w:r>
        <w:fldChar w:fldCharType="end"/>
      </w:r>
    </w:p>
    <w:p w:rsidR="00FF3885" w:rsidP="00FF3885">
      <w:pPr>
        <w:pStyle w:val="Version"/>
        <w:sectPr w:rsidSect="00F86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188" w:rsidP="00F86188">
      <w:pPr>
        <w:pStyle w:val="SuperHeading"/>
      </w:pPr>
      <w:r w:rsidRPr="00F86188">
        <w:t>MEM23137 Evaluate rolling tools and processes</w:t>
      </w:r>
    </w:p>
    <w:p w:rsidR="00000000" w:rsidRPr="00F86188" w:rsidP="00F86188">
      <w:pPr>
        <w:pStyle w:val="Heading1"/>
      </w:pPr>
      <w:bookmarkStart w:id="1" w:name="O_944418"/>
      <w:bookmarkEnd w:id="1"/>
      <w:r w:rsidRPr="00F86188">
        <w:t>Modification History</w:t>
      </w:r>
    </w:p>
    <w:p w:rsidR="00FF3885" w:rsidP="00FF3885">
      <w:pPr>
        <w:pStyle w:val="BodyText"/>
      </w:pPr>
      <w:r w:rsidRPr="00F86188">
        <w:t>Release 1. Supersedes and is equivalent to MEM23137A Evaluate rolling tools and processes.</w:t>
      </w:r>
    </w:p>
    <w:p w:rsidR="00000000" w:rsidRPr="00F86188" w:rsidP="00F86188">
      <w:pPr>
        <w:pStyle w:val="Heading1"/>
      </w:pPr>
      <w:bookmarkStart w:id="2" w:name="O_944426"/>
      <w:bookmarkEnd w:id="2"/>
      <w:r w:rsidRPr="00F86188">
        <w:t>Application</w:t>
      </w:r>
    </w:p>
    <w:p w:rsidR="00000000" w:rsidRPr="00F86188" w:rsidP="00FF3885">
      <w:pPr>
        <w:pStyle w:val="BodyText"/>
      </w:pPr>
      <w:r w:rsidRPr="00F86188">
        <w:t>This unit of competency defines the skills and knowledge required to evaluate hot and cold rolling tools f</w:t>
      </w:r>
      <w:r w:rsidRPr="00F86188">
        <w:t>or structural profiles and roll forming of sheet and strip metal and includes consideration of roll design criteria, materials properties and product features, work health and safety (WHS) and sustainability implications.</w:t>
      </w:r>
    </w:p>
    <w:p w:rsidR="00000000" w:rsidRPr="00F86188" w:rsidP="00FF3885">
      <w:pPr>
        <w:pStyle w:val="BodyText"/>
      </w:pPr>
      <w:r w:rsidRPr="00F86188">
        <w:t xml:space="preserve">It is suitable for people working </w:t>
      </w:r>
      <w:r w:rsidRPr="00F86188">
        <w:t>as tool designers and maintenance technicians or paraprofessionals and draftspersons, and for those pursuing manufacturing engineering or related technical qualifications and careers.</w:t>
      </w:r>
    </w:p>
    <w:p w:rsidR="00FF3885" w:rsidP="00FF3885">
      <w:pPr>
        <w:pStyle w:val="BodyText"/>
      </w:pPr>
      <w:r w:rsidRPr="00F86188">
        <w:t>No licensing, legislative or certification requirements apply to this un</w:t>
      </w:r>
      <w:r w:rsidRPr="00F86188">
        <w:t>it at the time of publication.</w:t>
      </w:r>
    </w:p>
    <w:p w:rsidR="00000000" w:rsidRPr="00F86188" w:rsidP="00F86188">
      <w:pPr>
        <w:pStyle w:val="Heading1"/>
      </w:pPr>
      <w:bookmarkStart w:id="3" w:name="O_944425"/>
      <w:bookmarkEnd w:id="3"/>
      <w:r w:rsidRPr="00F86188">
        <w:t>Pre-requisite Unit</w:t>
      </w:r>
    </w:p>
    <w:p w:rsidR="00000000" w:rsidRPr="00F86188" w:rsidP="00FF3885">
      <w:pPr>
        <w:pStyle w:val="List"/>
      </w:pPr>
      <w:r w:rsidRPr="00F86188">
        <w:t>MEM23004 Apply technical mathematics</w:t>
      </w:r>
    </w:p>
    <w:p w:rsidR="00FF3885" w:rsidP="00FF3885">
      <w:pPr>
        <w:pStyle w:val="List"/>
      </w:pPr>
      <w:r w:rsidRPr="00F86188">
        <w:t>MEM23109 Apply engineering mechanics principles</w:t>
      </w:r>
    </w:p>
    <w:p w:rsidR="00FF3885" w:rsidP="00F86188">
      <w:pPr>
        <w:pStyle w:val="BodyText"/>
      </w:pPr>
    </w:p>
    <w:p w:rsidR="00000000" w:rsidRPr="00F86188" w:rsidP="00F86188">
      <w:pPr>
        <w:pStyle w:val="Heading1"/>
      </w:pPr>
      <w:bookmarkStart w:id="4" w:name="O_944424"/>
      <w:bookmarkEnd w:id="4"/>
      <w:r w:rsidRPr="00F86188">
        <w:t>Competency Field</w:t>
      </w:r>
    </w:p>
    <w:p w:rsidR="00FF3885" w:rsidP="00FF3885">
      <w:pPr>
        <w:pStyle w:val="BodyText"/>
      </w:pPr>
      <w:r w:rsidRPr="00F86188">
        <w:t>Engineering science</w:t>
      </w:r>
    </w:p>
    <w:p w:rsidR="00000000" w:rsidRPr="00F86188" w:rsidP="00F86188">
      <w:pPr>
        <w:pStyle w:val="Heading1"/>
      </w:pPr>
      <w:bookmarkStart w:id="5" w:name="O_944422"/>
      <w:bookmarkEnd w:id="5"/>
      <w:r w:rsidRPr="00F86188">
        <w:t>Elements and Performance Crite</w:t>
      </w:r>
      <w:r w:rsidRPr="00F86188">
        <w:t>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F38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88" w:rsidP="00F86188">
            <w:pPr>
              <w:pStyle w:val="BodyText"/>
            </w:pPr>
            <w:r w:rsidRPr="00F8618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rPr>
                <w:rStyle w:val="SpecialBold"/>
              </w:rPr>
              <w:t>Performance Criteria</w:t>
            </w:r>
          </w:p>
        </w:tc>
      </w:tr>
      <w:tr w:rsidTr="00FF38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88" w:rsidP="00F86188">
            <w:pPr>
              <w:pStyle w:val="BodyText"/>
            </w:pPr>
            <w:r w:rsidRPr="00F86188">
              <w:rPr>
                <w:rStyle w:val="Emphasis"/>
              </w:rPr>
              <w:t xml:space="preserve">Elements describe the </w:t>
            </w:r>
            <w:r w:rsidRPr="00F86188">
              <w:t xml:space="preserve">essential </w:t>
            </w:r>
            <w:r w:rsidRPr="00F8618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38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>1. Determine scope of rolling tool evaluation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88" w:rsidP="00F86188">
            <w:pPr>
              <w:pStyle w:val="BodyText"/>
            </w:pPr>
            <w:r w:rsidRPr="00F86188">
              <w:t>1.1 Identify rolling tools and related rolling products for evaluation</w:t>
            </w:r>
          </w:p>
          <w:p w:rsidR="00000000" w:rsidRPr="00F86188" w:rsidP="00F86188">
            <w:pPr>
              <w:pStyle w:val="BodyText"/>
            </w:pPr>
            <w:r w:rsidRPr="00F86188">
              <w:t>1.2 Confirm stakeholders to be consulted on evaluation</w:t>
            </w:r>
          </w:p>
          <w:p w:rsidR="00000000" w:rsidRPr="00F86188" w:rsidP="00F86188">
            <w:pPr>
              <w:pStyle w:val="BodyText"/>
            </w:pPr>
            <w:r w:rsidRPr="00F86188">
              <w:t>1.3 Confirm that appropriate support, including technical and professional assistance, is available</w:t>
            </w:r>
          </w:p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 xml:space="preserve">1.4 Identify relevant WHS and </w:t>
            </w:r>
            <w:r w:rsidRPr="00F86188">
              <w:t>regulatory requirements, standards, codes of practice, risk management and organisational procedures</w:t>
            </w:r>
          </w:p>
        </w:tc>
      </w:tr>
      <w:tr w:rsidTr="00FF38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>2. Prepare for evaluation of rolling tools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88" w:rsidP="00F86188">
            <w:pPr>
              <w:pStyle w:val="BodyText"/>
            </w:pPr>
            <w:r w:rsidRPr="00F86188">
              <w:t>2.1 Identify principles and techniques required to e</w:t>
            </w:r>
            <w:r w:rsidRPr="00F86188">
              <w:t>valuate and optimise rolling tools and related manufacturing processes</w:t>
            </w:r>
          </w:p>
          <w:p w:rsidR="00000000" w:rsidRPr="00F86188" w:rsidP="00F86188">
            <w:pPr>
              <w:pStyle w:val="BodyText"/>
            </w:pPr>
            <w:r w:rsidRPr="00F86188">
              <w:t>2.2 Select appropriate analysis techniques, software and software validation techniques</w:t>
            </w:r>
          </w:p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>2.3 Investigate sustainability implications of roll tooling and related manufacturing processes</w:t>
            </w:r>
          </w:p>
        </w:tc>
      </w:tr>
      <w:tr w:rsidTr="00FF38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>3. Evaluate rolling tools and related manufacturing processes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88" w:rsidP="00F86188">
            <w:pPr>
              <w:pStyle w:val="BodyText"/>
            </w:pPr>
            <w:r w:rsidRPr="00F86188">
              <w:t>3.1 Review design and construction features and functions of rolling tools and related manufacturing processes</w:t>
            </w:r>
          </w:p>
          <w:p w:rsidR="00000000" w:rsidRPr="00F86188" w:rsidP="00F86188">
            <w:pPr>
              <w:pStyle w:val="BodyText"/>
            </w:pPr>
            <w:r w:rsidRPr="00F86188">
              <w:t>3.2 Assess rolling tools and related manufacturing processes for compliance with WH</w:t>
            </w:r>
            <w:r w:rsidRPr="00F86188">
              <w:t>S and other regulatory and risk management requirements</w:t>
            </w:r>
          </w:p>
          <w:p w:rsidR="00000000" w:rsidRPr="00F86188" w:rsidP="00F86188">
            <w:pPr>
              <w:pStyle w:val="BodyText"/>
            </w:pPr>
            <w:r w:rsidRPr="00F86188">
              <w:t>3.3 Assess rolling tools, roll products and related processes for sustainability</w:t>
            </w:r>
          </w:p>
          <w:p w:rsidR="00000000" w:rsidRPr="00F86188" w:rsidP="00F86188">
            <w:pPr>
              <w:pStyle w:val="BodyText"/>
            </w:pPr>
            <w:r w:rsidRPr="00F86188">
              <w:t xml:space="preserve">3.4 Assess suitability of rolling tools for integration with quick changeover, preventative maintenance and other lean </w:t>
            </w:r>
            <w:r w:rsidRPr="00F86188">
              <w:t>manufacturing-related techniques</w:t>
            </w:r>
          </w:p>
          <w:p w:rsidR="00000000" w:rsidRPr="00F86188" w:rsidP="00F86188">
            <w:pPr>
              <w:pStyle w:val="BodyText"/>
            </w:pPr>
            <w:r w:rsidRPr="00F86188">
              <w:t>3.5 Review integration of rolling tools with production management and control software</w:t>
            </w:r>
          </w:p>
          <w:p w:rsidR="00000000" w:rsidRPr="00F86188" w:rsidP="00F86188">
            <w:pPr>
              <w:pStyle w:val="BodyText"/>
            </w:pPr>
            <w:r w:rsidRPr="00F86188">
              <w:t>3.6 Apply systems thinking, continuous improvement, problem-solving and decision- making, and constraint and contingency management pri</w:t>
            </w:r>
            <w:r w:rsidRPr="00F86188">
              <w:t>nciples and techniques to evaluation</w:t>
            </w:r>
          </w:p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>3.7 Review rolling tools in relation to product manufacturability and process maintainability</w:t>
            </w:r>
          </w:p>
        </w:tc>
      </w:tr>
      <w:tr w:rsidTr="00FF38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>4.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88" w:rsidP="00F86188">
            <w:pPr>
              <w:pStyle w:val="BodyText"/>
            </w:pPr>
            <w:r w:rsidRPr="00F86188">
              <w:t>4.1 Record results of evaluation</w:t>
            </w:r>
          </w:p>
          <w:p w:rsidR="00000000" w:rsidRPr="00F86188" w:rsidP="00F86188">
            <w:pPr>
              <w:pStyle w:val="BodyText"/>
            </w:pPr>
            <w:r w:rsidRPr="00F86188">
              <w:t>4.2 Provide documentation including tool, product and process analysis, a</w:t>
            </w:r>
            <w:r w:rsidRPr="00F86188">
              <w:t>nd computer-aided design (CAD) files</w:t>
            </w:r>
          </w:p>
        </w:tc>
      </w:tr>
    </w:tbl>
    <w:p w:rsidR="00FF3885" w:rsidP="00F86188">
      <w:pPr>
        <w:pStyle w:val="BodyText"/>
      </w:pPr>
    </w:p>
    <w:p w:rsidR="00FF3885" w:rsidP="00F86188">
      <w:pPr>
        <w:pStyle w:val="BodyText"/>
      </w:pPr>
    </w:p>
    <w:p w:rsidR="00000000" w:rsidRPr="00F86188" w:rsidP="00F86188">
      <w:pPr>
        <w:pStyle w:val="Heading1"/>
      </w:pPr>
      <w:bookmarkStart w:id="6" w:name="O_944421"/>
      <w:bookmarkEnd w:id="6"/>
      <w:r w:rsidRPr="00F86188">
        <w:t>Foundation Skills</w:t>
      </w:r>
    </w:p>
    <w:p w:rsidR="00000000" w:rsidRPr="00F86188" w:rsidP="00FF3885">
      <w:pPr>
        <w:pStyle w:val="BodyText"/>
      </w:pPr>
      <w:r w:rsidRPr="00F86188">
        <w:t>This section describes those language, literacy, numeracy and employment skills that are essential to performance.</w:t>
      </w:r>
    </w:p>
    <w:p w:rsidR="00FF3885" w:rsidP="00FF3885">
      <w:pPr>
        <w:pStyle w:val="BodyText"/>
      </w:pPr>
      <w:r w:rsidRPr="00F86188">
        <w:t>Foundation skills essential to performance are explicit in the performance criteria of this unit of competency.</w:t>
      </w:r>
    </w:p>
    <w:p w:rsidR="00000000" w:rsidRPr="00F86188" w:rsidP="00F86188">
      <w:pPr>
        <w:pStyle w:val="Heading1"/>
      </w:pPr>
      <w:bookmarkStart w:id="7" w:name="O_944420"/>
      <w:bookmarkEnd w:id="7"/>
      <w:r w:rsidRPr="00F86188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861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>This field allows for different work environments and conditions that may affect performance. Essential op</w:t>
            </w:r>
            <w:r w:rsidRPr="00F86188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F861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>Appropriate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88" w:rsidP="00F86188">
            <w:pPr>
              <w:pStyle w:val="ListBullet"/>
            </w:pPr>
            <w:r w:rsidRPr="00F86188">
              <w:t>technical sup</w:t>
            </w:r>
            <w:r w:rsidRPr="00F86188">
              <w:t>port and advice relating to elements which have intrinsic dangers</w:t>
            </w:r>
          </w:p>
          <w:p w:rsidR="00000000" w:rsidP="00F86188">
            <w:pPr>
              <w:pStyle w:val="ListBullet"/>
              <w:rPr>
                <w:lang w:val="en-NZ"/>
              </w:rPr>
            </w:pPr>
            <w:r w:rsidRPr="00F86188">
              <w:t>professional support for technologies.</w:t>
            </w:r>
          </w:p>
        </w:tc>
      </w:tr>
      <w:tr w:rsidTr="00F861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>WHS, regulatory requirements and 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88" w:rsidP="00F86188">
            <w:pPr>
              <w:pStyle w:val="ListBullet"/>
            </w:pPr>
            <w:r w:rsidRPr="00F86188">
              <w:t>WHS acts, regulations and relevant standards</w:t>
            </w:r>
          </w:p>
          <w:p w:rsidR="00000000" w:rsidRPr="00F86188" w:rsidP="00F86188">
            <w:pPr>
              <w:pStyle w:val="ListBullet"/>
            </w:pPr>
            <w:r w:rsidRPr="00F86188">
              <w:t>codes of practice from Australian and overseas engineering and technical associations and societies</w:t>
            </w:r>
          </w:p>
          <w:p w:rsidR="00000000" w:rsidRPr="00F86188" w:rsidP="00F86188">
            <w:pPr>
              <w:pStyle w:val="ListBullet"/>
            </w:pPr>
            <w:r w:rsidRPr="00F86188">
              <w:t>risk assessments</w:t>
            </w:r>
          </w:p>
          <w:p w:rsidR="00000000" w:rsidRPr="00F86188" w:rsidP="00F86188">
            <w:pPr>
              <w:pStyle w:val="ListBullet"/>
            </w:pPr>
            <w:r w:rsidRPr="00F86188">
              <w:t>registration requirements</w:t>
            </w:r>
          </w:p>
          <w:p w:rsidR="00000000" w:rsidRPr="00F86188" w:rsidP="00F86188">
            <w:pPr>
              <w:pStyle w:val="ListBullet"/>
            </w:pPr>
            <w:r w:rsidRPr="00F86188">
              <w:t>safe work practices</w:t>
            </w:r>
          </w:p>
          <w:p w:rsidR="00000000" w:rsidP="00F86188">
            <w:pPr>
              <w:pStyle w:val="ListBullet"/>
              <w:rPr>
                <w:lang w:val="en-NZ"/>
              </w:rPr>
            </w:pPr>
            <w:r w:rsidRPr="00F86188">
              <w:t>state and territory regulatory requirements.</w:t>
            </w:r>
          </w:p>
        </w:tc>
      </w:tr>
      <w:tr w:rsidTr="00F861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>Sustainability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88" w:rsidP="00F86188">
            <w:pPr>
              <w:pStyle w:val="ListBullet"/>
            </w:pPr>
            <w:r w:rsidRPr="00F86188">
              <w:t>meeting all regulator</w:t>
            </w:r>
            <w:r w:rsidRPr="00F86188">
              <w:t>y requirements</w:t>
            </w:r>
          </w:p>
          <w:p w:rsidR="00000000" w:rsidRPr="00F86188" w:rsidP="00F86188">
            <w:pPr>
              <w:pStyle w:val="ListBullet"/>
            </w:pPr>
            <w:r w:rsidRPr="00F86188">
              <w:t>conforming to all industry covenants, protocols and best practice guides</w:t>
            </w:r>
          </w:p>
          <w:p w:rsidR="00000000" w:rsidRPr="00F86188" w:rsidP="00F86188">
            <w:pPr>
              <w:pStyle w:val="ListBullet"/>
            </w:pPr>
            <w:r w:rsidRPr="00F86188">
              <w:t>minimising ecological and environmental footprint of process, plant and product</w:t>
            </w:r>
          </w:p>
          <w:p w:rsidR="00000000" w:rsidRPr="00F86188" w:rsidP="00F86188">
            <w:pPr>
              <w:pStyle w:val="ListBullet"/>
            </w:pPr>
            <w:r w:rsidRPr="00F86188">
              <w:t>maximising economic benefit of process plant and product to the organisation and the com</w:t>
            </w:r>
            <w:r w:rsidRPr="00F86188">
              <w:t xml:space="preserve">munity </w:t>
            </w:r>
          </w:p>
          <w:p w:rsidR="00000000" w:rsidP="00F86188">
            <w:pPr>
              <w:pStyle w:val="ListBullet"/>
              <w:rPr>
                <w:lang w:val="en-NZ"/>
              </w:rPr>
            </w:pPr>
            <w:r w:rsidRPr="00F86188">
              <w:t>minimising the negative WHS impact on employees, community and customer.</w:t>
            </w:r>
          </w:p>
        </w:tc>
      </w:tr>
      <w:tr w:rsidTr="00F861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>Continuous improvement implementation includes one or more of the following techniques: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88" w:rsidP="00F86188">
            <w:pPr>
              <w:pStyle w:val="ListBullet"/>
            </w:pPr>
            <w:r w:rsidRPr="00F86188">
              <w:t>balanced scorecard</w:t>
            </w:r>
          </w:p>
          <w:p w:rsidR="00000000" w:rsidRPr="00F86188" w:rsidP="00F86188">
            <w:pPr>
              <w:pStyle w:val="ListBullet"/>
            </w:pPr>
            <w:r w:rsidRPr="00F86188">
              <w:t>current and future state mapping</w:t>
            </w:r>
          </w:p>
          <w:p w:rsidR="00000000" w:rsidRPr="00F86188" w:rsidP="00F86188">
            <w:pPr>
              <w:pStyle w:val="ListBullet"/>
            </w:pPr>
            <w:r w:rsidRPr="00F86188">
              <w:t>measuring performance against benchmarks</w:t>
            </w:r>
          </w:p>
          <w:p w:rsidR="00000000" w:rsidRPr="00F86188" w:rsidP="00F86188">
            <w:pPr>
              <w:pStyle w:val="ListBullet"/>
            </w:pPr>
            <w:r w:rsidRPr="00F86188">
              <w:t>process improvement, problem solving and decision making</w:t>
            </w:r>
          </w:p>
          <w:p w:rsidR="00000000" w:rsidRPr="00F86188" w:rsidP="00F86188">
            <w:pPr>
              <w:pStyle w:val="ListBullet"/>
            </w:pPr>
            <w:r w:rsidRPr="00F86188">
              <w:t>data management, generation, recording, analysing, storing and use of software</w:t>
            </w:r>
          </w:p>
          <w:p w:rsidR="00000000" w:rsidRPr="00F86188" w:rsidP="00F86188">
            <w:pPr>
              <w:pStyle w:val="ListBullet"/>
            </w:pPr>
            <w:r w:rsidRPr="00F86188">
              <w:t>training for improvement systems participation</w:t>
            </w:r>
          </w:p>
          <w:p w:rsidR="00000000" w:rsidP="00F86188">
            <w:pPr>
              <w:pStyle w:val="ListBullet"/>
              <w:rPr>
                <w:lang w:val="en-NZ"/>
              </w:rPr>
            </w:pPr>
            <w:r w:rsidRPr="00F86188">
              <w:t>technical training.</w:t>
            </w:r>
          </w:p>
        </w:tc>
      </w:tr>
      <w:tr w:rsidTr="00F861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88">
            <w:pPr>
              <w:pStyle w:val="BodyText"/>
              <w:rPr>
                <w:lang w:val="en-NZ"/>
              </w:rPr>
            </w:pPr>
            <w:r w:rsidRPr="00F86188">
              <w:t>Constraints</w:t>
            </w:r>
            <w:r w:rsidRPr="00F86188">
              <w:t xml:space="preserve"> and contingencies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88" w:rsidP="00F86188">
            <w:pPr>
              <w:pStyle w:val="ListBullet"/>
            </w:pPr>
            <w:r w:rsidRPr="00F86188">
              <w:t>financial</w:t>
            </w:r>
          </w:p>
          <w:p w:rsidR="00000000" w:rsidRPr="00F86188" w:rsidP="00F86188">
            <w:pPr>
              <w:pStyle w:val="ListBullet"/>
            </w:pPr>
            <w:r w:rsidRPr="00F86188">
              <w:t>organisational</w:t>
            </w:r>
          </w:p>
          <w:p w:rsidR="00000000" w:rsidRPr="00F86188" w:rsidP="00F86188">
            <w:pPr>
              <w:pStyle w:val="ListBullet"/>
            </w:pPr>
            <w:r w:rsidRPr="00F86188">
              <w:t>procedural</w:t>
            </w:r>
          </w:p>
          <w:p w:rsidR="00000000" w:rsidRPr="00F86188" w:rsidP="00F86188">
            <w:pPr>
              <w:pStyle w:val="ListBullet"/>
            </w:pPr>
            <w:r w:rsidRPr="00F86188">
              <w:t>cultural</w:t>
            </w:r>
          </w:p>
          <w:p w:rsidR="00000000" w:rsidRPr="00F86188" w:rsidP="00F86188">
            <w:pPr>
              <w:pStyle w:val="ListBullet"/>
            </w:pPr>
            <w:r w:rsidRPr="00F86188">
              <w:t>physical (resource, access and logistical limitations).</w:t>
            </w:r>
          </w:p>
        </w:tc>
      </w:tr>
    </w:tbl>
    <w:p w:rsidR="00FF3885" w:rsidP="00F86188">
      <w:pPr>
        <w:pStyle w:val="BodyText"/>
      </w:pPr>
    </w:p>
    <w:p w:rsidR="00FF3885" w:rsidP="00F86188">
      <w:pPr>
        <w:pStyle w:val="BodyText"/>
      </w:pPr>
    </w:p>
    <w:p w:rsidR="00000000" w:rsidRPr="00F86188" w:rsidP="00F86188">
      <w:pPr>
        <w:pStyle w:val="Heading1"/>
      </w:pPr>
      <w:bookmarkStart w:id="8" w:name="O_944419"/>
      <w:bookmarkEnd w:id="8"/>
      <w:r w:rsidRPr="00F86188">
        <w:t>Unit Mapping Information</w:t>
      </w:r>
    </w:p>
    <w:p w:rsidR="00FF3885" w:rsidP="00FF3885">
      <w:pPr>
        <w:pStyle w:val="BodyText"/>
      </w:pPr>
      <w:r w:rsidRPr="00F86188">
        <w:t>Release 1. Supersedes and is equivalent to MEM23137A Evaluate rolling tools and processes.</w:t>
      </w:r>
    </w:p>
    <w:p w:rsidR="00000000" w:rsidRPr="00F86188" w:rsidP="00F86188">
      <w:pPr>
        <w:pStyle w:val="Heading1"/>
      </w:pPr>
      <w:bookmarkStart w:id="9" w:name="O_944412"/>
      <w:bookmarkEnd w:id="9"/>
      <w:r w:rsidRPr="00F86188">
        <w:t>Links</w:t>
      </w:r>
    </w:p>
    <w:p w:rsidR="00000000" w:rsidRPr="00F86188" w:rsidP="00FF3885">
      <w:pPr>
        <w:pStyle w:val="BodyText"/>
      </w:pPr>
      <w:r w:rsidRPr="00F86188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A7FD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86188" w:rsidP="00FF3885">
      <w:pPr>
        <w:pStyle w:val="BodyText"/>
        <w:sectPr w:rsidSect="00F861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6188" w:rsidP="00F86188">
      <w:pPr>
        <w:pStyle w:val="SuperHeading"/>
      </w:pPr>
      <w:r w:rsidRPr="00F86188">
        <w:t>Assessment Requirements for MEM23137 Evaluate rolling tools and processes</w:t>
      </w:r>
    </w:p>
    <w:p w:rsidR="00000000" w:rsidRPr="00F86188" w:rsidP="00F86188">
      <w:pPr>
        <w:pStyle w:val="Heading1"/>
      </w:pPr>
      <w:bookmarkStart w:id="10" w:name="O_944414"/>
      <w:bookmarkEnd w:id="10"/>
      <w:r w:rsidRPr="00F86188">
        <w:t>Modification History</w:t>
      </w:r>
    </w:p>
    <w:p w:rsidR="00FF3885" w:rsidP="00FF3885">
      <w:pPr>
        <w:pStyle w:val="BodyText"/>
      </w:pPr>
      <w:r w:rsidRPr="00F86188">
        <w:t>Release 1. Supersedes and is equivalent to MEM23137A Evaluate rolling tools and processes.</w:t>
      </w:r>
    </w:p>
    <w:p w:rsidR="00000000" w:rsidRPr="00F86188" w:rsidP="00F86188">
      <w:pPr>
        <w:pStyle w:val="Heading1"/>
      </w:pPr>
      <w:bookmarkStart w:id="11" w:name="O_944417"/>
      <w:bookmarkEnd w:id="11"/>
      <w:r w:rsidRPr="00F86188">
        <w:t>Performance Evidence</w:t>
      </w:r>
    </w:p>
    <w:p w:rsidR="00000000" w:rsidRPr="00F86188" w:rsidP="00FF3885">
      <w:pPr>
        <w:pStyle w:val="BodyText"/>
      </w:pPr>
      <w:r w:rsidRPr="00F86188">
        <w:t>Evidence required to demonstrate competence in this unit must be relevant to and satisfy the requirements of the elements and performance criteria and include:</w:t>
      </w:r>
    </w:p>
    <w:p w:rsidR="00000000" w:rsidRPr="00F86188" w:rsidP="00F86188">
      <w:pPr>
        <w:pStyle w:val="ListBullet"/>
      </w:pPr>
      <w:r w:rsidRPr="00F86188">
        <w:t>determining parameters and context of rolling tools in manufacturing processes</w:t>
      </w:r>
    </w:p>
    <w:p w:rsidR="00000000" w:rsidRPr="00F86188" w:rsidP="00F86188">
      <w:pPr>
        <w:pStyle w:val="ListBullet"/>
      </w:pPr>
      <w:r w:rsidRPr="00F86188">
        <w:t>reviewing design</w:t>
      </w:r>
      <w:r w:rsidRPr="00F86188">
        <w:t xml:space="preserve"> and construction features, functions, applications and limitations of rolling tools on at least two occasions</w:t>
      </w:r>
    </w:p>
    <w:p w:rsidR="00000000" w:rsidRPr="00F86188" w:rsidP="00F86188">
      <w:pPr>
        <w:pStyle w:val="ListBullet"/>
      </w:pPr>
      <w:r w:rsidRPr="00F86188">
        <w:t>investigating sustainability implications of rolling tools and associated manufacturing process</w:t>
      </w:r>
    </w:p>
    <w:p w:rsidR="00000000" w:rsidRPr="00F86188" w:rsidP="00F86188">
      <w:pPr>
        <w:pStyle w:val="ListBullet"/>
      </w:pPr>
      <w:r w:rsidRPr="00F86188">
        <w:t>identifying principles, design, analysis techniqu</w:t>
      </w:r>
      <w:r w:rsidRPr="00F86188">
        <w:t>es and software including supervisory control and data acquisition (SCADA) required to evaluate and optimise rolling tools and related manufacturing processes</w:t>
      </w:r>
    </w:p>
    <w:p w:rsidR="00000000" w:rsidRPr="00F86188" w:rsidP="00F86188">
      <w:pPr>
        <w:pStyle w:val="ListBullet"/>
      </w:pPr>
      <w:r w:rsidRPr="00F86188">
        <w:t xml:space="preserve">establishing cross-sectional dimensions </w:t>
      </w:r>
    </w:p>
    <w:p w:rsidR="00000000" w:rsidRPr="00F86188" w:rsidP="00F86188">
      <w:pPr>
        <w:pStyle w:val="ListBullet"/>
      </w:pPr>
      <w:r w:rsidRPr="00F86188">
        <w:t>developing a flower pattern for progressive forming on a</w:t>
      </w:r>
      <w:r w:rsidRPr="00F86188">
        <w:t>t least two occasions</w:t>
      </w:r>
    </w:p>
    <w:p w:rsidR="00000000" w:rsidRPr="00F86188" w:rsidP="00F86188">
      <w:pPr>
        <w:pStyle w:val="ListBullet"/>
      </w:pPr>
      <w:r w:rsidRPr="00F86188">
        <w:t>establishing product and roll orientation</w:t>
      </w:r>
    </w:p>
    <w:p w:rsidR="00000000" w:rsidRPr="00F86188" w:rsidP="00F86188">
      <w:pPr>
        <w:pStyle w:val="ListBullet"/>
      </w:pPr>
      <w:r w:rsidRPr="00F86188">
        <w:t>designing rolls to suit the flower pattern</w:t>
      </w:r>
    </w:p>
    <w:p w:rsidR="00000000" w:rsidRPr="00F86188" w:rsidP="00F86188">
      <w:pPr>
        <w:pStyle w:val="ListBullet"/>
      </w:pPr>
      <w:r w:rsidRPr="00F86188">
        <w:t>adding support operations including fixtures, guides, side rolls, straightening devices, cutting and punching on at least two occasions</w:t>
      </w:r>
    </w:p>
    <w:p w:rsidR="00000000" w:rsidRPr="00F86188" w:rsidP="00F86188">
      <w:pPr>
        <w:pStyle w:val="ListBullet"/>
      </w:pPr>
      <w:r w:rsidRPr="00F86188">
        <w:t>evaluating wo</w:t>
      </w:r>
      <w:r w:rsidRPr="00F86188">
        <w:t>rk health and safety (WHS), regulatory and risk management compliance</w:t>
      </w:r>
    </w:p>
    <w:p w:rsidR="00000000" w:rsidRPr="00F86188" w:rsidP="00F86188">
      <w:pPr>
        <w:pStyle w:val="ListBullet"/>
      </w:pPr>
      <w:r w:rsidRPr="00F86188">
        <w:t>reporting and documenting results of evaluation.</w:t>
      </w:r>
    </w:p>
    <w:p w:rsidR="00FF3885" w:rsidP="00FF3885">
      <w:pPr>
        <w:pStyle w:val="BodyText"/>
      </w:pPr>
      <w:r w:rsidRPr="00F86188">
        <w:t>Note: Where a volume and/or frequency is not specified, demonstration must be provided at least once.</w:t>
      </w:r>
    </w:p>
    <w:p w:rsidR="00000000" w:rsidRPr="00F86188" w:rsidP="00F86188">
      <w:pPr>
        <w:pStyle w:val="Heading1"/>
      </w:pPr>
      <w:bookmarkStart w:id="12" w:name="O_944416"/>
      <w:bookmarkEnd w:id="12"/>
      <w:r w:rsidRPr="00F86188">
        <w:t>Knowledge Evidence</w:t>
      </w:r>
    </w:p>
    <w:p w:rsidR="00000000" w:rsidRPr="00F86188" w:rsidP="00FF3885">
      <w:pPr>
        <w:pStyle w:val="BodyText"/>
      </w:pPr>
      <w:r w:rsidRPr="00F86188">
        <w:t>Evidence required to demonstrate the required knowledge for this unit must be relevant to and satisfy the requirements of the elements and performance criteria and include knowledge of:</w:t>
      </w:r>
    </w:p>
    <w:p w:rsidR="00000000" w:rsidRPr="00F86188" w:rsidP="00F86188">
      <w:pPr>
        <w:pStyle w:val="ListBullet"/>
      </w:pPr>
      <w:r w:rsidRPr="00F86188">
        <w:t>properties of hot and cold working of metals and a</w:t>
      </w:r>
      <w:r w:rsidRPr="00F86188">
        <w:t>lloys, including:</w:t>
      </w:r>
    </w:p>
    <w:p w:rsidR="00000000" w:rsidRPr="00F86188" w:rsidP="00F86188">
      <w:pPr>
        <w:pStyle w:val="ListBullet2"/>
      </w:pPr>
      <w:r w:rsidRPr="00F86188">
        <w:t>recrystallisation temperature</w:t>
      </w:r>
    </w:p>
    <w:p w:rsidR="00000000" w:rsidRPr="00F86188" w:rsidP="00F86188">
      <w:pPr>
        <w:pStyle w:val="ListBullet2"/>
      </w:pPr>
      <w:r w:rsidRPr="00F86188">
        <w:t>grain size and microstructure</w:t>
      </w:r>
    </w:p>
    <w:p w:rsidR="00000000" w:rsidRPr="00F86188" w:rsidP="00F86188">
      <w:pPr>
        <w:pStyle w:val="ListBullet"/>
      </w:pPr>
      <w:r w:rsidRPr="00F86188">
        <w:t>features and functions of rolling tools in a manufacturing operation</w:t>
      </w:r>
    </w:p>
    <w:p w:rsidR="00000000" w:rsidRPr="00F86188" w:rsidP="00F86188">
      <w:pPr>
        <w:pStyle w:val="ListBullet"/>
      </w:pPr>
      <w:r w:rsidRPr="00F86188">
        <w:t>sources of technical and professional assistance</w:t>
      </w:r>
    </w:p>
    <w:p w:rsidR="00000000" w:rsidRPr="00F86188" w:rsidP="00F86188">
      <w:pPr>
        <w:pStyle w:val="ListBullet"/>
      </w:pPr>
      <w:r w:rsidRPr="00F86188">
        <w:t>WHS and regulatory compliance requirements and risk manage</w:t>
      </w:r>
      <w:r w:rsidRPr="00F86188">
        <w:t>ment practices for rolling tools and related manufacturing and maintenance processes</w:t>
      </w:r>
    </w:p>
    <w:p w:rsidR="00000000" w:rsidRPr="00F86188" w:rsidP="00F86188">
      <w:pPr>
        <w:pStyle w:val="ListBullet"/>
      </w:pPr>
      <w:r w:rsidRPr="00F86188">
        <w:t>sustainability and lean systems implications for rolling tools and related manufacturing processes</w:t>
      </w:r>
    </w:p>
    <w:p w:rsidR="00000000" w:rsidRPr="00F86188" w:rsidP="00F86188">
      <w:pPr>
        <w:pStyle w:val="ListBullet"/>
      </w:pPr>
      <w:r w:rsidRPr="00F86188">
        <w:t>hot rolling including:</w:t>
      </w:r>
    </w:p>
    <w:p w:rsidR="00000000" w:rsidRPr="00F86188" w:rsidP="00F86188">
      <w:pPr>
        <w:pStyle w:val="ListBullet2"/>
      </w:pPr>
      <w:r w:rsidRPr="00F86188">
        <w:t>critical design considerations for tooling</w:t>
      </w:r>
    </w:p>
    <w:p w:rsidR="00000000" w:rsidRPr="00F86188" w:rsidP="00F86188">
      <w:pPr>
        <w:pStyle w:val="ListBullet2"/>
      </w:pPr>
      <w:r w:rsidRPr="00F86188">
        <w:t>multi-pass, multi-roll including three high, four high mills and reversing mills</w:t>
      </w:r>
    </w:p>
    <w:p w:rsidR="00000000" w:rsidRPr="00F86188" w:rsidP="00F86188">
      <w:pPr>
        <w:pStyle w:val="ListBullet2"/>
      </w:pPr>
      <w:r w:rsidRPr="00F86188">
        <w:t>hot rolled products</w:t>
      </w:r>
    </w:p>
    <w:p w:rsidR="00000000" w:rsidRPr="00F86188" w:rsidP="00F86188">
      <w:pPr>
        <w:pStyle w:val="ListBullet2"/>
      </w:pPr>
      <w:r w:rsidRPr="00F86188">
        <w:t>effect of hot rolling and variations in rolling process on properties of rolled materials</w:t>
      </w:r>
    </w:p>
    <w:p w:rsidR="00000000" w:rsidRPr="00F86188" w:rsidP="00F86188">
      <w:pPr>
        <w:pStyle w:val="ListBullet2"/>
      </w:pPr>
      <w:r w:rsidRPr="00F86188">
        <w:t>ring rolling</w:t>
      </w:r>
    </w:p>
    <w:p w:rsidR="00000000" w:rsidRPr="00F86188" w:rsidP="00F86188">
      <w:pPr>
        <w:pStyle w:val="ListBullet"/>
      </w:pPr>
      <w:r w:rsidRPr="00F86188">
        <w:t>cold rolling including:</w:t>
      </w:r>
    </w:p>
    <w:p w:rsidR="00000000" w:rsidRPr="00F86188" w:rsidP="00F86188">
      <w:pPr>
        <w:pStyle w:val="ListBullet2"/>
      </w:pPr>
      <w:r w:rsidRPr="00F86188">
        <w:t>critical design considerat</w:t>
      </w:r>
      <w:r w:rsidRPr="00F86188">
        <w:t>ions for tooling</w:t>
      </w:r>
    </w:p>
    <w:p w:rsidR="00000000" w:rsidRPr="00F86188" w:rsidP="00F86188">
      <w:pPr>
        <w:pStyle w:val="ListBullet2"/>
      </w:pPr>
      <w:r w:rsidRPr="00F86188">
        <w:t>related processes including pickling, cleaning, annealing and slitting</w:t>
      </w:r>
    </w:p>
    <w:p w:rsidR="00000000" w:rsidRPr="00F86188" w:rsidP="00F86188">
      <w:pPr>
        <w:pStyle w:val="ListBullet2"/>
      </w:pPr>
      <w:r w:rsidRPr="00F86188">
        <w:t>cold rolled products</w:t>
      </w:r>
    </w:p>
    <w:p w:rsidR="00000000" w:rsidRPr="00F86188" w:rsidP="00F86188">
      <w:pPr>
        <w:pStyle w:val="ListBullet2"/>
      </w:pPr>
      <w:r w:rsidRPr="00F86188">
        <w:t>properties of cold rolled materials including strength and hardness increase and ductility decrease</w:t>
      </w:r>
    </w:p>
    <w:p w:rsidR="00000000" w:rsidRPr="00F86188" w:rsidP="00F86188">
      <w:pPr>
        <w:pStyle w:val="ListBullet"/>
      </w:pPr>
      <w:r w:rsidRPr="00F86188">
        <w:t>hot and cold rolling effects</w:t>
      </w:r>
    </w:p>
    <w:p w:rsidR="00000000" w:rsidRPr="00F86188" w:rsidP="00F86188">
      <w:pPr>
        <w:pStyle w:val="ListBullet"/>
      </w:pPr>
      <w:r w:rsidRPr="00F86188">
        <w:t>roll forming including:</w:t>
      </w:r>
    </w:p>
    <w:p w:rsidR="00000000" w:rsidRPr="00F86188" w:rsidP="00F86188">
      <w:pPr>
        <w:pStyle w:val="ListBullet2"/>
      </w:pPr>
      <w:r w:rsidRPr="00F86188">
        <w:t>thread rolling for screws and bolts</w:t>
      </w:r>
    </w:p>
    <w:p w:rsidR="00000000" w:rsidRPr="00F86188" w:rsidP="00F86188">
      <w:pPr>
        <w:pStyle w:val="ListBullet2"/>
      </w:pPr>
      <w:r w:rsidRPr="00F86188">
        <w:t xml:space="preserve">combined rolling techniques </w:t>
      </w:r>
    </w:p>
    <w:p w:rsidR="00000000" w:rsidRPr="00F86188" w:rsidP="00F86188">
      <w:pPr>
        <w:pStyle w:val="ListBullet"/>
      </w:pPr>
      <w:r w:rsidRPr="00F86188">
        <w:t>roll pass design features including:</w:t>
      </w:r>
    </w:p>
    <w:p w:rsidR="00000000" w:rsidRPr="00F86188" w:rsidP="00F86188">
      <w:pPr>
        <w:pStyle w:val="ListBullet2"/>
      </w:pPr>
      <w:r w:rsidRPr="00F86188">
        <w:t>product mechanical properties including:</w:t>
      </w:r>
    </w:p>
    <w:p w:rsidR="00000000" w:rsidRPr="00F86188" w:rsidP="00F86188">
      <w:pPr>
        <w:pStyle w:val="ListBullet3"/>
      </w:pPr>
      <w:r w:rsidRPr="00F86188">
        <w:t>yield strength in tension and shear</w:t>
      </w:r>
    </w:p>
    <w:p w:rsidR="00000000" w:rsidRPr="00F86188" w:rsidP="00F86188">
      <w:pPr>
        <w:pStyle w:val="ListBullet3"/>
      </w:pPr>
      <w:r w:rsidRPr="00F86188">
        <w:t>work hardening strain rate effect</w:t>
      </w:r>
    </w:p>
    <w:p w:rsidR="00000000" w:rsidRPr="00F86188" w:rsidP="00F86188">
      <w:pPr>
        <w:pStyle w:val="ListBullet3"/>
      </w:pPr>
      <w:r w:rsidRPr="00F86188">
        <w:t>driven and non-driven rolls, and applied tension</w:t>
      </w:r>
    </w:p>
    <w:p w:rsidR="00000000" w:rsidRPr="00F86188" w:rsidP="00F86188">
      <w:pPr>
        <w:pStyle w:val="ListBullet3"/>
      </w:pPr>
      <w:r w:rsidRPr="00F86188">
        <w:t>friction in rolling process</w:t>
      </w:r>
    </w:p>
    <w:p w:rsidR="00000000" w:rsidRPr="00F86188" w:rsidP="00F86188">
      <w:pPr>
        <w:pStyle w:val="ListBullet3"/>
      </w:pPr>
      <w:r w:rsidRPr="00F86188">
        <w:t>roll bite geometry</w:t>
      </w:r>
    </w:p>
    <w:p w:rsidR="00000000" w:rsidRPr="00F86188" w:rsidP="00F86188">
      <w:pPr>
        <w:pStyle w:val="ListBullet3"/>
      </w:pPr>
      <w:r w:rsidRPr="00F86188">
        <w:t>deflection compensation</w:t>
      </w:r>
    </w:p>
    <w:p w:rsidR="00000000" w:rsidRPr="00F86188" w:rsidP="00F86188">
      <w:pPr>
        <w:pStyle w:val="ListBullet2"/>
      </w:pPr>
      <w:r w:rsidRPr="00F86188">
        <w:t>roll materials, manufacture and heat treatment</w:t>
      </w:r>
    </w:p>
    <w:p w:rsidR="00000000" w:rsidRPr="00F86188" w:rsidP="00F86188">
      <w:pPr>
        <w:pStyle w:val="ListBullet2"/>
      </w:pPr>
      <w:r w:rsidRPr="00F86188">
        <w:t>roll force, torque and power</w:t>
      </w:r>
    </w:p>
    <w:p w:rsidR="00000000" w:rsidRPr="00F86188" w:rsidP="00F86188">
      <w:pPr>
        <w:pStyle w:val="ListBullet2"/>
      </w:pPr>
      <w:r w:rsidRPr="00F86188">
        <w:t>product guide systems</w:t>
      </w:r>
    </w:p>
    <w:p w:rsidR="00000000" w:rsidRPr="00F86188" w:rsidP="00F86188">
      <w:pPr>
        <w:pStyle w:val="ListBullet2"/>
      </w:pPr>
      <w:r w:rsidRPr="00F86188">
        <w:t>roll and product temperature and cool</w:t>
      </w:r>
      <w:r w:rsidRPr="00F86188">
        <w:t>ing rate control</w:t>
      </w:r>
    </w:p>
    <w:p w:rsidR="00000000" w:rsidRPr="00F86188" w:rsidP="00F86188">
      <w:pPr>
        <w:pStyle w:val="ListBullet"/>
      </w:pPr>
      <w:r w:rsidRPr="00F86188">
        <w:t>roll forming pass design features</w:t>
      </w:r>
    </w:p>
    <w:p w:rsidR="00000000" w:rsidRPr="00F86188" w:rsidP="00F86188">
      <w:pPr>
        <w:pStyle w:val="ListBullet"/>
      </w:pPr>
      <w:r w:rsidRPr="00F86188">
        <w:t>labour and skills distribution requirements</w:t>
      </w:r>
    </w:p>
    <w:p w:rsidR="00000000" w:rsidRPr="00F86188" w:rsidP="00F86188">
      <w:pPr>
        <w:pStyle w:val="ListBullet"/>
      </w:pPr>
      <w:r w:rsidRPr="00F86188">
        <w:t>systems thinking, continuous improvement, constraint and contingency management, and comparative supply chain performance</w:t>
      </w:r>
    </w:p>
    <w:p w:rsidR="00000000" w:rsidRPr="00F86188" w:rsidP="00F86188">
      <w:pPr>
        <w:pStyle w:val="ListBullet"/>
      </w:pPr>
      <w:r w:rsidRPr="00F86188">
        <w:t>WHS and regulatory requirements, codes of practice, standards, risk management and registration requirements</w:t>
      </w:r>
    </w:p>
    <w:p w:rsidR="00FF3885" w:rsidP="00F86188">
      <w:pPr>
        <w:pStyle w:val="ListBullet"/>
      </w:pPr>
      <w:r w:rsidRPr="00F86188">
        <w:t>reporting and documentation requirements.</w:t>
      </w:r>
    </w:p>
    <w:p w:rsidR="00FF3885" w:rsidP="00F86188">
      <w:pPr>
        <w:pStyle w:val="ListBullet"/>
      </w:pPr>
    </w:p>
    <w:p w:rsidR="00000000" w:rsidRPr="00F86188" w:rsidP="00F86188">
      <w:pPr>
        <w:pStyle w:val="Heading1"/>
      </w:pPr>
      <w:bookmarkStart w:id="13" w:name="O_944415"/>
      <w:bookmarkEnd w:id="13"/>
      <w:r w:rsidRPr="00F86188">
        <w:t>Assessment Conditions</w:t>
      </w:r>
    </w:p>
    <w:p w:rsidR="00000000" w:rsidRPr="00F86188" w:rsidP="00F86188">
      <w:pPr>
        <w:pStyle w:val="ListBullet"/>
      </w:pPr>
      <w:r w:rsidRPr="00F86188">
        <w:t>Assessors must:</w:t>
      </w:r>
    </w:p>
    <w:p w:rsidR="00000000" w:rsidRPr="00F86188" w:rsidP="00F86188">
      <w:pPr>
        <w:pStyle w:val="ListBullet2"/>
      </w:pPr>
      <w:r w:rsidRPr="00F86188">
        <w:t>have vocational competency in evaluating roll</w:t>
      </w:r>
      <w:r w:rsidRPr="00F86188">
        <w:t>ing tools and processes at least to the level being assessed with relevant industry knowledge and experience</w:t>
      </w:r>
    </w:p>
    <w:p w:rsidR="00000000" w:rsidRPr="00F86188" w:rsidP="00F86188">
      <w:pPr>
        <w:pStyle w:val="ListBullet2"/>
      </w:pPr>
      <w:r w:rsidRPr="00F86188">
        <w:t xml:space="preserve">satisfy the assessor requirements in the </w:t>
      </w:r>
      <w:r w:rsidRPr="00F86188">
        <w:rPr>
          <w:rStyle w:val="Emphasis"/>
        </w:rPr>
        <w:t xml:space="preserve">Standards for Registered Training Organisations 2015 or its replacement </w:t>
      </w:r>
      <w:r w:rsidRPr="00F86188">
        <w:t xml:space="preserve">and comply with the </w:t>
      </w:r>
      <w:r w:rsidRPr="00F86188">
        <w:rPr>
          <w:rStyle w:val="Emphasis"/>
        </w:rPr>
        <w:t>National Vocat</w:t>
      </w:r>
      <w:r w:rsidRPr="00F86188">
        <w:rPr>
          <w:rStyle w:val="Emphasis"/>
        </w:rPr>
        <w:t xml:space="preserve">ional Education and Training Regulator Act 2011, </w:t>
      </w:r>
      <w:r w:rsidRPr="00F86188">
        <w:t>its replacement</w:t>
      </w:r>
      <w:r w:rsidRPr="00F86188">
        <w:rPr>
          <w:rStyle w:val="Emphasis"/>
        </w:rPr>
        <w:t xml:space="preserve"> </w:t>
      </w:r>
      <w:r w:rsidRPr="00F86188">
        <w:t>or equivalent legislation covering VET regulation in a non-referring state/territory as the case requires.</w:t>
      </w:r>
    </w:p>
    <w:p w:rsidR="00000000" w:rsidRPr="00F86188" w:rsidP="00F86188">
      <w:pPr>
        <w:pStyle w:val="ListBullet"/>
      </w:pPr>
      <w:r w:rsidRPr="00F86188">
        <w:t>Where possible assessment must occur in operational workplace situations. Where this is not possible or where personal safety or environmental damage are limiting factors, assessment must occur in a sufficiently rigorous simulated environment that reflects</w:t>
      </w:r>
      <w:r w:rsidRPr="00F86188">
        <w:t xml:space="preserve">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F86188" w:rsidP="00F86188">
      <w:pPr>
        <w:pStyle w:val="ListBullet"/>
      </w:pPr>
      <w:r w:rsidRPr="00F86188">
        <w:t>Conditions for assessment must include a</w:t>
      </w:r>
      <w:r w:rsidRPr="00F86188">
        <w:t>ccess to all tools, equipment, materials and documentation required including relevant workplace procedures, product and manufacturing specifications.</w:t>
      </w:r>
    </w:p>
    <w:p w:rsidR="00FF3885" w:rsidP="00F86188">
      <w:pPr>
        <w:pStyle w:val="ListBullet"/>
      </w:pPr>
      <w:r w:rsidRPr="00F86188">
        <w:t>Assessment processes and techniques must be appropriate to the language, literacy and numeracy requiremen</w:t>
      </w:r>
      <w:r w:rsidRPr="00F86188">
        <w:t>ts of the work being performed and the needs of the candidate.</w:t>
      </w:r>
    </w:p>
    <w:p w:rsidR="00FF3885" w:rsidP="00F86188">
      <w:pPr>
        <w:pStyle w:val="ListBullet"/>
      </w:pPr>
    </w:p>
    <w:p w:rsidR="00000000" w:rsidRPr="00F86188" w:rsidP="00F86188">
      <w:pPr>
        <w:pStyle w:val="Heading1"/>
      </w:pPr>
      <w:bookmarkStart w:id="14" w:name="O_944413"/>
      <w:bookmarkEnd w:id="14"/>
      <w:r w:rsidRPr="00F86188">
        <w:t>Links</w:t>
      </w:r>
    </w:p>
    <w:p w:rsidR="00000000" w:rsidRPr="00F86188" w:rsidP="00FF3885">
      <w:pPr>
        <w:pStyle w:val="BodyText"/>
      </w:pPr>
      <w:r w:rsidRPr="00F86188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A7FD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86188" w:rsidP="00F86188"/>
    <w:sectPr w:rsidSect="00F861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88" w:rsidRPr="00FF3885" w:rsidP="00FF38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885" w:rsidP="00F86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F3885" w:rsidP="00F86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F3885" w:rsidP="00F861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88" w:rsidP="00F86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3885">
      <w:t>Approved</w:t>
    </w:r>
    <w:r w:rsidR="00FF38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388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3885">
      <w:rPr>
        <w:noProof/>
      </w:rPr>
      <w:t>6</w:t>
    </w:r>
    <w:r>
      <w:rPr>
        <w:noProof/>
      </w:rPr>
      <w:fldChar w:fldCharType="end"/>
    </w:r>
  </w:p>
  <w:p w:rsidR="00F86188" w:rsidP="00F86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38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3885">
      <w:t>Manufacturing Industry Skills Alliance</w:t>
    </w:r>
    <w:r w:rsidR="00FF3885">
      <w:fldChar w:fldCharType="end"/>
    </w:r>
  </w:p>
  <w:p w:rsidR="00F86188" w:rsidP="00F86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8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188" w:rsidRPr="00FF3885" w:rsidP="00FF38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885" w:rsidRPr="002D2AF8" w:rsidP="00F86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MEM23137 Evaluate rolling tools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3885" w:rsidP="00F861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88" w:rsidRPr="002D2AF8" w:rsidP="00F86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3885">
      <w:t>MEM23137 Evaluate rolling tools and processes</w:t>
    </w:r>
    <w:r w:rsidR="00FF38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3885">
      <w:rPr>
        <w:noProof/>
      </w:rPr>
      <w:t>2 March 2025</w:t>
    </w:r>
    <w:r>
      <w:fldChar w:fldCharType="end"/>
    </w:r>
  </w:p>
  <w:p w:rsidR="00F86188" w:rsidP="00F86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7E5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C49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1EC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188"/>
  </w:style>
  <w:style w:type="character" w:customStyle="1" w:styleId="Heading1Char">
    <w:name w:val="Heading 1 Char"/>
    <w:basedOn w:val="DefaultParagraphFont"/>
    <w:link w:val="Heading1"/>
    <w:rsid w:val="00F86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1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1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188"/>
    <w:rPr>
      <w:b/>
      <w:spacing w:val="0"/>
    </w:rPr>
  </w:style>
  <w:style w:type="paragraph" w:styleId="ListBullet2">
    <w:name w:val="List Bullet 2"/>
    <w:basedOn w:val="List2"/>
    <w:rsid w:val="00F8618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6188"/>
    <w:rPr>
      <w:i/>
    </w:rPr>
  </w:style>
  <w:style w:type="paragraph" w:customStyle="1" w:styleId="SuperHeading">
    <w:name w:val="SuperHeading"/>
    <w:basedOn w:val="Normal"/>
    <w:rsid w:val="00F86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61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6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1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1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1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188"/>
  </w:style>
  <w:style w:type="paragraph" w:styleId="TableofFigures">
    <w:name w:val="table of figures"/>
    <w:basedOn w:val="Normal"/>
    <w:next w:val="Normal"/>
    <w:semiHidden/>
    <w:rsid w:val="00F86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1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6188"/>
    <w:rPr>
      <w:rFonts w:ascii="Wingdings" w:hAnsi="Wingdings"/>
    </w:rPr>
  </w:style>
  <w:style w:type="paragraph" w:customStyle="1" w:styleId="TableHeading">
    <w:name w:val="Table Heading"/>
    <w:basedOn w:val="HeadingBase"/>
    <w:rsid w:val="00F86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188"/>
    <w:rPr>
      <w:color w:val="0033CC"/>
      <w:u w:val="none"/>
    </w:rPr>
  </w:style>
  <w:style w:type="paragraph" w:customStyle="1" w:styleId="BodyTextRight">
    <w:name w:val="Body Text Right"/>
    <w:basedOn w:val="BodyText"/>
    <w:rsid w:val="00F86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1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188"/>
    <w:rPr>
      <w:sz w:val="32"/>
    </w:rPr>
  </w:style>
  <w:style w:type="paragraph" w:customStyle="1" w:styleId="HeadingProcedure">
    <w:name w:val="Heading Procedure"/>
    <w:basedOn w:val="HeadingBase"/>
    <w:next w:val="Normal"/>
    <w:rsid w:val="00F86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188"/>
    <w:pPr>
      <w:spacing w:before="60" w:after="60"/>
    </w:pPr>
  </w:style>
  <w:style w:type="paragraph" w:styleId="ListContinue">
    <w:name w:val="List Continue"/>
    <w:basedOn w:val="List"/>
    <w:rsid w:val="00F86188"/>
    <w:pPr>
      <w:ind w:firstLine="0"/>
    </w:pPr>
  </w:style>
  <w:style w:type="paragraph" w:customStyle="1" w:styleId="ListNote">
    <w:name w:val="List Note"/>
    <w:basedOn w:val="List"/>
    <w:rsid w:val="00F86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188"/>
    <w:rPr>
      <w:rFonts w:ascii="Courier New" w:hAnsi="Courier New"/>
    </w:rPr>
  </w:style>
  <w:style w:type="paragraph" w:customStyle="1" w:styleId="NoteBullet">
    <w:name w:val="Note Bullet"/>
    <w:basedOn w:val="Note"/>
    <w:rsid w:val="00F86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1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6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188"/>
    <w:rPr>
      <w:b/>
      <w:smallCaps/>
    </w:rPr>
  </w:style>
  <w:style w:type="paragraph" w:customStyle="1" w:styleId="TableListNumber">
    <w:name w:val="Table List Number"/>
    <w:basedOn w:val="ListNumber"/>
    <w:rsid w:val="00F86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188"/>
    <w:pPr>
      <w:numPr>
        <w:numId w:val="10"/>
      </w:numPr>
    </w:pPr>
  </w:style>
  <w:style w:type="paragraph" w:customStyle="1" w:styleId="ListAlpha2">
    <w:name w:val="List Alpha 2"/>
    <w:basedOn w:val="List2"/>
    <w:rsid w:val="00F86188"/>
    <w:pPr>
      <w:numPr>
        <w:numId w:val="9"/>
      </w:numPr>
    </w:pPr>
  </w:style>
  <w:style w:type="paragraph" w:styleId="List2">
    <w:name w:val="List 2"/>
    <w:basedOn w:val="BodyText"/>
    <w:rsid w:val="00F86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1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61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6188"/>
    <w:pPr>
      <w:numPr>
        <w:numId w:val="5"/>
      </w:numPr>
    </w:pPr>
  </w:style>
  <w:style w:type="paragraph" w:styleId="ListContinue2">
    <w:name w:val="List Continue 2"/>
    <w:basedOn w:val="List2"/>
    <w:rsid w:val="00F86188"/>
    <w:pPr>
      <w:ind w:firstLine="0"/>
    </w:pPr>
  </w:style>
  <w:style w:type="paragraph" w:styleId="ListContinue3">
    <w:name w:val="List Continue 3"/>
    <w:basedOn w:val="List3"/>
    <w:rsid w:val="00F86188"/>
    <w:pPr>
      <w:ind w:left="1021" w:firstLine="0"/>
    </w:pPr>
  </w:style>
  <w:style w:type="paragraph" w:styleId="ListContinue4">
    <w:name w:val="List Continue 4"/>
    <w:basedOn w:val="List4"/>
    <w:rsid w:val="00F86188"/>
    <w:pPr>
      <w:ind w:firstLine="0"/>
    </w:pPr>
  </w:style>
  <w:style w:type="paragraph" w:styleId="ListContinue5">
    <w:name w:val="List Continue 5"/>
    <w:basedOn w:val="List5"/>
    <w:rsid w:val="00F86188"/>
    <w:pPr>
      <w:ind w:firstLine="0"/>
    </w:pPr>
  </w:style>
  <w:style w:type="paragraph" w:styleId="ListNumber3">
    <w:name w:val="List Number 3"/>
    <w:basedOn w:val="List3"/>
    <w:rsid w:val="00F86188"/>
    <w:pPr>
      <w:numPr>
        <w:numId w:val="6"/>
      </w:numPr>
    </w:pPr>
  </w:style>
  <w:style w:type="paragraph" w:styleId="ListNumber4">
    <w:name w:val="List Number 4"/>
    <w:basedOn w:val="List4"/>
    <w:rsid w:val="00F86188"/>
    <w:pPr>
      <w:numPr>
        <w:numId w:val="7"/>
      </w:numPr>
    </w:pPr>
  </w:style>
  <w:style w:type="paragraph" w:styleId="ListNumber5">
    <w:name w:val="List Number 5"/>
    <w:basedOn w:val="List5"/>
    <w:rsid w:val="00F86188"/>
    <w:pPr>
      <w:numPr>
        <w:numId w:val="8"/>
      </w:numPr>
    </w:pPr>
  </w:style>
  <w:style w:type="paragraph" w:styleId="BlockText">
    <w:name w:val="Block Text"/>
    <w:basedOn w:val="Normal"/>
    <w:rsid w:val="00F86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188"/>
    <w:rPr>
      <w:sz w:val="16"/>
      <w:vertAlign w:val="superscript"/>
    </w:rPr>
  </w:style>
  <w:style w:type="character" w:customStyle="1" w:styleId="Symbols">
    <w:name w:val="Symbols"/>
    <w:basedOn w:val="DefaultParagraphFont"/>
    <w:rsid w:val="00F86188"/>
    <w:rPr>
      <w:rFonts w:ascii="Symbol" w:hAnsi="Symbol"/>
    </w:rPr>
  </w:style>
  <w:style w:type="character" w:customStyle="1" w:styleId="MenuOptions">
    <w:name w:val="Menu Options"/>
    <w:basedOn w:val="DefaultParagraphFont"/>
    <w:rsid w:val="00F86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188"/>
    <w:rPr>
      <w:b/>
    </w:rPr>
  </w:style>
  <w:style w:type="character" w:customStyle="1" w:styleId="Underlined">
    <w:name w:val="Underlined"/>
    <w:basedOn w:val="DefaultParagraphFont"/>
    <w:rsid w:val="00F86188"/>
    <w:rPr>
      <w:u w:val="single"/>
    </w:rPr>
  </w:style>
  <w:style w:type="paragraph" w:customStyle="1" w:styleId="TableBodyTextRight">
    <w:name w:val="Table Body Text Right"/>
    <w:basedOn w:val="TableBodyText"/>
    <w:rsid w:val="00F86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188"/>
    <w:rPr>
      <w:sz w:val="18"/>
    </w:rPr>
  </w:style>
  <w:style w:type="paragraph" w:customStyle="1" w:styleId="BodySmallRight">
    <w:name w:val="Body Small Right"/>
    <w:basedOn w:val="BodyTextRight"/>
    <w:rsid w:val="00F86188"/>
    <w:rPr>
      <w:sz w:val="18"/>
      <w:szCs w:val="18"/>
    </w:rPr>
  </w:style>
  <w:style w:type="paragraph" w:customStyle="1" w:styleId="MarginEdition">
    <w:name w:val="Margin Edition"/>
    <w:basedOn w:val="MarginNote"/>
    <w:rsid w:val="00F86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188"/>
    <w:rPr>
      <w:sz w:val="2"/>
      <w:szCs w:val="2"/>
    </w:rPr>
  </w:style>
  <w:style w:type="character" w:customStyle="1" w:styleId="Small">
    <w:name w:val="Small"/>
    <w:basedOn w:val="DefaultParagraphFont"/>
    <w:rsid w:val="00F86188"/>
    <w:rPr>
      <w:sz w:val="16"/>
    </w:rPr>
  </w:style>
  <w:style w:type="paragraph" w:customStyle="1" w:styleId="WideTable">
    <w:name w:val="Wide Table"/>
    <w:basedOn w:val="Normal"/>
    <w:rsid w:val="00F86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188"/>
  </w:style>
  <w:style w:type="paragraph" w:styleId="Quote">
    <w:name w:val="Quote"/>
    <w:basedOn w:val="Heading1"/>
    <w:link w:val="QuoteChar"/>
    <w:qFormat/>
    <w:rsid w:val="00F86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188"/>
    <w:pPr>
      <w:pageBreakBefore/>
    </w:pPr>
  </w:style>
  <w:style w:type="paragraph" w:customStyle="1" w:styleId="Border">
    <w:name w:val="Border"/>
    <w:basedOn w:val="Normal"/>
    <w:qFormat/>
    <w:rsid w:val="00F86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188"/>
    <w:rPr>
      <w:u w:val="single"/>
    </w:rPr>
  </w:style>
  <w:style w:type="character" w:customStyle="1" w:styleId="BoldandItalics">
    <w:name w:val="Bold and Italics"/>
    <w:qFormat/>
    <w:rsid w:val="00F86188"/>
    <w:rPr>
      <w:b/>
      <w:i/>
      <w:u w:val="none"/>
    </w:rPr>
  </w:style>
  <w:style w:type="paragraph" w:styleId="BalloonText">
    <w:name w:val="Balloon Text"/>
    <w:basedOn w:val="Normal"/>
    <w:link w:val="BalloonTextChar"/>
    <w:rsid w:val="00F86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188"/>
    <w:pPr>
      <w:spacing w:before="0" w:after="0"/>
    </w:pPr>
  </w:style>
  <w:style w:type="paragraph" w:customStyle="1" w:styleId="BodyTextBold">
    <w:name w:val="Body Text Bold"/>
    <w:basedOn w:val="BodyText"/>
    <w:qFormat/>
    <w:rsid w:val="00F86188"/>
    <w:rPr>
      <w:b/>
    </w:rPr>
  </w:style>
  <w:style w:type="character" w:styleId="Hyperlink">
    <w:name w:val="Hyperlink"/>
    <w:basedOn w:val="DefaultParagraphFont"/>
    <w:uiPriority w:val="99"/>
    <w:unhideWhenUsed/>
    <w:rsid w:val="00FF38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1357</Words>
  <Characters>9285</Characters>
  <Application>Microsoft Office Word</Application>
  <DocSecurity>0</DocSecurity>
  <Lines>250</Lines>
  <Paragraphs>168</Paragraphs>
  <ScaleCrop>false</ScaleCrop>
  <Company>Author-it Software Corporation Ltd.</Company>
  <LinksUpToDate>false</LinksUpToDate>
  <CharactersWithSpaces>10474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MEM23137 Evaluate rolling tools and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2025-03-01T17:53:00Z</dcterms:created>
  <dcterms:modified xsi:type="dcterms:W3CDTF">2025-03-01T17:53:00Z</dcterms:modified>
</cp:coreProperties>
</file>