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EEA" w:rsidP="00262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MEM23136 Evaluate stamping and forging tools</w:t>
      </w:r>
      <w:r>
        <w:fldChar w:fldCharType="end"/>
      </w:r>
    </w:p>
    <w:p w:rsidR="00262EEA" w:rsidP="00262EEA">
      <w:pPr>
        <w:pStyle w:val="Version"/>
        <w:sectPr w:rsidSect="00446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447" w:rsidP="00446447">
      <w:pPr>
        <w:pStyle w:val="SuperHeading"/>
      </w:pPr>
      <w:r w:rsidRPr="00446447">
        <w:t>MEM23136 Evaluate stamping and forging tools</w:t>
      </w:r>
    </w:p>
    <w:p w:rsidR="00000000" w:rsidRPr="00446447" w:rsidP="00446447">
      <w:pPr>
        <w:pStyle w:val="Heading1"/>
      </w:pPr>
      <w:bookmarkStart w:id="1" w:name="O_944399"/>
      <w:bookmarkEnd w:id="1"/>
      <w:r w:rsidRPr="00446447">
        <w:t>Modification History</w:t>
      </w:r>
    </w:p>
    <w:p w:rsidR="00262EEA" w:rsidP="00262EEA">
      <w:pPr>
        <w:pStyle w:val="BodyText"/>
      </w:pPr>
      <w:r w:rsidRPr="00446447">
        <w:t>Release 1. Supersedes and is equivalent to MEM23136A Evaluate stamping and forging tools.</w:t>
      </w:r>
    </w:p>
    <w:p w:rsidR="00000000" w:rsidRPr="00446447" w:rsidP="00446447">
      <w:pPr>
        <w:pStyle w:val="Heading1"/>
      </w:pPr>
      <w:bookmarkStart w:id="2" w:name="O_944407"/>
      <w:bookmarkEnd w:id="2"/>
      <w:r w:rsidRPr="00446447">
        <w:t>Application</w:t>
      </w:r>
    </w:p>
    <w:p w:rsidR="00000000" w:rsidRPr="00446447" w:rsidP="00262EEA">
      <w:pPr>
        <w:pStyle w:val="BodyText"/>
      </w:pPr>
      <w:r w:rsidRPr="00446447">
        <w:t>This unit of competency defines the skills and knowledge required to evaluate design features and functions of stam</w:t>
      </w:r>
      <w:r w:rsidRPr="00446447">
        <w:t xml:space="preserve">ping and forging tools and related processes used in manufacturing and engineering applications. Stamping and forging includes cold piercing, punching, shearing, forming and drawing, and hot forging. </w:t>
      </w:r>
    </w:p>
    <w:p w:rsidR="00000000" w:rsidRPr="00446447" w:rsidP="00262EEA">
      <w:pPr>
        <w:pStyle w:val="BodyText"/>
      </w:pPr>
      <w:r w:rsidRPr="00446447">
        <w:t>It is suitable for people working as tool designers, ma</w:t>
      </w:r>
      <w:r w:rsidRPr="00446447">
        <w:t>intenance technicians, paraprofessionals and draftspersons, and for those pursuing manufacturing engineering or related technical qualifications and careers.</w:t>
      </w:r>
    </w:p>
    <w:p w:rsidR="00262EEA" w:rsidP="00262EEA">
      <w:pPr>
        <w:pStyle w:val="BodyText"/>
      </w:pPr>
      <w:r w:rsidRPr="00446447">
        <w:t>No licensing, legislative or certification requirements apply to this unit at the time of publicat</w:t>
      </w:r>
      <w:r w:rsidRPr="00446447">
        <w:t>ion.</w:t>
      </w:r>
    </w:p>
    <w:p w:rsidR="00000000" w:rsidRPr="00446447" w:rsidP="00446447">
      <w:pPr>
        <w:pStyle w:val="Heading1"/>
      </w:pPr>
      <w:bookmarkStart w:id="3" w:name="O_944406"/>
      <w:bookmarkEnd w:id="3"/>
      <w:r w:rsidRPr="00446447">
        <w:t>Pre-requisite Unit</w:t>
      </w:r>
    </w:p>
    <w:p w:rsidR="00000000" w:rsidRPr="00446447" w:rsidP="00262EEA">
      <w:pPr>
        <w:pStyle w:val="List"/>
      </w:pPr>
      <w:r w:rsidRPr="00446447">
        <w:t>MEM23004 Apply technical mathematics</w:t>
      </w:r>
    </w:p>
    <w:p w:rsidR="00262EEA" w:rsidP="00262EEA">
      <w:pPr>
        <w:pStyle w:val="List"/>
      </w:pPr>
      <w:r w:rsidRPr="00446447">
        <w:t>MEM23109 Apply engineering mechanics principles</w:t>
      </w:r>
    </w:p>
    <w:p w:rsidR="00262EEA" w:rsidP="00446447">
      <w:pPr>
        <w:pStyle w:val="BodyText"/>
      </w:pPr>
    </w:p>
    <w:p w:rsidR="00000000" w:rsidRPr="00446447" w:rsidP="00446447">
      <w:pPr>
        <w:pStyle w:val="Heading1"/>
      </w:pPr>
      <w:bookmarkStart w:id="4" w:name="O_944405"/>
      <w:bookmarkEnd w:id="4"/>
      <w:r w:rsidRPr="00446447">
        <w:t>Competency Field</w:t>
      </w:r>
    </w:p>
    <w:p w:rsidR="00262EEA" w:rsidP="00262EEA">
      <w:pPr>
        <w:pStyle w:val="BodyText"/>
      </w:pPr>
      <w:r w:rsidRPr="00446447">
        <w:t>Engineering science</w:t>
      </w:r>
    </w:p>
    <w:p w:rsidR="00000000" w:rsidRPr="00446447" w:rsidP="00446447">
      <w:pPr>
        <w:pStyle w:val="Heading1"/>
      </w:pPr>
      <w:bookmarkStart w:id="5" w:name="O_944403"/>
      <w:bookmarkEnd w:id="5"/>
      <w:r w:rsidRPr="0044644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62E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BodyText"/>
            </w:pPr>
            <w:r w:rsidRPr="0044644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rPr>
                <w:rStyle w:val="SpecialBold"/>
              </w:rPr>
              <w:t>Performance C</w:t>
            </w:r>
            <w:r w:rsidRPr="00446447">
              <w:rPr>
                <w:rStyle w:val="SpecialBold"/>
              </w:rPr>
              <w:t>riteria</w:t>
            </w:r>
          </w:p>
        </w:tc>
      </w:tr>
      <w:tr w:rsidTr="00262E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BodyText"/>
            </w:pPr>
            <w:r w:rsidRPr="00446447">
              <w:rPr>
                <w:rStyle w:val="Emphasis"/>
              </w:rPr>
              <w:t xml:space="preserve">Elements describe the </w:t>
            </w:r>
            <w:r w:rsidRPr="00446447">
              <w:t xml:space="preserve">essential </w:t>
            </w:r>
            <w:r w:rsidRPr="0044644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2E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1. Determine scope of stamping or forging tool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BodyText"/>
            </w:pPr>
            <w:r w:rsidRPr="00446447">
              <w:t>1.1 Determine parameters and context of stamping and forging tools in manufacturing operations</w:t>
            </w:r>
          </w:p>
          <w:p w:rsidR="00000000" w:rsidRPr="00446447" w:rsidP="00446447">
            <w:pPr>
              <w:pStyle w:val="BodyText"/>
            </w:pPr>
            <w:r w:rsidRPr="00446447">
              <w:t>1.2 Confirm stakeholders to be consulted on evaluation</w:t>
            </w:r>
          </w:p>
          <w:p w:rsidR="00000000" w:rsidRPr="00446447" w:rsidP="00446447">
            <w:pPr>
              <w:pStyle w:val="BodyText"/>
            </w:pPr>
            <w:r w:rsidRPr="00446447">
              <w:t xml:space="preserve">1.3 Confirm that appropriate support, including technical and </w:t>
            </w:r>
            <w:r w:rsidRPr="00446447">
              <w:t>professional assistance, is available</w:t>
            </w:r>
          </w:p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1.4 Id</w:t>
            </w:r>
            <w:r w:rsidRPr="00446447">
              <w:t>entify relevant work health and safety (WHS) and regulatory requirements, standards, codes of practice, risk management and organisational procedures</w:t>
            </w:r>
          </w:p>
        </w:tc>
      </w:tr>
      <w:tr w:rsidTr="00262E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2. Prepare for evaluation of forging or stamping tool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BodyText"/>
            </w:pPr>
            <w:r w:rsidRPr="00446447">
              <w:t>2.1 Identify principles and techniques required to evaluate and optimise stamping and forging tools</w:t>
            </w:r>
          </w:p>
          <w:p w:rsidR="00000000" w:rsidRPr="00446447" w:rsidP="00446447">
            <w:pPr>
              <w:pStyle w:val="BodyText"/>
            </w:pPr>
            <w:r w:rsidRPr="00446447">
              <w:t>2.2 Select appropriate analysis techniques</w:t>
            </w:r>
          </w:p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2.3 Investigate sustainability implications of forging or stamping tooling</w:t>
            </w:r>
          </w:p>
        </w:tc>
      </w:tr>
      <w:tr w:rsidTr="00262E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3. Evaluate stamping and forging tool</w:t>
            </w:r>
            <w:r w:rsidRPr="00446447">
              <w:t>s and related manufacturing processes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BodyText"/>
            </w:pPr>
            <w:r w:rsidRPr="00446447">
              <w:t>3.1 Review design and construction features and functions of stamping and forging tools, and related manufacturing processes</w:t>
            </w:r>
          </w:p>
          <w:p w:rsidR="00000000" w:rsidRPr="00446447" w:rsidP="00446447">
            <w:pPr>
              <w:pStyle w:val="BodyText"/>
            </w:pPr>
            <w:r w:rsidRPr="00446447">
              <w:t>3.2 Assess stamping and forging tools and related manufacturing processes for compliance with</w:t>
            </w:r>
            <w:r w:rsidRPr="00446447">
              <w:t xml:space="preserve"> WHS and other regulatory and risk management requirements</w:t>
            </w:r>
          </w:p>
          <w:p w:rsidR="00000000" w:rsidRPr="00446447" w:rsidP="00446447">
            <w:pPr>
              <w:pStyle w:val="BodyText"/>
            </w:pPr>
            <w:r w:rsidRPr="00446447">
              <w:t>3.3 Assess stamping and forging tools, products and processes for sustainability</w:t>
            </w:r>
          </w:p>
          <w:p w:rsidR="00000000" w:rsidRPr="00446447" w:rsidP="00446447">
            <w:pPr>
              <w:pStyle w:val="BodyText"/>
            </w:pPr>
            <w:r w:rsidRPr="00446447">
              <w:t>3.4 Assess suitability of stamping and forging tools for integration with lean manufacturing-related techniques</w:t>
            </w:r>
          </w:p>
          <w:p w:rsidR="00000000" w:rsidRPr="00446447" w:rsidP="00446447">
            <w:pPr>
              <w:pStyle w:val="BodyText"/>
            </w:pPr>
            <w:r w:rsidRPr="00446447">
              <w:t xml:space="preserve">3.5 </w:t>
            </w:r>
            <w:r w:rsidRPr="00446447">
              <w:t>Review integration of stamping and forging tools with production management and control software</w:t>
            </w:r>
          </w:p>
          <w:p w:rsidR="00000000" w:rsidRPr="00446447" w:rsidP="00446447">
            <w:pPr>
              <w:pStyle w:val="BodyText"/>
            </w:pPr>
            <w:r w:rsidRPr="00446447">
              <w:t>3.6 Apply systems thinking, continuous improvement, problem-solving and decision-making, and constraint and contingency management principles and techniques to</w:t>
            </w:r>
            <w:r w:rsidRPr="00446447">
              <w:t xml:space="preserve"> evaluation</w:t>
            </w:r>
          </w:p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3.7 Review tooling in relation to product manufacturability and process maintainability</w:t>
            </w:r>
          </w:p>
        </w:tc>
      </w:tr>
      <w:tr w:rsidTr="00262E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BodyText"/>
            </w:pPr>
            <w:r w:rsidRPr="00446447">
              <w:t>4.1 Record results of evaluation</w:t>
            </w:r>
          </w:p>
          <w:p w:rsidR="00000000" w:rsidRPr="00446447" w:rsidP="00446447">
            <w:pPr>
              <w:pStyle w:val="BodyText"/>
            </w:pPr>
            <w:r w:rsidRPr="00446447">
              <w:t xml:space="preserve">4.2 Provide documentation including tool, product and process analysis, and computer-aided design (CAD) </w:t>
            </w:r>
            <w:r w:rsidRPr="00446447">
              <w:t>files</w:t>
            </w:r>
          </w:p>
        </w:tc>
      </w:tr>
    </w:tbl>
    <w:p w:rsidR="00262EEA" w:rsidP="00446447">
      <w:pPr>
        <w:pStyle w:val="BodyText"/>
      </w:pPr>
    </w:p>
    <w:p w:rsidR="00262EEA" w:rsidP="00446447">
      <w:pPr>
        <w:pStyle w:val="BodyText"/>
      </w:pPr>
    </w:p>
    <w:p w:rsidR="00000000" w:rsidRPr="00446447" w:rsidP="00446447">
      <w:pPr>
        <w:pStyle w:val="Heading1"/>
      </w:pPr>
      <w:bookmarkStart w:id="6" w:name="O_944402"/>
      <w:bookmarkEnd w:id="6"/>
      <w:r w:rsidRPr="00446447">
        <w:t>Foundation Skills</w:t>
      </w:r>
    </w:p>
    <w:p w:rsidR="00000000" w:rsidRPr="00446447" w:rsidP="00262EEA">
      <w:pPr>
        <w:pStyle w:val="BodyText"/>
      </w:pPr>
      <w:r w:rsidRPr="00446447">
        <w:t>This section describes those language, literacy, numeracy and employment skills that are essential to performance.</w:t>
      </w:r>
    </w:p>
    <w:p w:rsidR="00262EEA" w:rsidP="00262EEA">
      <w:pPr>
        <w:pStyle w:val="BodyText"/>
      </w:pPr>
      <w:r w:rsidRPr="00446447">
        <w:t>Foundation skills essential to performance are explicit in the performance criteria of this unit of competency.</w:t>
      </w:r>
    </w:p>
    <w:p w:rsidR="00000000" w:rsidRPr="00446447" w:rsidP="00446447">
      <w:pPr>
        <w:pStyle w:val="Heading1"/>
      </w:pPr>
      <w:bookmarkStart w:id="7" w:name="O_944401"/>
      <w:bookmarkEnd w:id="7"/>
      <w:r w:rsidRPr="0044644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This field allows for different work environments and conditions that may affect performance. Essential op</w:t>
            </w:r>
            <w:r w:rsidRPr="00446447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Features and functions of stamping and forging tools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materials u</w:t>
            </w:r>
            <w:r w:rsidRPr="00446447">
              <w:t>sed in their construction</w:t>
            </w:r>
          </w:p>
          <w:p w:rsidR="00000000" w:rsidRPr="00446447" w:rsidP="00446447">
            <w:pPr>
              <w:pStyle w:val="ListBullet"/>
            </w:pPr>
            <w:r w:rsidRPr="00446447">
              <w:t>method of manufacture</w:t>
            </w:r>
          </w:p>
          <w:p w:rsidR="00000000" w:rsidRPr="00446447" w:rsidP="00446447">
            <w:pPr>
              <w:pStyle w:val="ListBullet"/>
            </w:pPr>
            <w:r w:rsidRPr="00446447">
              <w:t>method of installation and any capacity for operator adjustment during use</w:t>
            </w:r>
          </w:p>
          <w:p w:rsidR="00000000" w:rsidRPr="00446447" w:rsidP="00446447">
            <w:pPr>
              <w:pStyle w:val="ListBullet"/>
            </w:pPr>
            <w:r w:rsidRPr="00446447">
              <w:t>method of adjustment for production changeover</w:t>
            </w:r>
          </w:p>
          <w:p w:rsidR="00000000" w:rsidRPr="00446447" w:rsidP="00446447">
            <w:pPr>
              <w:pStyle w:val="ListBullet"/>
            </w:pPr>
            <w:r w:rsidRPr="00446447">
              <w:t>the degree of training of operators required before use of the tool</w:t>
            </w:r>
          </w:p>
          <w:p w:rsidR="00000000" w:rsidRPr="00446447" w:rsidP="00446447">
            <w:pPr>
              <w:pStyle w:val="ListBullet"/>
            </w:pPr>
            <w:r w:rsidRPr="00446447">
              <w:t>any limitations on the use of the tool</w:t>
            </w:r>
          </w:p>
          <w:p w:rsidR="00000000" w:rsidP="00446447">
            <w:pPr>
              <w:pStyle w:val="ListBullet"/>
              <w:rPr>
                <w:lang w:val="en-NZ"/>
              </w:rPr>
            </w:pPr>
            <w:r w:rsidRPr="00446447">
              <w:t>cost of manufacture.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WHS acts, regulations and relevant standards</w:t>
            </w:r>
          </w:p>
          <w:p w:rsidR="00000000" w:rsidRPr="00446447" w:rsidP="00446447">
            <w:pPr>
              <w:pStyle w:val="ListBullet"/>
            </w:pPr>
            <w:r w:rsidRPr="00446447">
              <w:t>codes of practice from Australian and overseas engineering and technical associat</w:t>
            </w:r>
            <w:r w:rsidRPr="00446447">
              <w:t>ions and societies</w:t>
            </w:r>
          </w:p>
          <w:p w:rsidR="00000000" w:rsidRPr="00446447" w:rsidP="00446447">
            <w:pPr>
              <w:pStyle w:val="ListBullet"/>
            </w:pPr>
            <w:r w:rsidRPr="00446447">
              <w:t>risk assessments</w:t>
            </w:r>
          </w:p>
          <w:p w:rsidR="00000000" w:rsidRPr="00446447" w:rsidP="00446447">
            <w:pPr>
              <w:pStyle w:val="ListBullet"/>
            </w:pPr>
            <w:r w:rsidRPr="00446447">
              <w:t>registration requirements</w:t>
            </w:r>
          </w:p>
          <w:p w:rsidR="00000000" w:rsidRPr="00446447" w:rsidP="00446447">
            <w:pPr>
              <w:pStyle w:val="ListBullet"/>
            </w:pPr>
            <w:r w:rsidRPr="00446447">
              <w:t>safe work practices</w:t>
            </w:r>
          </w:p>
          <w:p w:rsidR="00000000" w:rsidP="00446447">
            <w:pPr>
              <w:pStyle w:val="ListBullet"/>
              <w:rPr>
                <w:lang w:val="en-NZ"/>
              </w:rPr>
            </w:pPr>
            <w:r w:rsidRPr="00446447">
              <w:t>state and territory regulatory requirements.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technical support and advice relating to elements which have intrinsic dangers including</w:t>
            </w:r>
          </w:p>
          <w:p w:rsidR="00000000" w:rsidP="00446447">
            <w:pPr>
              <w:pStyle w:val="ListBullet"/>
              <w:rPr>
                <w:lang w:val="en-NZ"/>
              </w:rPr>
            </w:pPr>
            <w:r w:rsidRPr="00446447">
              <w:t>professional support for technologies.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meeting all regulatory requirements</w:t>
            </w:r>
          </w:p>
          <w:p w:rsidR="00000000" w:rsidRPr="00446447" w:rsidP="00446447">
            <w:pPr>
              <w:pStyle w:val="ListBullet"/>
            </w:pPr>
            <w:r w:rsidRPr="00446447">
              <w:t>conforming to all industry covenants, protocols and best practice</w:t>
            </w:r>
            <w:r w:rsidRPr="00446447">
              <w:t xml:space="preserve"> guides</w:t>
            </w:r>
          </w:p>
          <w:p w:rsidR="00000000" w:rsidRPr="00446447" w:rsidP="00446447">
            <w:pPr>
              <w:pStyle w:val="ListBullet"/>
            </w:pPr>
            <w:r w:rsidRPr="00446447">
              <w:t>minimising ecological and environmental footprint of process, plant and product</w:t>
            </w:r>
          </w:p>
          <w:p w:rsidR="00000000" w:rsidP="00446447">
            <w:pPr>
              <w:pStyle w:val="ListBullet"/>
              <w:rPr>
                <w:lang w:val="en-NZ"/>
              </w:rPr>
            </w:pPr>
            <w:r w:rsidRPr="00446447">
              <w:t>maximising economic benefit of process plant and product to the organisation and the community minimising the negative WHS impact on employees, community and customer.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balanced scorecard</w:t>
            </w:r>
          </w:p>
          <w:p w:rsidR="00000000" w:rsidRPr="00446447" w:rsidP="00446447">
            <w:pPr>
              <w:pStyle w:val="ListBullet"/>
            </w:pPr>
            <w:r w:rsidRPr="00446447">
              <w:t>current and future state mapping</w:t>
            </w:r>
          </w:p>
          <w:p w:rsidR="00000000" w:rsidRPr="00446447" w:rsidP="00446447">
            <w:pPr>
              <w:pStyle w:val="ListBullet"/>
            </w:pPr>
            <w:r w:rsidRPr="00446447">
              <w:t>measuring performance against benchmarks</w:t>
            </w:r>
          </w:p>
          <w:p w:rsidR="00000000" w:rsidRPr="00446447" w:rsidP="00446447">
            <w:pPr>
              <w:pStyle w:val="ListBullet"/>
            </w:pPr>
            <w:r w:rsidRPr="00446447">
              <w:t>process improvement, problem solving and decision making</w:t>
            </w:r>
          </w:p>
          <w:p w:rsidR="00000000" w:rsidRPr="00446447" w:rsidP="00446447">
            <w:pPr>
              <w:pStyle w:val="ListBullet"/>
            </w:pPr>
            <w:r w:rsidRPr="00446447">
              <w:t>data management, generation, recording, analysing, storing and use of software</w:t>
            </w:r>
          </w:p>
          <w:p w:rsidR="00000000" w:rsidRPr="00446447" w:rsidP="00446447">
            <w:pPr>
              <w:pStyle w:val="ListBullet"/>
            </w:pPr>
            <w:r w:rsidRPr="00446447">
              <w:t>training for improvement systems participation</w:t>
            </w:r>
          </w:p>
          <w:p w:rsidR="00000000" w:rsidP="00446447">
            <w:pPr>
              <w:pStyle w:val="ListBullet"/>
              <w:rPr>
                <w:lang w:val="en-NZ"/>
              </w:rPr>
            </w:pPr>
            <w:r w:rsidRPr="00446447">
              <w:t>technical training.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Constraints and contingencies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financial</w:t>
            </w:r>
          </w:p>
          <w:p w:rsidR="00000000" w:rsidRPr="00446447" w:rsidP="00446447">
            <w:pPr>
              <w:pStyle w:val="ListBullet"/>
            </w:pPr>
            <w:r w:rsidRPr="00446447">
              <w:t>organisational</w:t>
            </w:r>
          </w:p>
          <w:p w:rsidR="00000000" w:rsidRPr="00446447" w:rsidP="00446447">
            <w:pPr>
              <w:pStyle w:val="ListBullet"/>
            </w:pPr>
            <w:r w:rsidRPr="00446447">
              <w:t>procedural</w:t>
            </w:r>
          </w:p>
          <w:p w:rsidR="00000000" w:rsidRPr="00446447" w:rsidP="00446447">
            <w:pPr>
              <w:pStyle w:val="ListBullet"/>
            </w:pPr>
            <w:r w:rsidRPr="00446447">
              <w:t>cult</w:t>
            </w:r>
            <w:r w:rsidRPr="00446447">
              <w:t>ural</w:t>
            </w:r>
          </w:p>
          <w:p w:rsidR="00000000" w:rsidP="00446447">
            <w:pPr>
              <w:pStyle w:val="ListBullet"/>
              <w:rPr>
                <w:lang w:val="en-NZ"/>
              </w:rPr>
            </w:pPr>
            <w:r w:rsidRPr="00446447">
              <w:t>physical (resource, access and logistical limitations).</w:t>
            </w:r>
          </w:p>
        </w:tc>
      </w:tr>
      <w:tr w:rsidTr="00446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47">
            <w:pPr>
              <w:pStyle w:val="BodyText"/>
              <w:rPr>
                <w:lang w:val="en-NZ"/>
              </w:rPr>
            </w:pPr>
            <w:r w:rsidRPr="00446447">
              <w:t>Lean principles affecting tooling and related processes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47" w:rsidP="00446447">
            <w:pPr>
              <w:pStyle w:val="ListBullet"/>
            </w:pPr>
            <w:r w:rsidRPr="00446447">
              <w:t>quick change over</w:t>
            </w:r>
          </w:p>
          <w:p w:rsidR="00000000" w:rsidRPr="00446447" w:rsidP="00446447">
            <w:pPr>
              <w:pStyle w:val="ListBullet"/>
            </w:pPr>
            <w:r w:rsidRPr="00446447">
              <w:t>preventative maintenance</w:t>
            </w:r>
          </w:p>
          <w:p w:rsidR="00000000" w:rsidRPr="00446447" w:rsidP="00446447">
            <w:pPr>
              <w:pStyle w:val="ListBullet"/>
            </w:pPr>
            <w:r w:rsidRPr="00446447">
              <w:t>tooling and processing costs</w:t>
            </w:r>
          </w:p>
          <w:p w:rsidR="00000000" w:rsidRPr="00446447" w:rsidP="00446447">
            <w:pPr>
              <w:pStyle w:val="ListBullet"/>
            </w:pPr>
            <w:r w:rsidRPr="00446447">
              <w:t>capacity and responsiveness to product demand</w:t>
            </w:r>
          </w:p>
          <w:p w:rsidR="00000000" w:rsidRPr="00446447" w:rsidP="00446447">
            <w:pPr>
              <w:pStyle w:val="ListBullet"/>
            </w:pPr>
            <w:r w:rsidRPr="00446447">
              <w:t>quality of product</w:t>
            </w:r>
          </w:p>
          <w:p w:rsidR="00000000" w:rsidRPr="00446447" w:rsidP="00446447">
            <w:pPr>
              <w:pStyle w:val="ListBullet"/>
            </w:pPr>
            <w:r w:rsidRPr="00446447">
              <w:t>reliability of tooling, process and supply</w:t>
            </w:r>
          </w:p>
          <w:p w:rsidR="00000000" w:rsidRPr="00446447" w:rsidP="00446447">
            <w:pPr>
              <w:pStyle w:val="ListBullet"/>
            </w:pPr>
            <w:r w:rsidRPr="00446447">
              <w:t>waste minimisation which includes ease of tool change.</w:t>
            </w:r>
          </w:p>
        </w:tc>
      </w:tr>
    </w:tbl>
    <w:p w:rsidR="00000000" w:rsidRPr="00446447" w:rsidP="00446447">
      <w:pPr>
        <w:pStyle w:val="BodyText"/>
      </w:pPr>
    </w:p>
    <w:p w:rsidR="00000000" w:rsidRPr="00446447" w:rsidP="00446447">
      <w:pPr>
        <w:pStyle w:val="AllowPageBreak"/>
      </w:pPr>
    </w:p>
    <w:p w:rsidR="00000000" w:rsidRPr="00446447" w:rsidP="00446447">
      <w:pPr>
        <w:pStyle w:val="Heading1"/>
      </w:pPr>
      <w:bookmarkStart w:id="8" w:name="O_944400"/>
      <w:bookmarkEnd w:id="8"/>
      <w:r w:rsidRPr="00446447">
        <w:t>Unit Mapping Information</w:t>
      </w:r>
    </w:p>
    <w:p w:rsidR="00262EEA" w:rsidP="00262EEA">
      <w:pPr>
        <w:pStyle w:val="BodyText"/>
      </w:pPr>
      <w:r w:rsidRPr="00446447">
        <w:t>Release 1. Supersedes and is equivalent to MEM23136A Evaluate stamping and forging tools.</w:t>
      </w:r>
    </w:p>
    <w:p w:rsidR="00000000" w:rsidRPr="00446447" w:rsidP="00446447">
      <w:pPr>
        <w:pStyle w:val="Heading1"/>
      </w:pPr>
      <w:bookmarkStart w:id="9" w:name="O_944393"/>
      <w:bookmarkEnd w:id="9"/>
      <w:r w:rsidRPr="00446447">
        <w:t>Links</w:t>
      </w:r>
    </w:p>
    <w:p w:rsidR="00000000" w:rsidRPr="00446447" w:rsidP="00262EEA">
      <w:pPr>
        <w:pStyle w:val="BodyText"/>
      </w:pPr>
      <w:r w:rsidRPr="00446447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33F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6447" w:rsidP="00262EEA">
      <w:pPr>
        <w:pStyle w:val="BodyText"/>
        <w:sectPr w:rsidSect="004464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447" w:rsidP="00446447">
      <w:pPr>
        <w:pStyle w:val="SuperHeading"/>
      </w:pPr>
      <w:r w:rsidRPr="00446447">
        <w:t xml:space="preserve">Assessment </w:t>
      </w:r>
      <w:r w:rsidRPr="00446447">
        <w:t>Requirements for MEM23136 Evaluate stamping and forging tools</w:t>
      </w:r>
    </w:p>
    <w:p w:rsidR="00000000" w:rsidRPr="00446447" w:rsidP="00446447">
      <w:pPr>
        <w:pStyle w:val="Heading1"/>
      </w:pPr>
      <w:bookmarkStart w:id="10" w:name="O_944395"/>
      <w:bookmarkEnd w:id="10"/>
      <w:r w:rsidRPr="00446447">
        <w:t>Modification History</w:t>
      </w:r>
    </w:p>
    <w:p w:rsidR="00262EEA" w:rsidP="00262EEA">
      <w:pPr>
        <w:pStyle w:val="BodyText"/>
      </w:pPr>
      <w:r w:rsidRPr="00446447">
        <w:t>Release 1. Supersedes and is equivalent to MEM23136A Evaluate stamping and forging tools.</w:t>
      </w:r>
    </w:p>
    <w:p w:rsidR="00000000" w:rsidRPr="00446447" w:rsidP="00446447">
      <w:pPr>
        <w:pStyle w:val="Heading1"/>
      </w:pPr>
      <w:bookmarkStart w:id="11" w:name="O_944398"/>
      <w:bookmarkEnd w:id="11"/>
      <w:r w:rsidRPr="00446447">
        <w:t>Performance Evidence</w:t>
      </w:r>
    </w:p>
    <w:p w:rsidR="00000000" w:rsidRPr="00446447" w:rsidP="00262EEA">
      <w:pPr>
        <w:pStyle w:val="BodyText"/>
      </w:pPr>
      <w:r w:rsidRPr="00446447">
        <w:t>Evidence required to demonstrate competence in this unit must be relevant to and satisfy the requirements of the elements and performance criteria and include:</w:t>
      </w:r>
    </w:p>
    <w:p w:rsidR="00000000" w:rsidRPr="00446447" w:rsidP="00446447">
      <w:pPr>
        <w:pStyle w:val="ListBullet"/>
      </w:pPr>
      <w:r w:rsidRPr="00446447">
        <w:t>determining parameters and context of stamping and forging tools in manufacturing processes</w:t>
      </w:r>
    </w:p>
    <w:p w:rsidR="00000000" w:rsidRPr="00446447" w:rsidP="00446447">
      <w:pPr>
        <w:pStyle w:val="ListBullet"/>
      </w:pPr>
      <w:r w:rsidRPr="00446447">
        <w:t>rev</w:t>
      </w:r>
      <w:r w:rsidRPr="00446447">
        <w:t>iewing design and construction features, functions, applications and limitations of stamping and forging tools on at least two occasions</w:t>
      </w:r>
    </w:p>
    <w:p w:rsidR="00000000" w:rsidRPr="00446447" w:rsidP="00446447">
      <w:pPr>
        <w:pStyle w:val="ListBullet"/>
      </w:pPr>
      <w:r w:rsidRPr="00446447">
        <w:t>investigating sustainability implications of stamping and forging tools and associated manufacturing processes</w:t>
      </w:r>
    </w:p>
    <w:p w:rsidR="00000000" w:rsidRPr="00446447" w:rsidP="00446447">
      <w:pPr>
        <w:pStyle w:val="ListBullet"/>
      </w:pPr>
      <w:r w:rsidRPr="00446447">
        <w:t>identify</w:t>
      </w:r>
      <w:r w:rsidRPr="00446447">
        <w:t>ing principles, design, analysis techniques and software, including supervisory control and data acquisition (SCADA), required to evaluate and optimise stamping and forging tools and related manufacturing processes</w:t>
      </w:r>
    </w:p>
    <w:p w:rsidR="00000000" w:rsidRPr="00446447" w:rsidP="00446447">
      <w:pPr>
        <w:pStyle w:val="ListBullet"/>
      </w:pPr>
      <w:r w:rsidRPr="00446447">
        <w:t xml:space="preserve">evaluating work health and safety (WHS), </w:t>
      </w:r>
      <w:r w:rsidRPr="00446447">
        <w:t>regulatory and risk management compliance</w:t>
      </w:r>
    </w:p>
    <w:p w:rsidR="00000000" w:rsidRPr="00446447" w:rsidP="00446447">
      <w:pPr>
        <w:pStyle w:val="ListBullet"/>
      </w:pPr>
      <w:r w:rsidRPr="00446447">
        <w:t>reporting and documenting results of evaluation.</w:t>
      </w:r>
    </w:p>
    <w:p w:rsidR="00262EEA" w:rsidP="00262EEA">
      <w:pPr>
        <w:pStyle w:val="BodyText"/>
      </w:pPr>
      <w:r w:rsidRPr="00446447">
        <w:t>Note: Where a volume and/or frequency is not specified, demonstration must be provided at least once.</w:t>
      </w:r>
    </w:p>
    <w:p w:rsidR="00000000" w:rsidRPr="00446447" w:rsidP="00446447">
      <w:pPr>
        <w:pStyle w:val="Heading1"/>
      </w:pPr>
      <w:bookmarkStart w:id="12" w:name="O_944397"/>
      <w:bookmarkEnd w:id="12"/>
      <w:r w:rsidRPr="00446447">
        <w:t>Knowledge Evidence</w:t>
      </w:r>
    </w:p>
    <w:p w:rsidR="00000000" w:rsidRPr="00446447" w:rsidP="00262EEA">
      <w:pPr>
        <w:pStyle w:val="BodyText"/>
      </w:pPr>
      <w:r w:rsidRPr="00446447">
        <w:t>Evidence required to demonstrate the required knowledge for this unit must be relevant to and satisfy the requirements of the elements and performance criteria and include knowledge of:</w:t>
      </w:r>
    </w:p>
    <w:p w:rsidR="00000000" w:rsidRPr="00446447" w:rsidP="00446447">
      <w:pPr>
        <w:pStyle w:val="ListBullet"/>
      </w:pPr>
      <w:r w:rsidRPr="00446447">
        <w:t>hot and cold working and recrystallization temperature</w:t>
      </w:r>
    </w:p>
    <w:p w:rsidR="00000000" w:rsidRPr="00446447" w:rsidP="00446447">
      <w:pPr>
        <w:pStyle w:val="ListBullet"/>
      </w:pPr>
      <w:r w:rsidRPr="00446447">
        <w:t>features and f</w:t>
      </w:r>
      <w:r w:rsidRPr="00446447">
        <w:t>unctions of stamping and forging tools in manufacturing operations</w:t>
      </w:r>
    </w:p>
    <w:p w:rsidR="00000000" w:rsidRPr="00446447" w:rsidP="00446447">
      <w:pPr>
        <w:pStyle w:val="ListBullet"/>
      </w:pPr>
      <w:r w:rsidRPr="00446447">
        <w:t>sources of technical and professional assistance</w:t>
      </w:r>
    </w:p>
    <w:p w:rsidR="00000000" w:rsidRPr="00446447" w:rsidP="00446447">
      <w:pPr>
        <w:pStyle w:val="ListBullet"/>
      </w:pPr>
      <w:r w:rsidRPr="00446447">
        <w:t>WHS and regulatory compliance requirements and risk management practices for stamping and forging tools and related manufacturing and mainte</w:t>
      </w:r>
      <w:r w:rsidRPr="00446447">
        <w:t>nance processes</w:t>
      </w:r>
    </w:p>
    <w:p w:rsidR="00000000" w:rsidRPr="00446447" w:rsidP="00446447">
      <w:pPr>
        <w:pStyle w:val="ListBullet"/>
      </w:pPr>
      <w:r w:rsidRPr="00446447">
        <w:t>sustainability and lean systems implications for stamping and forging tools and related manufacturing processes</w:t>
      </w:r>
    </w:p>
    <w:p w:rsidR="00000000" w:rsidRPr="00446447" w:rsidP="00446447">
      <w:pPr>
        <w:pStyle w:val="ListBullet"/>
      </w:pPr>
      <w:r w:rsidRPr="00446447">
        <w:t>stamping and forging processes, plant and tooling, including:</w:t>
      </w:r>
    </w:p>
    <w:p w:rsidR="00000000" w:rsidRPr="00446447" w:rsidP="00446447">
      <w:pPr>
        <w:pStyle w:val="ListBullet2"/>
      </w:pPr>
      <w:r w:rsidRPr="00446447">
        <w:t>shearing</w:t>
      </w:r>
    </w:p>
    <w:p w:rsidR="00000000" w:rsidRPr="00446447" w:rsidP="00446447">
      <w:pPr>
        <w:pStyle w:val="ListBullet2"/>
      </w:pPr>
      <w:r w:rsidRPr="00446447">
        <w:t>drawing</w:t>
      </w:r>
    </w:p>
    <w:p w:rsidR="00000000" w:rsidRPr="00446447" w:rsidP="00446447">
      <w:pPr>
        <w:pStyle w:val="ListBullet2"/>
      </w:pPr>
      <w:r w:rsidRPr="00446447">
        <w:t>impact deformation</w:t>
      </w:r>
    </w:p>
    <w:p w:rsidR="00000000" w:rsidRPr="00446447" w:rsidP="00446447">
      <w:pPr>
        <w:pStyle w:val="ListBullet2"/>
      </w:pPr>
      <w:r w:rsidRPr="00446447">
        <w:t>other forging processes</w:t>
      </w:r>
    </w:p>
    <w:p w:rsidR="00000000" w:rsidRPr="00446447" w:rsidP="00446447">
      <w:pPr>
        <w:pStyle w:val="ListBullet"/>
      </w:pPr>
      <w:r w:rsidRPr="00446447">
        <w:t>forged component materials including carbon, alloy and stainless steels, tool steel, copper, nickel, aluminium and titanium alloys</w:t>
      </w:r>
    </w:p>
    <w:p w:rsidR="00000000" w:rsidRPr="00446447" w:rsidP="00446447">
      <w:pPr>
        <w:pStyle w:val="ListBullet"/>
      </w:pPr>
      <w:r w:rsidRPr="00446447">
        <w:t>stamping and forging tools general design features, functions and constraints including:</w:t>
      </w:r>
    </w:p>
    <w:p w:rsidR="00000000" w:rsidRPr="00446447" w:rsidP="00446447">
      <w:pPr>
        <w:pStyle w:val="ListBullet2"/>
      </w:pPr>
      <w:r w:rsidRPr="00446447">
        <w:t>shearing die design</w:t>
      </w:r>
    </w:p>
    <w:p w:rsidR="00000000" w:rsidRPr="00446447" w:rsidP="00446447">
      <w:pPr>
        <w:pStyle w:val="ListBullet2"/>
      </w:pPr>
      <w:r w:rsidRPr="00446447">
        <w:t>deep drawing to</w:t>
      </w:r>
      <w:r w:rsidRPr="00446447">
        <w:t>ol design</w:t>
      </w:r>
    </w:p>
    <w:p w:rsidR="00000000" w:rsidRPr="00446447" w:rsidP="00446447">
      <w:pPr>
        <w:pStyle w:val="ListBullet2"/>
      </w:pPr>
      <w:r w:rsidRPr="00446447">
        <w:t>forging die tool design</w:t>
      </w:r>
    </w:p>
    <w:p w:rsidR="00000000" w:rsidRPr="00446447" w:rsidP="00446447">
      <w:pPr>
        <w:pStyle w:val="ListBullet"/>
      </w:pPr>
      <w:r w:rsidRPr="00446447">
        <w:t>tool manufacture processes including:</w:t>
      </w:r>
    </w:p>
    <w:p w:rsidR="00000000" w:rsidRPr="00446447" w:rsidP="00446447">
      <w:pPr>
        <w:pStyle w:val="ListBullet2"/>
      </w:pPr>
      <w:r w:rsidRPr="00446447">
        <w:t>post-processing of computer-aided design (CAD) files</w:t>
      </w:r>
    </w:p>
    <w:p w:rsidR="00000000" w:rsidRPr="00446447" w:rsidP="00446447">
      <w:pPr>
        <w:pStyle w:val="ListBullet2"/>
      </w:pPr>
      <w:r w:rsidRPr="00446447">
        <w:t>lathes, milling machines, grinding machines, jig borers and jig grinders</w:t>
      </w:r>
    </w:p>
    <w:p w:rsidR="00000000" w:rsidRPr="00446447" w:rsidP="00446447">
      <w:pPr>
        <w:pStyle w:val="ListBullet2"/>
      </w:pPr>
      <w:r w:rsidRPr="00446447">
        <w:t>computer numeric control (CNC) machining</w:t>
      </w:r>
    </w:p>
    <w:p w:rsidR="00000000" w:rsidRPr="00446447" w:rsidP="00446447">
      <w:pPr>
        <w:pStyle w:val="ListBullet2"/>
      </w:pPr>
      <w:r w:rsidRPr="00446447">
        <w:t>electro-dischar</w:t>
      </w:r>
      <w:r w:rsidRPr="00446447">
        <w:t>ge machining (EDM) and wire EDM</w:t>
      </w:r>
    </w:p>
    <w:p w:rsidR="00000000" w:rsidRPr="00446447" w:rsidP="00446447">
      <w:pPr>
        <w:pStyle w:val="ListBullet2"/>
      </w:pPr>
      <w:r w:rsidRPr="00446447">
        <w:t>drilling and tapping</w:t>
      </w:r>
    </w:p>
    <w:p w:rsidR="00000000" w:rsidRPr="00446447" w:rsidP="00446447">
      <w:pPr>
        <w:pStyle w:val="ListBullet2"/>
      </w:pPr>
      <w:r w:rsidRPr="00446447">
        <w:t>‘rapid’ processes</w:t>
      </w:r>
    </w:p>
    <w:p w:rsidR="00000000" w:rsidRPr="00446447" w:rsidP="00446447">
      <w:pPr>
        <w:pStyle w:val="ListBullet2"/>
      </w:pPr>
      <w:r w:rsidRPr="00446447">
        <w:t>heat treatment and surface treatments</w:t>
      </w:r>
    </w:p>
    <w:p w:rsidR="00000000" w:rsidRPr="00446447" w:rsidP="00446447">
      <w:pPr>
        <w:pStyle w:val="ListBullet2"/>
      </w:pPr>
      <w:r w:rsidRPr="00446447">
        <w:t>finish grinding and polishing</w:t>
      </w:r>
    </w:p>
    <w:p w:rsidR="00000000" w:rsidRPr="00446447" w:rsidP="00446447">
      <w:pPr>
        <w:pStyle w:val="ListBullet"/>
      </w:pPr>
      <w:r w:rsidRPr="00446447">
        <w:t>tool design and analysis software including:</w:t>
      </w:r>
    </w:p>
    <w:p w:rsidR="00000000" w:rsidRPr="00446447" w:rsidP="00446447">
      <w:pPr>
        <w:pStyle w:val="ListBullet2"/>
      </w:pPr>
      <w:r w:rsidRPr="00446447">
        <w:t>CAD software</w:t>
      </w:r>
    </w:p>
    <w:p w:rsidR="00000000" w:rsidRPr="00446447" w:rsidP="00446447">
      <w:pPr>
        <w:pStyle w:val="ListBullet2"/>
      </w:pPr>
      <w:r w:rsidRPr="00446447">
        <w:t>analysis software, mould flows, heat dissipation and software validation techniques</w:t>
      </w:r>
    </w:p>
    <w:p w:rsidR="00000000" w:rsidRPr="00446447" w:rsidP="00446447">
      <w:pPr>
        <w:pStyle w:val="ListBullet"/>
      </w:pPr>
      <w:r w:rsidRPr="00446447">
        <w:t>systems thinking, continuous improvement, problem-solving and decision- making, and constraint and contingency management principles and techniques</w:t>
      </w:r>
    </w:p>
    <w:p w:rsidR="00262EEA" w:rsidP="00446447">
      <w:pPr>
        <w:pStyle w:val="ListBullet"/>
      </w:pPr>
      <w:r w:rsidRPr="00446447">
        <w:t>reporting and documenta</w:t>
      </w:r>
      <w:r w:rsidRPr="00446447">
        <w:t>tion requirements</w:t>
      </w:r>
    </w:p>
    <w:p w:rsidR="00262EEA" w:rsidP="00446447">
      <w:pPr>
        <w:pStyle w:val="ListBullet"/>
      </w:pPr>
    </w:p>
    <w:p w:rsidR="00000000" w:rsidRPr="00446447" w:rsidP="00446447">
      <w:pPr>
        <w:pStyle w:val="Heading1"/>
      </w:pPr>
      <w:bookmarkStart w:id="13" w:name="O_944396"/>
      <w:bookmarkEnd w:id="13"/>
      <w:r w:rsidRPr="00446447">
        <w:t>Assessment Conditions</w:t>
      </w:r>
    </w:p>
    <w:p w:rsidR="00000000" w:rsidRPr="00446447" w:rsidP="00446447">
      <w:pPr>
        <w:pStyle w:val="ListBullet"/>
      </w:pPr>
      <w:r w:rsidRPr="00446447">
        <w:t>Assessors must:</w:t>
      </w:r>
    </w:p>
    <w:p w:rsidR="00000000" w:rsidRPr="00446447" w:rsidP="00446447">
      <w:pPr>
        <w:pStyle w:val="ListBullet2"/>
      </w:pPr>
      <w:r w:rsidRPr="00446447">
        <w:t>have vocational competency in evaluating stamping and forging tools at least to the level being assessed with relevant industry knowledge and experience</w:t>
      </w:r>
    </w:p>
    <w:p w:rsidR="00000000" w:rsidRPr="00446447" w:rsidP="00446447">
      <w:pPr>
        <w:pStyle w:val="ListBullet2"/>
      </w:pPr>
      <w:r w:rsidRPr="00446447">
        <w:t xml:space="preserve">satisfy the assessor requirements in the </w:t>
      </w:r>
      <w:r w:rsidRPr="00446447">
        <w:rPr>
          <w:rStyle w:val="Emphasis"/>
        </w:rPr>
        <w:t xml:space="preserve">Standards for Registered Training Organisations 2015 or its replacement </w:t>
      </w:r>
      <w:r w:rsidRPr="00446447">
        <w:t xml:space="preserve">and comply with the </w:t>
      </w:r>
      <w:r w:rsidRPr="00446447">
        <w:rPr>
          <w:rStyle w:val="Emphasis"/>
        </w:rPr>
        <w:t xml:space="preserve">National Vocational Education and Training Regulator Act 2011, </w:t>
      </w:r>
      <w:r w:rsidRPr="00446447">
        <w:t>its replacement</w:t>
      </w:r>
      <w:r w:rsidRPr="00446447">
        <w:rPr>
          <w:rStyle w:val="Emphasis"/>
        </w:rPr>
        <w:t xml:space="preserve"> </w:t>
      </w:r>
      <w:r w:rsidRPr="00446447">
        <w:t>or equivalent legislation covering VET regul</w:t>
      </w:r>
      <w:r w:rsidRPr="00446447">
        <w:t>ation in a non-referring state/territory as the case requires.</w:t>
      </w:r>
    </w:p>
    <w:p w:rsidR="00000000" w:rsidRPr="00446447" w:rsidP="00446447">
      <w:pPr>
        <w:pStyle w:val="ListBullet"/>
      </w:pPr>
      <w:r w:rsidRPr="00446447">
        <w:t>Where possible assessment must occur in operational workplace situations. Where this is not possible or where personal safety or environmental damage are limiting factors, assessment must occu</w:t>
      </w:r>
      <w:r w:rsidRPr="00446447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446447">
        <w:t>ole environment skills.</w:t>
      </w:r>
    </w:p>
    <w:p w:rsidR="00000000" w:rsidRPr="00446447" w:rsidP="00446447">
      <w:pPr>
        <w:pStyle w:val="ListBullet"/>
      </w:pPr>
      <w:r w:rsidRPr="00446447">
        <w:t>Conditions for assessment must include access to all tools, equipment, materials and documentation required including relevant workplace procedures, product and manufacturing specifications.</w:t>
      </w:r>
    </w:p>
    <w:p w:rsidR="00262EEA" w:rsidP="00446447">
      <w:pPr>
        <w:pStyle w:val="ListBullet"/>
      </w:pPr>
      <w:r w:rsidRPr="00446447">
        <w:t xml:space="preserve">Assessment processes and techniques must </w:t>
      </w:r>
      <w:r w:rsidRPr="00446447">
        <w:t>be appropriate to the language, literacy and numeracy requirements of the work being performed and the needs of the candidate.</w:t>
      </w:r>
    </w:p>
    <w:p w:rsidR="00262EEA" w:rsidP="00446447">
      <w:pPr>
        <w:pStyle w:val="ListBullet"/>
      </w:pPr>
    </w:p>
    <w:p w:rsidR="00000000" w:rsidRPr="00446447" w:rsidP="00446447">
      <w:pPr>
        <w:pStyle w:val="Heading1"/>
      </w:pPr>
      <w:bookmarkStart w:id="14" w:name="O_944394"/>
      <w:bookmarkEnd w:id="14"/>
      <w:r w:rsidRPr="00446447">
        <w:t>Links</w:t>
      </w:r>
    </w:p>
    <w:p w:rsidR="00000000" w:rsidRPr="00446447" w:rsidP="00262EEA">
      <w:pPr>
        <w:pStyle w:val="BodyText"/>
      </w:pPr>
      <w:r w:rsidRPr="00446447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33F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6447" w:rsidP="00446447"/>
    <w:sectPr w:rsidSect="004464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 w:rsidRPr="00262EEA" w:rsidP="00262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EEA" w:rsidP="00446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2EEA" w:rsidP="00446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2EEA" w:rsidP="004464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 w:rsidP="00446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EEA">
      <w:t>Approved</w:t>
    </w:r>
    <w:r w:rsidR="00262E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E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EEA">
      <w:rPr>
        <w:noProof/>
      </w:rPr>
      <w:t>5</w:t>
    </w:r>
    <w:r>
      <w:rPr>
        <w:noProof/>
      </w:rPr>
      <w:fldChar w:fldCharType="end"/>
    </w:r>
  </w:p>
  <w:p w:rsidR="00446447" w:rsidP="00446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E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EEA">
      <w:t>Manufacturing Industry Skills Alliance</w:t>
    </w:r>
    <w:r w:rsidR="00262EEA">
      <w:fldChar w:fldCharType="end"/>
    </w:r>
  </w:p>
  <w:p w:rsidR="00446447" w:rsidP="00446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447" w:rsidRPr="00262EEA" w:rsidP="00262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EEA" w:rsidRPr="002D2AF8" w:rsidP="00446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MEM23136 Evaluate stamping and forging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2EEA" w:rsidP="004464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47" w:rsidRPr="002D2AF8" w:rsidP="00446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EEA">
      <w:t>MEM23136 Evaluate stamping and forging tools</w:t>
    </w:r>
    <w:r w:rsidR="00262E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EEA">
      <w:rPr>
        <w:noProof/>
      </w:rPr>
      <w:t>2 March 2025</w:t>
    </w:r>
    <w:r>
      <w:fldChar w:fldCharType="end"/>
    </w:r>
  </w:p>
  <w:p w:rsidR="00446447" w:rsidP="00446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46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A3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C87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447"/>
  </w:style>
  <w:style w:type="character" w:customStyle="1" w:styleId="Heading1Char">
    <w:name w:val="Heading 1 Char"/>
    <w:basedOn w:val="DefaultParagraphFont"/>
    <w:link w:val="Heading1"/>
    <w:rsid w:val="00446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4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447"/>
    <w:rPr>
      <w:b/>
      <w:spacing w:val="0"/>
    </w:rPr>
  </w:style>
  <w:style w:type="paragraph" w:styleId="ListBullet2">
    <w:name w:val="List Bullet 2"/>
    <w:basedOn w:val="List2"/>
    <w:rsid w:val="004464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6447"/>
    <w:rPr>
      <w:i/>
    </w:rPr>
  </w:style>
  <w:style w:type="paragraph" w:customStyle="1" w:styleId="SuperHeading">
    <w:name w:val="SuperHeading"/>
    <w:basedOn w:val="Normal"/>
    <w:rsid w:val="00446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447"/>
  </w:style>
  <w:style w:type="paragraph" w:styleId="TableofFigures">
    <w:name w:val="table of figures"/>
    <w:basedOn w:val="Normal"/>
    <w:next w:val="Normal"/>
    <w:semiHidden/>
    <w:rsid w:val="00446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4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447"/>
    <w:rPr>
      <w:rFonts w:ascii="Wingdings" w:hAnsi="Wingdings"/>
    </w:rPr>
  </w:style>
  <w:style w:type="paragraph" w:customStyle="1" w:styleId="TableHeading">
    <w:name w:val="Table Heading"/>
    <w:basedOn w:val="HeadingBase"/>
    <w:rsid w:val="00446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447"/>
    <w:rPr>
      <w:color w:val="0033CC"/>
      <w:u w:val="none"/>
    </w:rPr>
  </w:style>
  <w:style w:type="paragraph" w:customStyle="1" w:styleId="BodyTextRight">
    <w:name w:val="Body Text Right"/>
    <w:basedOn w:val="BodyText"/>
    <w:rsid w:val="00446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447"/>
    <w:rPr>
      <w:sz w:val="32"/>
    </w:rPr>
  </w:style>
  <w:style w:type="paragraph" w:customStyle="1" w:styleId="HeadingProcedure">
    <w:name w:val="Heading Procedure"/>
    <w:basedOn w:val="HeadingBase"/>
    <w:next w:val="Normal"/>
    <w:rsid w:val="00446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447"/>
    <w:pPr>
      <w:spacing w:before="60" w:after="60"/>
    </w:pPr>
  </w:style>
  <w:style w:type="paragraph" w:styleId="ListContinue">
    <w:name w:val="List Continue"/>
    <w:basedOn w:val="List"/>
    <w:rsid w:val="00446447"/>
    <w:pPr>
      <w:ind w:firstLine="0"/>
    </w:pPr>
  </w:style>
  <w:style w:type="paragraph" w:customStyle="1" w:styleId="ListNote">
    <w:name w:val="List Note"/>
    <w:basedOn w:val="List"/>
    <w:rsid w:val="00446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447"/>
    <w:rPr>
      <w:rFonts w:ascii="Courier New" w:hAnsi="Courier New"/>
    </w:rPr>
  </w:style>
  <w:style w:type="paragraph" w:customStyle="1" w:styleId="NoteBullet">
    <w:name w:val="Note Bullet"/>
    <w:basedOn w:val="Note"/>
    <w:rsid w:val="00446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4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447"/>
    <w:rPr>
      <w:b/>
      <w:smallCaps/>
    </w:rPr>
  </w:style>
  <w:style w:type="paragraph" w:customStyle="1" w:styleId="TableListNumber">
    <w:name w:val="Table List Number"/>
    <w:basedOn w:val="ListNumber"/>
    <w:rsid w:val="00446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447"/>
    <w:pPr>
      <w:numPr>
        <w:numId w:val="9"/>
      </w:numPr>
    </w:pPr>
  </w:style>
  <w:style w:type="paragraph" w:customStyle="1" w:styleId="ListAlpha2">
    <w:name w:val="List Alpha 2"/>
    <w:basedOn w:val="List2"/>
    <w:rsid w:val="00446447"/>
    <w:pPr>
      <w:numPr>
        <w:numId w:val="8"/>
      </w:numPr>
    </w:pPr>
  </w:style>
  <w:style w:type="paragraph" w:styleId="List2">
    <w:name w:val="List 2"/>
    <w:basedOn w:val="BodyText"/>
    <w:rsid w:val="00446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4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4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447"/>
    <w:pPr>
      <w:numPr>
        <w:numId w:val="4"/>
      </w:numPr>
    </w:pPr>
  </w:style>
  <w:style w:type="paragraph" w:styleId="ListContinue2">
    <w:name w:val="List Continue 2"/>
    <w:basedOn w:val="List2"/>
    <w:rsid w:val="00446447"/>
    <w:pPr>
      <w:ind w:firstLine="0"/>
    </w:pPr>
  </w:style>
  <w:style w:type="paragraph" w:styleId="ListContinue3">
    <w:name w:val="List Continue 3"/>
    <w:basedOn w:val="List3"/>
    <w:rsid w:val="00446447"/>
    <w:pPr>
      <w:ind w:left="1021" w:firstLine="0"/>
    </w:pPr>
  </w:style>
  <w:style w:type="paragraph" w:styleId="ListContinue4">
    <w:name w:val="List Continue 4"/>
    <w:basedOn w:val="List4"/>
    <w:rsid w:val="00446447"/>
    <w:pPr>
      <w:ind w:firstLine="0"/>
    </w:pPr>
  </w:style>
  <w:style w:type="paragraph" w:styleId="ListContinue5">
    <w:name w:val="List Continue 5"/>
    <w:basedOn w:val="List5"/>
    <w:rsid w:val="00446447"/>
    <w:pPr>
      <w:ind w:firstLine="0"/>
    </w:pPr>
  </w:style>
  <w:style w:type="paragraph" w:styleId="ListNumber3">
    <w:name w:val="List Number 3"/>
    <w:basedOn w:val="List3"/>
    <w:rsid w:val="00446447"/>
    <w:pPr>
      <w:numPr>
        <w:numId w:val="5"/>
      </w:numPr>
    </w:pPr>
  </w:style>
  <w:style w:type="paragraph" w:styleId="ListNumber4">
    <w:name w:val="List Number 4"/>
    <w:basedOn w:val="List4"/>
    <w:rsid w:val="00446447"/>
    <w:pPr>
      <w:numPr>
        <w:numId w:val="6"/>
      </w:numPr>
    </w:pPr>
  </w:style>
  <w:style w:type="paragraph" w:styleId="ListNumber5">
    <w:name w:val="List Number 5"/>
    <w:basedOn w:val="List5"/>
    <w:rsid w:val="00446447"/>
    <w:pPr>
      <w:numPr>
        <w:numId w:val="7"/>
      </w:numPr>
    </w:pPr>
  </w:style>
  <w:style w:type="paragraph" w:styleId="BlockText">
    <w:name w:val="Block Text"/>
    <w:basedOn w:val="Normal"/>
    <w:rsid w:val="00446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447"/>
    <w:rPr>
      <w:sz w:val="16"/>
      <w:vertAlign w:val="superscript"/>
    </w:rPr>
  </w:style>
  <w:style w:type="character" w:customStyle="1" w:styleId="Symbols">
    <w:name w:val="Symbols"/>
    <w:basedOn w:val="DefaultParagraphFont"/>
    <w:rsid w:val="00446447"/>
    <w:rPr>
      <w:rFonts w:ascii="Symbol" w:hAnsi="Symbol"/>
    </w:rPr>
  </w:style>
  <w:style w:type="character" w:customStyle="1" w:styleId="MenuOptions">
    <w:name w:val="Menu Options"/>
    <w:basedOn w:val="DefaultParagraphFont"/>
    <w:rsid w:val="00446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447"/>
    <w:rPr>
      <w:b/>
    </w:rPr>
  </w:style>
  <w:style w:type="character" w:customStyle="1" w:styleId="Underlined">
    <w:name w:val="Underlined"/>
    <w:basedOn w:val="DefaultParagraphFont"/>
    <w:rsid w:val="00446447"/>
    <w:rPr>
      <w:u w:val="single"/>
    </w:rPr>
  </w:style>
  <w:style w:type="paragraph" w:customStyle="1" w:styleId="TableBodyTextRight">
    <w:name w:val="Table Body Text Right"/>
    <w:basedOn w:val="TableBodyText"/>
    <w:rsid w:val="00446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447"/>
    <w:rPr>
      <w:sz w:val="18"/>
    </w:rPr>
  </w:style>
  <w:style w:type="paragraph" w:customStyle="1" w:styleId="BodySmallRight">
    <w:name w:val="Body Small Right"/>
    <w:basedOn w:val="BodyTextRight"/>
    <w:rsid w:val="00446447"/>
    <w:rPr>
      <w:sz w:val="18"/>
      <w:szCs w:val="18"/>
    </w:rPr>
  </w:style>
  <w:style w:type="paragraph" w:customStyle="1" w:styleId="MarginEdition">
    <w:name w:val="Margin Edition"/>
    <w:basedOn w:val="MarginNote"/>
    <w:rsid w:val="00446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447"/>
    <w:rPr>
      <w:sz w:val="2"/>
      <w:szCs w:val="2"/>
    </w:rPr>
  </w:style>
  <w:style w:type="character" w:customStyle="1" w:styleId="Small">
    <w:name w:val="Small"/>
    <w:basedOn w:val="DefaultParagraphFont"/>
    <w:rsid w:val="00446447"/>
    <w:rPr>
      <w:sz w:val="16"/>
    </w:rPr>
  </w:style>
  <w:style w:type="paragraph" w:customStyle="1" w:styleId="WideTable">
    <w:name w:val="Wide Table"/>
    <w:basedOn w:val="Normal"/>
    <w:rsid w:val="00446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447"/>
  </w:style>
  <w:style w:type="paragraph" w:styleId="Quote">
    <w:name w:val="Quote"/>
    <w:basedOn w:val="Heading1"/>
    <w:link w:val="QuoteChar"/>
    <w:qFormat/>
    <w:rsid w:val="00446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447"/>
    <w:pPr>
      <w:pageBreakBefore/>
    </w:pPr>
  </w:style>
  <w:style w:type="paragraph" w:customStyle="1" w:styleId="Border">
    <w:name w:val="Border"/>
    <w:basedOn w:val="Normal"/>
    <w:qFormat/>
    <w:rsid w:val="00446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447"/>
    <w:rPr>
      <w:u w:val="single"/>
    </w:rPr>
  </w:style>
  <w:style w:type="character" w:customStyle="1" w:styleId="BoldandItalics">
    <w:name w:val="Bold and Italics"/>
    <w:qFormat/>
    <w:rsid w:val="00446447"/>
    <w:rPr>
      <w:b/>
      <w:i/>
      <w:u w:val="none"/>
    </w:rPr>
  </w:style>
  <w:style w:type="paragraph" w:styleId="BalloonText">
    <w:name w:val="Balloon Text"/>
    <w:basedOn w:val="Normal"/>
    <w:link w:val="BalloonTextChar"/>
    <w:rsid w:val="00446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447"/>
    <w:pPr>
      <w:spacing w:before="0" w:after="0"/>
    </w:pPr>
  </w:style>
  <w:style w:type="paragraph" w:customStyle="1" w:styleId="BodyTextBold">
    <w:name w:val="Body Text Bold"/>
    <w:basedOn w:val="BodyText"/>
    <w:qFormat/>
    <w:rsid w:val="00446447"/>
    <w:rPr>
      <w:b/>
    </w:rPr>
  </w:style>
  <w:style w:type="character" w:styleId="Hyperlink">
    <w:name w:val="Hyperlink"/>
    <w:basedOn w:val="DefaultParagraphFont"/>
    <w:uiPriority w:val="99"/>
    <w:unhideWhenUsed/>
    <w:rsid w:val="00262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1364</Words>
  <Characters>9289</Characters>
  <Application>Microsoft Office Word</Application>
  <DocSecurity>0</DocSecurity>
  <Lines>251</Lines>
  <Paragraphs>169</Paragraphs>
  <ScaleCrop>false</ScaleCrop>
  <Company>Author-it Software Corporation Ltd.</Company>
  <LinksUpToDate>false</LinksUpToDate>
  <CharactersWithSpaces>10484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MEM23136 Evaluate stamping and forging tools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