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276" w:rsidP="00621276">
      <w:pPr>
        <w:pStyle w:val="Title"/>
      </w:pPr>
      <w:r>
        <w:fldChar w:fldCharType="begin"/>
      </w:r>
      <w:r>
        <w:instrText xml:space="preserve"> TITLE   \* MERGEFORMAT </w:instrText>
      </w:r>
      <w:r>
        <w:fldChar w:fldCharType="separate"/>
      </w:r>
      <w:r>
        <w:t>Assessment Requirements for MEM23125 Evaluate maintenance systems</w:t>
      </w:r>
      <w:r>
        <w:fldChar w:fldCharType="end"/>
      </w:r>
    </w:p>
    <w:p w:rsidR="00621276" w:rsidP="00621276">
      <w:pPr>
        <w:pStyle w:val="Version"/>
        <w:sectPr w:rsidSect="00F132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2BC" w:rsidP="00F132BC">
      <w:pPr>
        <w:pStyle w:val="SuperHeading"/>
      </w:pPr>
      <w:r w:rsidRPr="00F132BC">
        <w:t>Assessment Requirements for MEM23125 Evaluate maintenance systems</w:t>
      </w:r>
    </w:p>
    <w:p w:rsidR="00000000" w:rsidRPr="00F132BC" w:rsidP="00F132BC">
      <w:pPr>
        <w:pStyle w:val="Heading1"/>
      </w:pPr>
      <w:bookmarkStart w:id="1" w:name="O_944223"/>
      <w:bookmarkEnd w:id="1"/>
      <w:r w:rsidRPr="00F132BC">
        <w:t>Modification History</w:t>
      </w:r>
    </w:p>
    <w:p w:rsidR="00621276" w:rsidP="00621276">
      <w:pPr>
        <w:pStyle w:val="BodyText"/>
      </w:pPr>
      <w:r w:rsidRPr="00F132BC">
        <w:t>Release 1. Supersedes and is equivalent to MEM23125A Evaluate maintenance systems.</w:t>
      </w:r>
    </w:p>
    <w:p w:rsidR="00000000" w:rsidRPr="00F132BC" w:rsidP="00F132BC">
      <w:pPr>
        <w:pStyle w:val="Heading1"/>
      </w:pPr>
      <w:bookmarkStart w:id="2" w:name="O_944226"/>
      <w:bookmarkEnd w:id="2"/>
      <w:r w:rsidRPr="00F132BC">
        <w:t>Performance Evidence</w:t>
      </w:r>
    </w:p>
    <w:p w:rsidR="00000000" w:rsidRPr="00F132BC" w:rsidP="00621276">
      <w:pPr>
        <w:pStyle w:val="BodyText"/>
      </w:pPr>
      <w:r w:rsidRPr="00F132BC">
        <w:t>Evidence required to demonstrate competence in this unit must be relevant to and satisfy the requirements of the elements and performance criteria and include:</w:t>
      </w:r>
    </w:p>
    <w:p w:rsidR="00000000" w:rsidRPr="00F132BC" w:rsidP="00F132BC">
      <w:pPr>
        <w:pStyle w:val="ListBullet"/>
      </w:pPr>
      <w:r w:rsidRPr="00F132BC">
        <w:t>investigating sustainability implications of maintenance processes</w:t>
      </w:r>
    </w:p>
    <w:p w:rsidR="00000000" w:rsidRPr="00F132BC" w:rsidP="00F132BC">
      <w:pPr>
        <w:pStyle w:val="ListBullet"/>
      </w:pPr>
      <w:r w:rsidRPr="00F132BC">
        <w:t>identifying and reviewing fe</w:t>
      </w:r>
      <w:r w:rsidRPr="00F132BC">
        <w:t>atures, functions and trends of maintenance and information systems and their associated implementation strategies and software</w:t>
      </w:r>
    </w:p>
    <w:p w:rsidR="00000000" w:rsidRPr="00F132BC" w:rsidP="00F132BC">
      <w:pPr>
        <w:pStyle w:val="ListBullet"/>
      </w:pPr>
      <w:r w:rsidRPr="00F132BC">
        <w:t>evaluating work health and safety (WHS), regulatory, risk management, and sustainability requirements</w:t>
      </w:r>
    </w:p>
    <w:p w:rsidR="00000000" w:rsidRPr="00F132BC" w:rsidP="00F132BC">
      <w:pPr>
        <w:pStyle w:val="ListBullet"/>
      </w:pPr>
      <w:r w:rsidRPr="00F132BC">
        <w:t>evaluating maintenance sys</w:t>
      </w:r>
      <w:r w:rsidRPr="00F132BC">
        <w:t>tems, scheduling and prioritising, and continuous improvement and implementation on at least two occasions</w:t>
      </w:r>
    </w:p>
    <w:p w:rsidR="00000000" w:rsidRPr="00F132BC" w:rsidP="00F132BC">
      <w:pPr>
        <w:pStyle w:val="ListBullet"/>
      </w:pPr>
      <w:r w:rsidRPr="00F132BC">
        <w:t>auditing plant, facilities and services, provision of parts and consumables, labour, skills and technical support on at least two occasions</w:t>
      </w:r>
    </w:p>
    <w:p w:rsidR="00000000" w:rsidRPr="00F132BC" w:rsidP="00F132BC">
      <w:pPr>
        <w:pStyle w:val="ListBullet"/>
      </w:pPr>
      <w:r w:rsidRPr="00F132BC">
        <w:t>reporting</w:t>
      </w:r>
      <w:r w:rsidRPr="00F132BC">
        <w:t xml:space="preserve"> and documenting results of scoping, principles and techniques identification and evaluation of maintenance systems, layouts, schedules, performance analysis, flow charts, calculations, programs and files.</w:t>
      </w:r>
    </w:p>
    <w:p w:rsidR="00621276" w:rsidP="00621276">
      <w:pPr>
        <w:pStyle w:val="BodyText"/>
      </w:pPr>
      <w:r w:rsidRPr="00F132BC">
        <w:t>Note: Where a volume and/or frequency is not speci</w:t>
      </w:r>
      <w:r w:rsidRPr="00F132BC">
        <w:t>fied, demonstration must be provided at least once.</w:t>
      </w:r>
    </w:p>
    <w:p w:rsidR="00000000" w:rsidRPr="00F132BC" w:rsidP="00F132BC">
      <w:pPr>
        <w:pStyle w:val="Heading1"/>
      </w:pPr>
      <w:bookmarkStart w:id="3" w:name="O_944225"/>
      <w:bookmarkEnd w:id="3"/>
      <w:r w:rsidRPr="00F132BC">
        <w:t>Knowledge Evidence</w:t>
      </w:r>
    </w:p>
    <w:p w:rsidR="00000000" w:rsidRPr="00F132BC" w:rsidP="00621276">
      <w:pPr>
        <w:pStyle w:val="BodyText"/>
      </w:pPr>
      <w:r w:rsidRPr="00F132BC">
        <w:t>Evidence required to demonstrate the required knowledge for this unit must be relevant to and satisfy the requirements of the elements and performance criteria and in</w:t>
      </w:r>
      <w:r w:rsidRPr="00F132BC">
        <w:t>clude knowledge of:</w:t>
      </w:r>
    </w:p>
    <w:p w:rsidR="00000000" w:rsidRPr="00F132BC" w:rsidP="00F132BC">
      <w:pPr>
        <w:pStyle w:val="ListBullet"/>
      </w:pPr>
      <w:r w:rsidRPr="00F132BC">
        <w:t>maintenance requirements of different organisations and industry trends</w:t>
      </w:r>
    </w:p>
    <w:p w:rsidR="00000000" w:rsidRPr="00F132BC" w:rsidP="00F132BC">
      <w:pPr>
        <w:pStyle w:val="ListBullet"/>
      </w:pPr>
      <w:r w:rsidRPr="00F132BC">
        <w:t>features of integrated management systems within organisations, and industry trends including:</w:t>
      </w:r>
    </w:p>
    <w:p w:rsidR="00000000" w:rsidRPr="00F132BC" w:rsidP="00F132BC">
      <w:pPr>
        <w:pStyle w:val="ListBullet2"/>
      </w:pPr>
      <w:r w:rsidRPr="00F132BC">
        <w:t>monitoring, adjustment, lubrication, consumables, breakdown mainten</w:t>
      </w:r>
      <w:r w:rsidRPr="00F132BC">
        <w:t>ance required by typical plant equipment and facilities</w:t>
      </w:r>
    </w:p>
    <w:p w:rsidR="00000000" w:rsidRPr="00F132BC" w:rsidP="00F132BC">
      <w:pPr>
        <w:pStyle w:val="ListBullet2"/>
      </w:pPr>
      <w:r w:rsidRPr="00F132BC">
        <w:t>labour and training requirements for typical maintenance systems</w:t>
      </w:r>
    </w:p>
    <w:p w:rsidR="00000000" w:rsidRPr="00F132BC" w:rsidP="00F132BC">
      <w:pPr>
        <w:pStyle w:val="ListBullet2"/>
      </w:pPr>
      <w:r w:rsidRPr="00F132BC">
        <w:t>maintenance performance indices including mean time between failure (MTBF) and overall equipment efficiency (OEE), and relationship to maintenance strategies, business financial objectives and maintenance system design criteria, including life cycle cost a</w:t>
      </w:r>
      <w:r w:rsidRPr="00F132BC">
        <w:t>nd break-even point</w:t>
      </w:r>
    </w:p>
    <w:p w:rsidR="00000000" w:rsidRPr="00F132BC" w:rsidP="00F132BC">
      <w:pPr>
        <w:pStyle w:val="ListBullet2"/>
      </w:pPr>
      <w:r w:rsidRPr="00F132BC">
        <w:t xml:space="preserve">maintenance management systems including terotechnology </w:t>
      </w:r>
    </w:p>
    <w:p w:rsidR="00000000" w:rsidRPr="00F132BC" w:rsidP="00F132BC">
      <w:pPr>
        <w:pStyle w:val="ListBullet2"/>
      </w:pPr>
      <w:r w:rsidRPr="00F132BC">
        <w:t>maintenance management within integrated logistics support (ILS)</w:t>
      </w:r>
    </w:p>
    <w:p w:rsidR="00000000" w:rsidRPr="00F132BC" w:rsidP="00F132BC">
      <w:pPr>
        <w:pStyle w:val="ListBullet"/>
      </w:pPr>
      <w:r w:rsidRPr="00F132BC">
        <w:t>sources of information, software and hardware required by maintenance systems</w:t>
      </w:r>
    </w:p>
    <w:p w:rsidR="00000000" w:rsidRPr="00F132BC" w:rsidP="00F132BC">
      <w:pPr>
        <w:pStyle w:val="ListBullet"/>
      </w:pPr>
      <w:r w:rsidRPr="00F132BC">
        <w:t>systems thinking in relation to mai</w:t>
      </w:r>
      <w:r w:rsidRPr="00F132BC">
        <w:t>ntenance, failure analysis, problem-solving and decision-making processes, constraint and contingency management</w:t>
      </w:r>
    </w:p>
    <w:p w:rsidR="00000000" w:rsidRPr="00F132BC" w:rsidP="00F132BC">
      <w:pPr>
        <w:pStyle w:val="ListBullet"/>
      </w:pPr>
      <w:r w:rsidRPr="00F132BC">
        <w:t>compliance requirements of WHS, regulations and standards relevant to maintenance</w:t>
      </w:r>
    </w:p>
    <w:p w:rsidR="00000000" w:rsidRPr="00F132BC" w:rsidP="00F132BC">
      <w:pPr>
        <w:pStyle w:val="ListBullet"/>
      </w:pPr>
      <w:r w:rsidRPr="00F132BC">
        <w:t xml:space="preserve">risk management requirements and analyses for maintenance of </w:t>
      </w:r>
      <w:r w:rsidRPr="00F132BC">
        <w:t>plant including failure mode effects analyses (FMEA)</w:t>
      </w:r>
    </w:p>
    <w:p w:rsidR="00000000" w:rsidRPr="00F132BC" w:rsidP="00F132BC">
      <w:pPr>
        <w:pStyle w:val="ListBullet"/>
      </w:pPr>
      <w:r w:rsidRPr="00F132BC">
        <w:t>maintainability and reliability related to life cycle costing, system design, cost predictions and break-even analysis</w:t>
      </w:r>
    </w:p>
    <w:p w:rsidR="00000000" w:rsidRPr="00F132BC" w:rsidP="00F132BC">
      <w:pPr>
        <w:pStyle w:val="ListBullet"/>
      </w:pPr>
      <w:r w:rsidRPr="00F132BC">
        <w:t>audit processes for plant, facilities and services, provision of parts and consumabl</w:t>
      </w:r>
      <w:r w:rsidRPr="00F132BC">
        <w:t>es, labour, skills and technical support</w:t>
      </w:r>
    </w:p>
    <w:p w:rsidR="00000000" w:rsidRPr="00F132BC" w:rsidP="00F132BC">
      <w:pPr>
        <w:pStyle w:val="ListBullet"/>
      </w:pPr>
      <w:r w:rsidRPr="00F132BC">
        <w:t>maintenance system data generation and collection, reporting and response processes</w:t>
      </w:r>
    </w:p>
    <w:p w:rsidR="00000000" w:rsidRPr="00F132BC" w:rsidP="00F132BC">
      <w:pPr>
        <w:pStyle w:val="ListBullet"/>
      </w:pPr>
      <w:r w:rsidRPr="00F132BC">
        <w:t>data storage and performance analysis for process improvement against performance parameters including MTBF and OEE</w:t>
      </w:r>
    </w:p>
    <w:p w:rsidR="00000000" w:rsidRPr="00F132BC" w:rsidP="00F132BC">
      <w:pPr>
        <w:pStyle w:val="ListBullet"/>
      </w:pPr>
      <w:r w:rsidRPr="00F132BC">
        <w:t>manual and auto</w:t>
      </w:r>
      <w:r w:rsidRPr="00F132BC">
        <w:t>mated condition monitoring, testing and analysis</w:t>
      </w:r>
    </w:p>
    <w:p w:rsidR="00000000" w:rsidRPr="00F132BC" w:rsidP="00F132BC">
      <w:pPr>
        <w:pStyle w:val="ListBullet"/>
      </w:pPr>
      <w:r w:rsidRPr="00F132BC">
        <w:t>maintenance system and implementation strategies including corrective, preventative, predictive, precision, proactive, total productive and reliability-centred maintenance</w:t>
      </w:r>
    </w:p>
    <w:p w:rsidR="00000000" w:rsidRPr="00F132BC" w:rsidP="00F132BC">
      <w:pPr>
        <w:pStyle w:val="ListBullet"/>
      </w:pPr>
      <w:r w:rsidRPr="00F132BC">
        <w:t xml:space="preserve">facilities and service maintenance </w:t>
      </w:r>
      <w:r w:rsidRPr="00F132BC">
        <w:t>response systems</w:t>
      </w:r>
    </w:p>
    <w:p w:rsidR="00000000" w:rsidRPr="00F132BC" w:rsidP="00F132BC">
      <w:pPr>
        <w:pStyle w:val="ListBullet"/>
      </w:pPr>
      <w:r w:rsidRPr="00F132BC">
        <w:t>asset categorisation and maintenance scheduling and prioritising</w:t>
      </w:r>
    </w:p>
    <w:p w:rsidR="00000000" w:rsidRPr="00F132BC" w:rsidP="00F132BC">
      <w:pPr>
        <w:pStyle w:val="ListBullet"/>
      </w:pPr>
      <w:r w:rsidRPr="00F132BC">
        <w:t>organisational maintenance safety procedures including:</w:t>
      </w:r>
    </w:p>
    <w:p w:rsidR="00000000" w:rsidRPr="00F132BC" w:rsidP="00F132BC">
      <w:pPr>
        <w:pStyle w:val="ListBullet2"/>
      </w:pPr>
      <w:r w:rsidRPr="00F132BC">
        <w:t>risk management procedures</w:t>
      </w:r>
    </w:p>
    <w:p w:rsidR="00000000" w:rsidRPr="00F132BC" w:rsidP="00F132BC">
      <w:pPr>
        <w:pStyle w:val="ListBullet2"/>
      </w:pPr>
      <w:r w:rsidRPr="00F132BC">
        <w:t>WHS committees</w:t>
      </w:r>
    </w:p>
    <w:p w:rsidR="00000000" w:rsidRPr="00F132BC" w:rsidP="00F132BC">
      <w:pPr>
        <w:pStyle w:val="ListBullet2"/>
      </w:pPr>
      <w:r w:rsidRPr="00F132BC">
        <w:t>standard operating procedures (SOPs)</w:t>
      </w:r>
    </w:p>
    <w:p w:rsidR="00000000" w:rsidRPr="00F132BC" w:rsidP="00F132BC">
      <w:pPr>
        <w:pStyle w:val="ListBullet2"/>
      </w:pPr>
      <w:r w:rsidRPr="00F132BC">
        <w:t>safe work method statements (SWMS)</w:t>
      </w:r>
    </w:p>
    <w:p w:rsidR="00000000" w:rsidRPr="00F132BC" w:rsidP="00F132BC">
      <w:pPr>
        <w:pStyle w:val="ListBullet2"/>
      </w:pPr>
      <w:r w:rsidRPr="00F132BC">
        <w:t>material safety data sheets (MSDS)</w:t>
      </w:r>
    </w:p>
    <w:p w:rsidR="00000000" w:rsidRPr="00F132BC" w:rsidP="00F132BC">
      <w:pPr>
        <w:pStyle w:val="ListBullet2"/>
      </w:pPr>
      <w:r w:rsidRPr="00F132BC">
        <w:t>permits</w:t>
      </w:r>
    </w:p>
    <w:p w:rsidR="00000000" w:rsidRPr="00F132BC" w:rsidP="00F132BC">
      <w:pPr>
        <w:pStyle w:val="ListBullet2"/>
      </w:pPr>
      <w:r w:rsidRPr="00F132BC">
        <w:t>standards related to significant maintenance or plant modifications</w:t>
      </w:r>
    </w:p>
    <w:p w:rsidR="00000000" w:rsidRPr="00F132BC" w:rsidP="00F132BC">
      <w:pPr>
        <w:pStyle w:val="ListBullet"/>
      </w:pPr>
      <w:r w:rsidRPr="00F132BC">
        <w:t>terotechnology</w:t>
      </w:r>
    </w:p>
    <w:p w:rsidR="00000000" w:rsidRPr="00F132BC" w:rsidP="00F132BC">
      <w:pPr>
        <w:pStyle w:val="ListBullet"/>
      </w:pPr>
      <w:r w:rsidRPr="00F132BC">
        <w:t>engineering, plant, facilities and services maintenance requirements</w:t>
      </w:r>
    </w:p>
    <w:p w:rsidR="00000000" w:rsidRPr="00F132BC" w:rsidP="00F132BC">
      <w:pPr>
        <w:pStyle w:val="ListBullet"/>
      </w:pPr>
      <w:r w:rsidRPr="00F132BC">
        <w:t>continuous process improvement</w:t>
      </w:r>
    </w:p>
    <w:p w:rsidR="00000000" w:rsidRPr="00F132BC" w:rsidP="00F132BC">
      <w:pPr>
        <w:pStyle w:val="ListBullet"/>
      </w:pPr>
      <w:r w:rsidRPr="00F132BC">
        <w:t>data generation, analysis, st</w:t>
      </w:r>
      <w:r w:rsidRPr="00F132BC">
        <w:t>orage and feedback</w:t>
      </w:r>
    </w:p>
    <w:p w:rsidR="00621276" w:rsidP="00F132BC">
      <w:pPr>
        <w:pStyle w:val="ListBullet"/>
      </w:pPr>
      <w:r w:rsidRPr="00F132BC">
        <w:t>reporting techniques and documentation requirements.</w:t>
      </w:r>
    </w:p>
    <w:p w:rsidR="00621276" w:rsidP="00F132BC">
      <w:pPr>
        <w:pStyle w:val="ListBullet"/>
      </w:pPr>
    </w:p>
    <w:p w:rsidR="00000000" w:rsidRPr="00F132BC" w:rsidP="00F132BC">
      <w:pPr>
        <w:pStyle w:val="Heading1"/>
      </w:pPr>
      <w:bookmarkStart w:id="4" w:name="O_944224"/>
      <w:bookmarkEnd w:id="4"/>
      <w:r w:rsidRPr="00F132BC">
        <w:t>Assessment Conditions</w:t>
      </w:r>
    </w:p>
    <w:p w:rsidR="00000000" w:rsidRPr="00F132BC" w:rsidP="00F132BC">
      <w:pPr>
        <w:pStyle w:val="ListBullet"/>
      </w:pPr>
      <w:r w:rsidRPr="00F132BC">
        <w:t>Assessors must:</w:t>
      </w:r>
    </w:p>
    <w:p w:rsidR="00000000" w:rsidRPr="00F132BC" w:rsidP="00F132BC">
      <w:pPr>
        <w:pStyle w:val="ListBullet2"/>
      </w:pPr>
      <w:r w:rsidRPr="00F132BC">
        <w:t xml:space="preserve">have vocational competency in evaluating maintenance systems at least to the level being assessed </w:t>
      </w:r>
      <w:r w:rsidRPr="00F132BC">
        <w:t>with relevant industry knowledge and experience</w:t>
      </w:r>
    </w:p>
    <w:p w:rsidR="00000000" w:rsidRPr="00F132BC" w:rsidP="00F132BC">
      <w:pPr>
        <w:pStyle w:val="ListBullet2"/>
      </w:pPr>
      <w:r w:rsidRPr="00F132BC">
        <w:t xml:space="preserve">satisfy the assessor requirements in the </w:t>
      </w:r>
      <w:r w:rsidRPr="00F132BC">
        <w:rPr>
          <w:rStyle w:val="Emphasis"/>
        </w:rPr>
        <w:t xml:space="preserve">Standards for Registered Training Organisations 2015 or its replacement </w:t>
      </w:r>
      <w:r w:rsidRPr="00F132BC">
        <w:t xml:space="preserve">and comply with the </w:t>
      </w:r>
      <w:r w:rsidRPr="00F132BC">
        <w:rPr>
          <w:rStyle w:val="Emphasis"/>
        </w:rPr>
        <w:t xml:space="preserve">National Vocational Education and Training Regulator Act 2011, </w:t>
      </w:r>
      <w:r w:rsidRPr="00F132BC">
        <w:t>its replacem</w:t>
      </w:r>
      <w:r w:rsidRPr="00F132BC">
        <w:t>ent</w:t>
      </w:r>
      <w:r w:rsidRPr="00F132BC">
        <w:rPr>
          <w:rStyle w:val="Emphasis"/>
        </w:rPr>
        <w:t xml:space="preserve"> </w:t>
      </w:r>
      <w:r w:rsidRPr="00F132BC">
        <w:t>or equivalent legislation covering VET regulation in a non-referring state/territory as the case requires.</w:t>
      </w:r>
    </w:p>
    <w:p w:rsidR="00000000" w:rsidRPr="00F132BC" w:rsidP="00F132BC">
      <w:pPr>
        <w:pStyle w:val="ListBullet"/>
      </w:pPr>
      <w:r w:rsidRPr="00F132BC">
        <w:t>Where possible assessment must occur in operational workplace situations. Where this is not possible or where personal safety or environmental d</w:t>
      </w:r>
      <w:r w:rsidRPr="00F132BC">
        <w:t>amage are limiting factors, assessment must occur in a sufficiently rigorous simulated environment that reflects realistic operational workplace conditions that cover all aspects of workplace performance, including environment, task skills, task management</w:t>
      </w:r>
      <w:r w:rsidRPr="00F132BC">
        <w:t xml:space="preserve"> skills, contingency management skills and job role environment skills.</w:t>
      </w:r>
    </w:p>
    <w:p w:rsidR="00000000" w:rsidRPr="00F132BC" w:rsidP="00F132BC">
      <w:pPr>
        <w:pStyle w:val="ListBullet"/>
      </w:pPr>
      <w:r w:rsidRPr="00F132BC">
        <w:t>Conditions for assessment must include access to all tools, equipment, materials and documentation required including relevant workplace procedures, product and manufacturing specifica</w:t>
      </w:r>
      <w:r w:rsidRPr="00F132BC">
        <w:t>tions.</w:t>
      </w:r>
    </w:p>
    <w:p w:rsidR="00621276" w:rsidP="00F132BC">
      <w:pPr>
        <w:pStyle w:val="ListBullet"/>
      </w:pPr>
      <w:r w:rsidRPr="00F132BC">
        <w:t>Assessment processes and techniques must be appropriate to the language, literacy and numeracy requirements of the work being performed and the needs of the candidate.</w:t>
      </w:r>
    </w:p>
    <w:p w:rsidR="00621276" w:rsidP="00F132BC">
      <w:pPr>
        <w:pStyle w:val="ListBullet"/>
      </w:pPr>
    </w:p>
    <w:p w:rsidR="00000000" w:rsidRPr="00F132BC" w:rsidP="00F132BC">
      <w:pPr>
        <w:pStyle w:val="Heading1"/>
      </w:pPr>
      <w:bookmarkStart w:id="5" w:name="O_944222"/>
      <w:bookmarkEnd w:id="5"/>
      <w:r w:rsidRPr="00F132BC">
        <w:t>Links</w:t>
      </w:r>
    </w:p>
    <w:p w:rsidR="00000000" w:rsidRPr="00F132BC" w:rsidP="00621276">
      <w:pPr>
        <w:pStyle w:val="BodyText"/>
      </w:pPr>
      <w:r w:rsidRPr="00F132BC">
        <w:t>Companion Volume implementation guides are found in VETNe</w:t>
      </w:r>
      <w:r w:rsidRPr="00F132BC">
        <w:t xml:space="preserve">t - </w:t>
      </w:r>
      <w:r>
        <w:fldChar w:fldCharType="begin"/>
      </w:r>
      <w:r>
        <w:instrText xml:space="preserve"> HYPERLINK "https://vetnet.gov.au/Pages/TrainingDocs.aspx?q=b7050d37-5fd0-4740-8f7d-3b7a49c10bb2" </w:instrText>
      </w:r>
      <w:r>
        <w:fldChar w:fldCharType="separate"/>
      </w:r>
      <w:r w:rsidRPr="00716E52">
        <w:rPr>
          <w:rStyle w:val="Hyperlink"/>
        </w:rPr>
        <w:t>https://vetnet.gov.au/Pages/TrainingDocs.aspx?q=b7050d37-5fd0-4740-8f7d-3b7a49c10bb2</w:t>
      </w:r>
      <w:r>
        <w:fldChar w:fldCharType="end"/>
      </w:r>
    </w:p>
    <w:p w:rsidR="00000000" w:rsidRPr="00F132BC" w:rsidP="00F132BC"/>
    <w:sectPr w:rsidSect="00F132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BC" w:rsidRPr="00621276" w:rsidP="00621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6" w:rsidP="00F13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1276" w:rsidP="00F132B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1276" w:rsidP="00F132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2BC" w:rsidRPr="00621276" w:rsidP="00621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6" w:rsidRPr="002D2AF8" w:rsidP="00F132BC">
    <w:pPr>
      <w:pStyle w:val="Header"/>
      <w:framePr w:wrap="around"/>
    </w:pPr>
    <w:r>
      <w:fldChar w:fldCharType="begin"/>
    </w:r>
    <w:r>
      <w:instrText xml:space="preserve"> TITLE   \* MERGEFORMAT </w:instrText>
    </w:r>
    <w:r>
      <w:fldChar w:fldCharType="separate"/>
    </w:r>
    <w:r>
      <w:t>Assessment Requirements for MEM23125 Evaluate maintenance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21276" w:rsidP="00F13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083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85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26F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2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2BC"/>
    <w:pPr>
      <w:spacing w:before="360" w:after="60"/>
      <w:outlineLvl w:val="0"/>
    </w:pPr>
    <w:rPr>
      <w:sz w:val="32"/>
    </w:rPr>
  </w:style>
  <w:style w:type="paragraph" w:styleId="Heading2">
    <w:name w:val="heading 2"/>
    <w:basedOn w:val="HeadingBase"/>
    <w:next w:val="BodyText"/>
    <w:link w:val="Heading2Char"/>
    <w:qFormat/>
    <w:rsid w:val="00F132BC"/>
    <w:pPr>
      <w:keepLines/>
      <w:spacing w:before="240" w:after="120"/>
      <w:outlineLvl w:val="1"/>
    </w:pPr>
    <w:rPr>
      <w:sz w:val="28"/>
      <w:szCs w:val="40"/>
    </w:rPr>
  </w:style>
  <w:style w:type="paragraph" w:styleId="Heading3">
    <w:name w:val="heading 3"/>
    <w:basedOn w:val="HeadingBase"/>
    <w:next w:val="BodyText"/>
    <w:link w:val="Heading3Char"/>
    <w:qFormat/>
    <w:rsid w:val="00F132BC"/>
    <w:pPr>
      <w:spacing w:before="180" w:after="120"/>
      <w:outlineLvl w:val="2"/>
    </w:pPr>
    <w:rPr>
      <w:spacing w:val="-10"/>
      <w:kern w:val="32"/>
    </w:rPr>
  </w:style>
  <w:style w:type="paragraph" w:styleId="Heading4">
    <w:name w:val="heading 4"/>
    <w:basedOn w:val="HeadingBase"/>
    <w:next w:val="BodyText"/>
    <w:link w:val="Heading4Char"/>
    <w:qFormat/>
    <w:rsid w:val="00F132BC"/>
    <w:pPr>
      <w:spacing w:before="160" w:after="120"/>
      <w:outlineLvl w:val="3"/>
    </w:pPr>
    <w:rPr>
      <w:sz w:val="22"/>
    </w:rPr>
  </w:style>
  <w:style w:type="paragraph" w:styleId="Heading5">
    <w:name w:val="heading 5"/>
    <w:basedOn w:val="HeadingBase"/>
    <w:next w:val="Normal"/>
    <w:link w:val="Heading5Char"/>
    <w:qFormat/>
    <w:rsid w:val="00F132BC"/>
    <w:pPr>
      <w:spacing w:before="80"/>
      <w:outlineLvl w:val="4"/>
    </w:pPr>
    <w:rPr>
      <w:color w:val="918585"/>
      <w:sz w:val="20"/>
    </w:rPr>
  </w:style>
  <w:style w:type="paragraph" w:styleId="Heading6">
    <w:name w:val="heading 6"/>
    <w:basedOn w:val="HeadingBase"/>
    <w:next w:val="Normal"/>
    <w:link w:val="Heading6Char"/>
    <w:qFormat/>
    <w:rsid w:val="00F132BC"/>
    <w:pPr>
      <w:spacing w:before="60"/>
      <w:outlineLvl w:val="5"/>
    </w:pPr>
    <w:rPr>
      <w:color w:val="918585"/>
      <w:sz w:val="20"/>
    </w:rPr>
  </w:style>
  <w:style w:type="paragraph" w:styleId="Heading7">
    <w:name w:val="heading 7"/>
    <w:basedOn w:val="Normal"/>
    <w:next w:val="Normal"/>
    <w:link w:val="Heading7Char"/>
    <w:qFormat/>
    <w:rsid w:val="00F132BC"/>
    <w:pPr>
      <w:ind w:left="720"/>
      <w:outlineLvl w:val="6"/>
    </w:pPr>
    <w:rPr>
      <w:i/>
    </w:rPr>
  </w:style>
  <w:style w:type="paragraph" w:styleId="Heading8">
    <w:name w:val="heading 8"/>
    <w:basedOn w:val="Normal"/>
    <w:next w:val="Normal"/>
    <w:link w:val="Heading8Char"/>
    <w:qFormat/>
    <w:rsid w:val="00F132BC"/>
    <w:pPr>
      <w:ind w:left="720"/>
      <w:outlineLvl w:val="7"/>
    </w:pPr>
    <w:rPr>
      <w:i/>
    </w:rPr>
  </w:style>
  <w:style w:type="paragraph" w:styleId="Heading9">
    <w:name w:val="heading 9"/>
    <w:basedOn w:val="Normal"/>
    <w:next w:val="Normal"/>
    <w:link w:val="Heading9Char"/>
    <w:qFormat/>
    <w:rsid w:val="00F132BC"/>
    <w:pPr>
      <w:ind w:left="720"/>
      <w:outlineLvl w:val="8"/>
    </w:pPr>
    <w:rPr>
      <w:i/>
    </w:rPr>
  </w:style>
  <w:style w:type="character" w:default="1" w:styleId="DefaultParagraphFont">
    <w:name w:val="Default Paragraph Font"/>
    <w:uiPriority w:val="1"/>
    <w:unhideWhenUsed/>
    <w:rsid w:val="00F13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2BC"/>
  </w:style>
  <w:style w:type="character" w:customStyle="1" w:styleId="Heading1Char">
    <w:name w:val="Heading 1 Char"/>
    <w:basedOn w:val="DefaultParagraphFont"/>
    <w:link w:val="Heading1"/>
    <w:rsid w:val="00F132BC"/>
    <w:rPr>
      <w:rFonts w:ascii="Times New Roman" w:eastAsia="Times New Roman" w:hAnsi="Times New Roman" w:cs="Times New Roman"/>
      <w:b/>
      <w:sz w:val="32"/>
      <w:szCs w:val="20"/>
      <w:lang w:eastAsia="en-US"/>
    </w:rPr>
  </w:style>
  <w:style w:type="paragraph" w:styleId="BodyText">
    <w:name w:val="Body Text"/>
    <w:basedOn w:val="Normal"/>
    <w:link w:val="BodyTextChar"/>
    <w:rsid w:val="00F132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2BC"/>
    <w:rPr>
      <w:rFonts w:ascii="Times New Roman" w:eastAsia="Times New Roman" w:hAnsi="Times New Roman" w:cs="Times New Roman"/>
      <w:sz w:val="24"/>
      <w:lang w:eastAsia="en-US"/>
    </w:rPr>
  </w:style>
  <w:style w:type="paragraph" w:styleId="ListBullet">
    <w:name w:val="List Bullet"/>
    <w:basedOn w:val="List"/>
    <w:rsid w:val="00F132BC"/>
    <w:pPr>
      <w:numPr>
        <w:numId w:val="12"/>
      </w:numPr>
      <w:tabs>
        <w:tab w:val="clear" w:pos="340"/>
      </w:tabs>
      <w:spacing w:before="40" w:after="40"/>
    </w:pPr>
  </w:style>
  <w:style w:type="paragraph" w:styleId="ListBullet2">
    <w:name w:val="List Bullet 2"/>
    <w:basedOn w:val="List2"/>
    <w:rsid w:val="00F132BC"/>
    <w:pPr>
      <w:numPr>
        <w:numId w:val="13"/>
      </w:numPr>
      <w:tabs>
        <w:tab w:val="clear" w:pos="680"/>
      </w:tabs>
    </w:pPr>
  </w:style>
  <w:style w:type="character" w:styleId="Emphasis">
    <w:name w:val="Emphasis"/>
    <w:basedOn w:val="DefaultParagraphFont"/>
    <w:qFormat/>
    <w:rsid w:val="00F132BC"/>
    <w:rPr>
      <w:i/>
    </w:rPr>
  </w:style>
  <w:style w:type="paragraph" w:customStyle="1" w:styleId="SuperHeading">
    <w:name w:val="SuperHeading"/>
    <w:basedOn w:val="Normal"/>
    <w:rsid w:val="00F132BC"/>
    <w:pPr>
      <w:spacing w:before="240" w:after="120"/>
      <w:outlineLvl w:val="0"/>
    </w:pPr>
    <w:rPr>
      <w:rFonts w:ascii="Times New Roman" w:hAnsi="Times New Roman"/>
      <w:b/>
      <w:sz w:val="32"/>
    </w:rPr>
  </w:style>
  <w:style w:type="paragraph" w:customStyle="1" w:styleId="AllowPageBreak">
    <w:name w:val="AllowPageBreak"/>
    <w:rsid w:val="00F132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2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2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2BC"/>
    <w:rPr>
      <w:rFonts w:ascii="Courier New" w:eastAsia="Times New Roman" w:hAnsi="Courier New" w:cs="Times New Roman"/>
      <w:i/>
      <w:szCs w:val="20"/>
      <w:lang w:eastAsia="en-US"/>
    </w:rPr>
  </w:style>
  <w:style w:type="paragraph" w:customStyle="1" w:styleId="HeadingBase">
    <w:name w:val="Heading Base"/>
    <w:rsid w:val="00F13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2BC"/>
    <w:pPr>
      <w:tabs>
        <w:tab w:val="right" w:leader="dot" w:pos="9072"/>
      </w:tabs>
      <w:ind w:left="567"/>
    </w:pPr>
    <w:rPr>
      <w:szCs w:val="22"/>
    </w:rPr>
  </w:style>
  <w:style w:type="paragraph" w:customStyle="1" w:styleId="TOCBase">
    <w:name w:val="TOC Base"/>
    <w:rsid w:val="00F13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2BC"/>
    <w:pPr>
      <w:tabs>
        <w:tab w:val="right" w:leader="dot" w:pos="9072"/>
      </w:tabs>
      <w:spacing w:before="40" w:after="40"/>
      <w:ind w:left="284"/>
    </w:pPr>
    <w:rPr>
      <w:rFonts w:ascii="Times New Roman" w:hAnsi="Times New Roman"/>
    </w:rPr>
  </w:style>
  <w:style w:type="paragraph" w:styleId="TOC1">
    <w:name w:val="toc 1"/>
    <w:basedOn w:val="TOCBase"/>
    <w:next w:val="Normal"/>
    <w:rsid w:val="00F132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2BC"/>
    <w:rPr>
      <w:rFonts w:ascii="Times New Roman" w:eastAsia="Times New Roman" w:hAnsi="Times New Roman" w:cs="Times New Roman"/>
      <w:sz w:val="16"/>
      <w:lang w:eastAsia="en-US"/>
    </w:rPr>
  </w:style>
  <w:style w:type="paragraph" w:styleId="Title">
    <w:name w:val="Title"/>
    <w:basedOn w:val="HeadingBase"/>
    <w:link w:val="TitleChar"/>
    <w:qFormat/>
    <w:rsid w:val="00F132BC"/>
    <w:pPr>
      <w:spacing w:before="5040"/>
      <w:jc w:val="center"/>
    </w:pPr>
    <w:rPr>
      <w:sz w:val="48"/>
      <w:szCs w:val="72"/>
      <w:lang w:val="en-US"/>
    </w:rPr>
  </w:style>
  <w:style w:type="character" w:customStyle="1" w:styleId="TitleChar">
    <w:name w:val="Title Char"/>
    <w:basedOn w:val="DefaultParagraphFont"/>
    <w:link w:val="Title"/>
    <w:rsid w:val="00F13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2BC"/>
    <w:pPr>
      <w:tabs>
        <w:tab w:val="left" w:pos="3600"/>
        <w:tab w:val="left" w:pos="3958"/>
      </w:tabs>
    </w:pPr>
  </w:style>
  <w:style w:type="paragraph" w:styleId="List">
    <w:name w:val="List"/>
    <w:basedOn w:val="BodyText"/>
    <w:next w:val="BodyText"/>
    <w:rsid w:val="00F132BC"/>
    <w:pPr>
      <w:tabs>
        <w:tab w:val="left" w:pos="340"/>
      </w:tabs>
      <w:spacing w:before="60" w:after="60"/>
      <w:ind w:left="340" w:hanging="340"/>
    </w:pPr>
  </w:style>
  <w:style w:type="paragraph" w:customStyle="1" w:styleId="Note">
    <w:name w:val="Note"/>
    <w:basedOn w:val="BodyText"/>
    <w:rsid w:val="00F132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32BC"/>
    <w:rPr>
      <w:b/>
      <w:spacing w:val="0"/>
    </w:rPr>
  </w:style>
  <w:style w:type="paragraph" w:customStyle="1" w:styleId="SuperTitle">
    <w:name w:val="SuperTitle"/>
    <w:basedOn w:val="Title"/>
    <w:rsid w:val="00F132BC"/>
    <w:pPr>
      <w:framePr w:wrap="auto" w:hAnchor="text" w:y="6049"/>
    </w:pPr>
    <w:rPr>
      <w:color w:val="000000"/>
      <w:sz w:val="40"/>
    </w:rPr>
  </w:style>
  <w:style w:type="paragraph" w:customStyle="1" w:styleId="TOCTitle">
    <w:name w:val="TOCTitle"/>
    <w:basedOn w:val="Heading1"/>
    <w:rsid w:val="00F132BC"/>
    <w:pPr>
      <w:spacing w:after="240"/>
      <w:jc w:val="center"/>
      <w:outlineLvl w:val="9"/>
    </w:pPr>
    <w:rPr>
      <w:caps/>
    </w:rPr>
  </w:style>
  <w:style w:type="paragraph" w:customStyle="1" w:styleId="Version">
    <w:name w:val="Version"/>
    <w:rsid w:val="00F13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2BC"/>
    <w:pPr>
      <w:keepNext w:val="0"/>
      <w:tabs>
        <w:tab w:val="right" w:pos="4176"/>
      </w:tabs>
      <w:ind w:left="198" w:hanging="198"/>
    </w:pPr>
    <w:rPr>
      <w:rFonts w:ascii="Garamond" w:hAnsi="Garamond"/>
    </w:rPr>
  </w:style>
  <w:style w:type="paragraph" w:styleId="IndexHeading">
    <w:name w:val="index heading"/>
    <w:basedOn w:val="Normal"/>
    <w:next w:val="Index1"/>
    <w:semiHidden/>
    <w:rsid w:val="00F132BC"/>
    <w:pPr>
      <w:spacing w:before="120" w:after="120"/>
    </w:pPr>
    <w:rPr>
      <w:rFonts w:ascii="Arial" w:hAnsi="Arial"/>
      <w:b/>
      <w:color w:val="918585"/>
      <w:sz w:val="24"/>
    </w:rPr>
  </w:style>
  <w:style w:type="paragraph" w:styleId="Header">
    <w:name w:val="header"/>
    <w:basedOn w:val="Normal"/>
    <w:link w:val="HeaderChar"/>
    <w:rsid w:val="00F13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2BC"/>
    <w:rPr>
      <w:rFonts w:ascii="Times New Roman" w:eastAsia="Times New Roman" w:hAnsi="Times New Roman" w:cs="Times New Roman"/>
      <w:sz w:val="16"/>
      <w:szCs w:val="20"/>
      <w:lang w:val="en-GB" w:eastAsia="en-US"/>
    </w:rPr>
  </w:style>
  <w:style w:type="paragraph" w:customStyle="1" w:styleId="Chapter">
    <w:name w:val="Chapter"/>
    <w:basedOn w:val="Normal"/>
    <w:rsid w:val="00F132BC"/>
    <w:pPr>
      <w:spacing w:before="240"/>
    </w:pPr>
    <w:rPr>
      <w:rFonts w:ascii="Times New Roman" w:hAnsi="Times New Roman"/>
      <w:smallCaps/>
      <w:spacing w:val="80"/>
      <w:sz w:val="28"/>
    </w:rPr>
  </w:style>
  <w:style w:type="paragraph" w:customStyle="1" w:styleId="InChapter">
    <w:name w:val="InChapter"/>
    <w:basedOn w:val="Heading3"/>
    <w:rsid w:val="00F132BC"/>
    <w:pPr>
      <w:spacing w:after="240"/>
      <w:outlineLvl w:val="9"/>
    </w:pPr>
    <w:rPr>
      <w:noProof/>
    </w:rPr>
  </w:style>
  <w:style w:type="paragraph" w:styleId="Index2">
    <w:name w:val="index 2"/>
    <w:basedOn w:val="Normal"/>
    <w:next w:val="Normal"/>
    <w:semiHidden/>
    <w:rsid w:val="00F132BC"/>
    <w:pPr>
      <w:tabs>
        <w:tab w:val="right" w:pos="4176"/>
      </w:tabs>
      <w:ind w:left="568" w:hanging="284"/>
    </w:pPr>
    <w:rPr>
      <w:rFonts w:ascii="Garamond" w:hAnsi="Garamond"/>
    </w:rPr>
  </w:style>
  <w:style w:type="paragraph" w:customStyle="1" w:styleId="Byline">
    <w:name w:val="Byline"/>
    <w:rsid w:val="00F13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2BC"/>
    <w:pPr>
      <w:tabs>
        <w:tab w:val="clear" w:pos="3600"/>
        <w:tab w:val="clear" w:pos="3958"/>
      </w:tabs>
      <w:jc w:val="right"/>
    </w:pPr>
  </w:style>
  <w:style w:type="paragraph" w:styleId="Caption">
    <w:name w:val="caption"/>
    <w:basedOn w:val="BodyText"/>
    <w:next w:val="Normal"/>
    <w:qFormat/>
    <w:rsid w:val="00F132BC"/>
    <w:pPr>
      <w:framePr w:w="2268" w:hSpace="181" w:vSpace="181" w:wrap="around" w:vAnchor="text" w:hAnchor="page" w:x="1135" w:y="285" w:anchorLock="1"/>
    </w:pPr>
    <w:rPr>
      <w:i/>
    </w:rPr>
  </w:style>
  <w:style w:type="paragraph" w:customStyle="1" w:styleId="MiniTOCTitle">
    <w:name w:val="MiniTOCTitle"/>
    <w:basedOn w:val="Heading4"/>
    <w:rsid w:val="00F132BC"/>
    <w:pPr>
      <w:spacing w:before="240"/>
      <w:outlineLvl w:val="9"/>
    </w:pPr>
    <w:rPr>
      <w:noProof/>
      <w:sz w:val="24"/>
    </w:rPr>
  </w:style>
  <w:style w:type="paragraph" w:customStyle="1" w:styleId="MiniTOCItem">
    <w:name w:val="MiniTOCItem"/>
    <w:basedOn w:val="ListBullet"/>
    <w:rsid w:val="00F132BC"/>
    <w:pPr>
      <w:numPr>
        <w:numId w:val="0"/>
      </w:numPr>
      <w:tabs>
        <w:tab w:val="right" w:leader="dot" w:pos="6521"/>
      </w:tabs>
      <w:spacing w:before="0" w:after="0"/>
    </w:pPr>
  </w:style>
  <w:style w:type="paragraph" w:customStyle="1" w:styleId="TOFTitle">
    <w:name w:val="TOFTitle"/>
    <w:basedOn w:val="TOCTitle"/>
    <w:rsid w:val="00F132BC"/>
  </w:style>
  <w:style w:type="paragraph" w:styleId="TableofFigures">
    <w:name w:val="table of figures"/>
    <w:basedOn w:val="Normal"/>
    <w:next w:val="Normal"/>
    <w:semiHidden/>
    <w:rsid w:val="00F132BC"/>
    <w:pPr>
      <w:tabs>
        <w:tab w:val="right" w:leader="dot" w:pos="9072"/>
      </w:tabs>
      <w:ind w:left="970" w:hanging="403"/>
    </w:pPr>
    <w:rPr>
      <w:rFonts w:ascii="Times New Roman" w:hAnsi="Times New Roman"/>
      <w:b/>
    </w:rPr>
  </w:style>
  <w:style w:type="paragraph" w:styleId="ListNumber">
    <w:name w:val="List Number"/>
    <w:basedOn w:val="List"/>
    <w:rsid w:val="00F132BC"/>
    <w:pPr>
      <w:numPr>
        <w:numId w:val="15"/>
      </w:numPr>
      <w:tabs>
        <w:tab w:val="clear" w:pos="340"/>
      </w:tabs>
    </w:pPr>
  </w:style>
  <w:style w:type="character" w:customStyle="1" w:styleId="WingdingSymbols">
    <w:name w:val="Wingding Symbols"/>
    <w:rsid w:val="00F132BC"/>
    <w:rPr>
      <w:rFonts w:ascii="Wingdings" w:hAnsi="Wingdings"/>
    </w:rPr>
  </w:style>
  <w:style w:type="paragraph" w:customStyle="1" w:styleId="TableHeading">
    <w:name w:val="Table Heading"/>
    <w:basedOn w:val="HeadingBase"/>
    <w:rsid w:val="00F132BC"/>
    <w:pPr>
      <w:keepLines/>
      <w:pBdr>
        <w:bottom w:val="single" w:sz="6" w:space="1" w:color="918585"/>
      </w:pBdr>
      <w:spacing w:before="240"/>
    </w:pPr>
  </w:style>
  <w:style w:type="character" w:customStyle="1" w:styleId="HotSpot">
    <w:name w:val="HotSpot"/>
    <w:rsid w:val="00F132BC"/>
    <w:rPr>
      <w:color w:val="0033CC"/>
      <w:u w:val="none"/>
    </w:rPr>
  </w:style>
  <w:style w:type="paragraph" w:customStyle="1" w:styleId="BodyTextRight">
    <w:name w:val="Body Text Right"/>
    <w:basedOn w:val="BodyText"/>
    <w:rsid w:val="00F132BC"/>
    <w:pPr>
      <w:spacing w:before="0" w:after="0"/>
      <w:jc w:val="right"/>
    </w:pPr>
  </w:style>
  <w:style w:type="paragraph" w:styleId="Index3">
    <w:name w:val="index 3"/>
    <w:basedOn w:val="ListNumber2"/>
    <w:next w:val="Normal"/>
    <w:semiHidden/>
    <w:rsid w:val="00F132BC"/>
    <w:pPr>
      <w:numPr>
        <w:numId w:val="0"/>
      </w:numPr>
      <w:tabs>
        <w:tab w:val="right" w:leader="dot" w:pos="4176"/>
      </w:tabs>
    </w:pPr>
  </w:style>
  <w:style w:type="paragraph" w:styleId="ListNumber2">
    <w:name w:val="List Number 2"/>
    <w:basedOn w:val="List2"/>
    <w:rsid w:val="00F132BC"/>
    <w:pPr>
      <w:numPr>
        <w:numId w:val="10"/>
      </w:numPr>
      <w:tabs>
        <w:tab w:val="clear" w:pos="1060"/>
      </w:tabs>
    </w:pPr>
  </w:style>
  <w:style w:type="paragraph" w:customStyle="1" w:styleId="MarginNote">
    <w:name w:val="Margin Note"/>
    <w:basedOn w:val="BodyText"/>
    <w:rsid w:val="00F13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2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2BC"/>
    <w:rPr>
      <w:sz w:val="32"/>
    </w:rPr>
  </w:style>
  <w:style w:type="paragraph" w:customStyle="1" w:styleId="HeadingProcedure">
    <w:name w:val="Heading Procedure"/>
    <w:basedOn w:val="HeadingBase"/>
    <w:next w:val="Normal"/>
    <w:rsid w:val="00F132BC"/>
    <w:pPr>
      <w:tabs>
        <w:tab w:val="left" w:pos="0"/>
      </w:tabs>
      <w:spacing w:before="120" w:after="60"/>
    </w:pPr>
    <w:rPr>
      <w:i/>
      <w:color w:val="918585"/>
      <w:sz w:val="22"/>
    </w:rPr>
  </w:style>
  <w:style w:type="paragraph" w:customStyle="1" w:styleId="TableBodyText">
    <w:name w:val="Table Body Text"/>
    <w:basedOn w:val="BodyText"/>
    <w:rsid w:val="00F132BC"/>
    <w:pPr>
      <w:spacing w:before="60" w:after="60"/>
    </w:pPr>
  </w:style>
  <w:style w:type="paragraph" w:styleId="ListContinue">
    <w:name w:val="List Continue"/>
    <w:basedOn w:val="List"/>
    <w:rsid w:val="00F132BC"/>
    <w:pPr>
      <w:ind w:firstLine="0"/>
    </w:pPr>
  </w:style>
  <w:style w:type="paragraph" w:customStyle="1" w:styleId="ListNote">
    <w:name w:val="List Note"/>
    <w:basedOn w:val="List"/>
    <w:rsid w:val="00F132BC"/>
    <w:pPr>
      <w:pBdr>
        <w:top w:val="single" w:sz="6" w:space="2" w:color="918585"/>
        <w:bottom w:val="single" w:sz="6" w:space="2" w:color="918585"/>
      </w:pBdr>
      <w:tabs>
        <w:tab w:val="left" w:pos="1021"/>
      </w:tabs>
      <w:ind w:firstLine="0"/>
    </w:pPr>
  </w:style>
  <w:style w:type="paragraph" w:customStyle="1" w:styleId="Warning">
    <w:name w:val="Warning"/>
    <w:basedOn w:val="BodyText"/>
    <w:rsid w:val="00F132BC"/>
    <w:pPr>
      <w:shd w:val="clear" w:color="auto" w:fill="D9D9D9"/>
      <w:tabs>
        <w:tab w:val="left" w:pos="992"/>
      </w:tabs>
      <w:ind w:left="119" w:right="119"/>
    </w:pPr>
    <w:rPr>
      <w:sz w:val="20"/>
    </w:rPr>
  </w:style>
  <w:style w:type="paragraph" w:customStyle="1" w:styleId="MarginIcons">
    <w:name w:val="Margin Icons"/>
    <w:basedOn w:val="BodyText"/>
    <w:rsid w:val="00F13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2BC"/>
    <w:rPr>
      <w:rFonts w:ascii="Courier New" w:hAnsi="Courier New"/>
    </w:rPr>
  </w:style>
  <w:style w:type="paragraph" w:customStyle="1" w:styleId="NoteBullet">
    <w:name w:val="Note Bullet"/>
    <w:basedOn w:val="Note"/>
    <w:rsid w:val="00F132BC"/>
    <w:pPr>
      <w:tabs>
        <w:tab w:val="clear" w:pos="680"/>
      </w:tabs>
      <w:spacing w:before="60" w:after="60"/>
    </w:pPr>
  </w:style>
  <w:style w:type="paragraph" w:customStyle="1" w:styleId="SubHeading2">
    <w:name w:val="SubHeading2"/>
    <w:basedOn w:val="HeadingBase"/>
    <w:rsid w:val="00F132BC"/>
    <w:pPr>
      <w:spacing w:before="240" w:after="60"/>
    </w:pPr>
    <w:rPr>
      <w:sz w:val="20"/>
    </w:rPr>
  </w:style>
  <w:style w:type="paragraph" w:customStyle="1" w:styleId="SubHeading1">
    <w:name w:val="SubHeading1"/>
    <w:basedOn w:val="HeadingBase"/>
    <w:rsid w:val="00F132BC"/>
    <w:pPr>
      <w:spacing w:before="240" w:after="60"/>
    </w:pPr>
    <w:rPr>
      <w:color w:val="918585"/>
      <w:sz w:val="22"/>
    </w:rPr>
  </w:style>
  <w:style w:type="paragraph" w:customStyle="1" w:styleId="SideHeading">
    <w:name w:val="Side Heading"/>
    <w:basedOn w:val="HeadingBase"/>
    <w:rsid w:val="00F13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2BC"/>
    <w:pPr>
      <w:tabs>
        <w:tab w:val="num" w:pos="360"/>
      </w:tabs>
    </w:pPr>
  </w:style>
  <w:style w:type="paragraph" w:styleId="PlainText">
    <w:name w:val="Plain Text"/>
    <w:basedOn w:val="Normal"/>
    <w:link w:val="PlainTextChar"/>
    <w:rsid w:val="00F132BC"/>
    <w:rPr>
      <w:sz w:val="20"/>
    </w:rPr>
  </w:style>
  <w:style w:type="character" w:customStyle="1" w:styleId="PlainTextChar">
    <w:name w:val="Plain Text Char"/>
    <w:basedOn w:val="DefaultParagraphFont"/>
    <w:link w:val="PlainText"/>
    <w:rsid w:val="00F132BC"/>
    <w:rPr>
      <w:rFonts w:ascii="Courier New" w:eastAsia="Times New Roman" w:hAnsi="Courier New" w:cs="Times New Roman"/>
      <w:sz w:val="20"/>
      <w:szCs w:val="20"/>
      <w:lang w:eastAsia="en-US"/>
    </w:rPr>
  </w:style>
  <w:style w:type="character" w:customStyle="1" w:styleId="MenuOption">
    <w:name w:val="Menu Option"/>
    <w:basedOn w:val="DefaultParagraphFont"/>
    <w:rsid w:val="00F132BC"/>
    <w:rPr>
      <w:b/>
      <w:smallCaps/>
    </w:rPr>
  </w:style>
  <w:style w:type="paragraph" w:customStyle="1" w:styleId="TableListNumber">
    <w:name w:val="Table List Number"/>
    <w:basedOn w:val="ListNumber"/>
    <w:rsid w:val="00F132BC"/>
    <w:pPr>
      <w:numPr>
        <w:numId w:val="0"/>
      </w:numPr>
    </w:pPr>
  </w:style>
  <w:style w:type="paragraph" w:styleId="TOC4">
    <w:name w:val="toc 4"/>
    <w:basedOn w:val="TOCBase"/>
    <w:next w:val="Normal"/>
    <w:semiHidden/>
    <w:rsid w:val="00F132BC"/>
    <w:pPr>
      <w:tabs>
        <w:tab w:val="right" w:leader="dot" w:pos="9071"/>
      </w:tabs>
      <w:ind w:left="1701"/>
    </w:pPr>
  </w:style>
  <w:style w:type="paragraph" w:customStyle="1" w:styleId="ListAlpha">
    <w:name w:val="List Alpha"/>
    <w:basedOn w:val="List"/>
    <w:rsid w:val="00F132BC"/>
    <w:pPr>
      <w:numPr>
        <w:numId w:val="9"/>
      </w:numPr>
    </w:pPr>
  </w:style>
  <w:style w:type="paragraph" w:customStyle="1" w:styleId="ListAlpha2">
    <w:name w:val="List Alpha 2"/>
    <w:basedOn w:val="List2"/>
    <w:rsid w:val="00F132BC"/>
    <w:pPr>
      <w:numPr>
        <w:numId w:val="8"/>
      </w:numPr>
    </w:pPr>
  </w:style>
  <w:style w:type="paragraph" w:styleId="List2">
    <w:name w:val="List 2"/>
    <w:basedOn w:val="BodyText"/>
    <w:rsid w:val="00F132BC"/>
    <w:pPr>
      <w:tabs>
        <w:tab w:val="left" w:pos="680"/>
      </w:tabs>
      <w:spacing w:before="60" w:after="60"/>
      <w:ind w:left="680" w:hanging="340"/>
    </w:pPr>
  </w:style>
  <w:style w:type="paragraph" w:styleId="List3">
    <w:name w:val="List 3"/>
    <w:basedOn w:val="BodyText"/>
    <w:rsid w:val="00F132BC"/>
    <w:pPr>
      <w:tabs>
        <w:tab w:val="left" w:pos="1021"/>
      </w:tabs>
      <w:spacing w:before="60" w:after="60"/>
      <w:ind w:left="1020" w:hanging="340"/>
    </w:pPr>
  </w:style>
  <w:style w:type="paragraph" w:styleId="List4">
    <w:name w:val="List 4"/>
    <w:basedOn w:val="BodyText"/>
    <w:rsid w:val="00F132BC"/>
    <w:pPr>
      <w:tabs>
        <w:tab w:val="left" w:pos="1361"/>
      </w:tabs>
      <w:spacing w:before="60" w:after="60"/>
      <w:ind w:left="1361" w:hanging="340"/>
    </w:pPr>
  </w:style>
  <w:style w:type="paragraph" w:styleId="List5">
    <w:name w:val="List 5"/>
    <w:basedOn w:val="BodyText"/>
    <w:rsid w:val="00F132BC"/>
    <w:pPr>
      <w:tabs>
        <w:tab w:val="left" w:pos="1701"/>
      </w:tabs>
      <w:spacing w:before="60" w:after="60"/>
      <w:ind w:left="1701" w:hanging="340"/>
    </w:pPr>
  </w:style>
  <w:style w:type="paragraph" w:styleId="ListBullet3">
    <w:name w:val="List Bullet 3"/>
    <w:basedOn w:val="List3"/>
    <w:rsid w:val="00F132BC"/>
    <w:pPr>
      <w:numPr>
        <w:numId w:val="14"/>
      </w:numPr>
      <w:tabs>
        <w:tab w:val="clear" w:pos="1021"/>
      </w:tabs>
      <w:ind w:left="1037" w:hanging="357"/>
    </w:pPr>
  </w:style>
  <w:style w:type="paragraph" w:styleId="ListBullet4">
    <w:name w:val="List Bullet 4"/>
    <w:basedOn w:val="List4"/>
    <w:rsid w:val="00F132BC"/>
    <w:pPr>
      <w:numPr>
        <w:numId w:val="3"/>
      </w:numPr>
      <w:tabs>
        <w:tab w:val="clear" w:pos="1361"/>
      </w:tabs>
    </w:pPr>
  </w:style>
  <w:style w:type="paragraph" w:styleId="ListBullet5">
    <w:name w:val="List Bullet 5"/>
    <w:basedOn w:val="List5"/>
    <w:rsid w:val="00F132BC"/>
    <w:pPr>
      <w:numPr>
        <w:numId w:val="4"/>
      </w:numPr>
    </w:pPr>
  </w:style>
  <w:style w:type="paragraph" w:styleId="ListContinue2">
    <w:name w:val="List Continue 2"/>
    <w:basedOn w:val="List2"/>
    <w:rsid w:val="00F132BC"/>
    <w:pPr>
      <w:ind w:firstLine="0"/>
    </w:pPr>
  </w:style>
  <w:style w:type="paragraph" w:styleId="ListContinue3">
    <w:name w:val="List Continue 3"/>
    <w:basedOn w:val="List3"/>
    <w:rsid w:val="00F132BC"/>
    <w:pPr>
      <w:ind w:left="1021" w:firstLine="0"/>
    </w:pPr>
  </w:style>
  <w:style w:type="paragraph" w:styleId="ListContinue4">
    <w:name w:val="List Continue 4"/>
    <w:basedOn w:val="List4"/>
    <w:rsid w:val="00F132BC"/>
    <w:pPr>
      <w:ind w:firstLine="0"/>
    </w:pPr>
  </w:style>
  <w:style w:type="paragraph" w:styleId="ListContinue5">
    <w:name w:val="List Continue 5"/>
    <w:basedOn w:val="List5"/>
    <w:rsid w:val="00F132BC"/>
    <w:pPr>
      <w:ind w:firstLine="0"/>
    </w:pPr>
  </w:style>
  <w:style w:type="paragraph" w:styleId="ListNumber3">
    <w:name w:val="List Number 3"/>
    <w:basedOn w:val="List3"/>
    <w:rsid w:val="00F132BC"/>
    <w:pPr>
      <w:numPr>
        <w:numId w:val="5"/>
      </w:numPr>
    </w:pPr>
  </w:style>
  <w:style w:type="paragraph" w:styleId="ListNumber4">
    <w:name w:val="List Number 4"/>
    <w:basedOn w:val="List4"/>
    <w:rsid w:val="00F132BC"/>
    <w:pPr>
      <w:numPr>
        <w:numId w:val="6"/>
      </w:numPr>
    </w:pPr>
  </w:style>
  <w:style w:type="paragraph" w:styleId="ListNumber5">
    <w:name w:val="List Number 5"/>
    <w:basedOn w:val="List5"/>
    <w:rsid w:val="00F132BC"/>
    <w:pPr>
      <w:numPr>
        <w:numId w:val="7"/>
      </w:numPr>
    </w:pPr>
  </w:style>
  <w:style w:type="paragraph" w:styleId="BlockText">
    <w:name w:val="Block Text"/>
    <w:basedOn w:val="Normal"/>
    <w:rsid w:val="00F132BC"/>
    <w:pPr>
      <w:spacing w:after="120"/>
      <w:ind w:left="1440" w:right="1440"/>
    </w:pPr>
  </w:style>
  <w:style w:type="character" w:customStyle="1" w:styleId="Subscript">
    <w:name w:val="Subscript"/>
    <w:basedOn w:val="DefaultParagraphFont"/>
    <w:rsid w:val="00F132BC"/>
    <w:rPr>
      <w:sz w:val="16"/>
      <w:vertAlign w:val="subscript"/>
    </w:rPr>
  </w:style>
  <w:style w:type="character" w:customStyle="1" w:styleId="Superscript">
    <w:name w:val="Superscript"/>
    <w:basedOn w:val="DefaultParagraphFont"/>
    <w:rsid w:val="00F132BC"/>
    <w:rPr>
      <w:sz w:val="16"/>
      <w:vertAlign w:val="superscript"/>
    </w:rPr>
  </w:style>
  <w:style w:type="character" w:customStyle="1" w:styleId="Symbols">
    <w:name w:val="Symbols"/>
    <w:basedOn w:val="DefaultParagraphFont"/>
    <w:rsid w:val="00F132BC"/>
    <w:rPr>
      <w:rFonts w:ascii="Symbol" w:hAnsi="Symbol"/>
    </w:rPr>
  </w:style>
  <w:style w:type="character" w:customStyle="1" w:styleId="MenuOptions">
    <w:name w:val="Menu Options"/>
    <w:basedOn w:val="DefaultParagraphFont"/>
    <w:rsid w:val="00F132BC"/>
    <w:rPr>
      <w:rFonts w:ascii="Arial Narrow" w:hAnsi="Arial Narrow"/>
      <w:smallCaps/>
    </w:rPr>
  </w:style>
  <w:style w:type="character" w:customStyle="1" w:styleId="Buttons">
    <w:name w:val="Buttons"/>
    <w:basedOn w:val="DefaultParagraphFont"/>
    <w:rsid w:val="00F132BC"/>
    <w:rPr>
      <w:b/>
    </w:rPr>
  </w:style>
  <w:style w:type="character" w:customStyle="1" w:styleId="Underlined">
    <w:name w:val="Underlined"/>
    <w:basedOn w:val="DefaultParagraphFont"/>
    <w:rsid w:val="00F132BC"/>
    <w:rPr>
      <w:u w:val="single"/>
    </w:rPr>
  </w:style>
  <w:style w:type="paragraph" w:customStyle="1" w:styleId="TableBodyTextRight">
    <w:name w:val="Table Body Text Right"/>
    <w:basedOn w:val="TableBodyText"/>
    <w:rsid w:val="00F132BC"/>
    <w:pPr>
      <w:widowControl w:val="0"/>
      <w:autoSpaceDE w:val="0"/>
      <w:autoSpaceDN w:val="0"/>
      <w:adjustRightInd w:val="0"/>
      <w:jc w:val="right"/>
    </w:pPr>
    <w:rPr>
      <w:rFonts w:cs="Arial"/>
      <w:szCs w:val="18"/>
    </w:rPr>
  </w:style>
  <w:style w:type="paragraph" w:customStyle="1" w:styleId="CopyrightText">
    <w:name w:val="Copyright Text"/>
    <w:basedOn w:val="BodyText"/>
    <w:rsid w:val="00F132BC"/>
    <w:rPr>
      <w:sz w:val="18"/>
    </w:rPr>
  </w:style>
  <w:style w:type="paragraph" w:customStyle="1" w:styleId="BodySmallRight">
    <w:name w:val="Body Small Right"/>
    <w:basedOn w:val="BodyTextRight"/>
    <w:rsid w:val="00F132BC"/>
    <w:rPr>
      <w:sz w:val="18"/>
      <w:szCs w:val="18"/>
    </w:rPr>
  </w:style>
  <w:style w:type="paragraph" w:customStyle="1" w:styleId="MarginEdition">
    <w:name w:val="Margin Edition"/>
    <w:basedOn w:val="MarginNote"/>
    <w:rsid w:val="00F132BC"/>
    <w:pPr>
      <w:spacing w:before="0" w:after="0"/>
    </w:pPr>
    <w:rPr>
      <w:rFonts w:ascii="Times New Roman" w:hAnsi="Times New Roman"/>
      <w:color w:val="999999"/>
    </w:rPr>
  </w:style>
  <w:style w:type="paragraph" w:customStyle="1" w:styleId="Spacer">
    <w:name w:val="Spacer"/>
    <w:basedOn w:val="Normal"/>
    <w:rsid w:val="00F132BC"/>
    <w:rPr>
      <w:sz w:val="2"/>
      <w:szCs w:val="2"/>
    </w:rPr>
  </w:style>
  <w:style w:type="character" w:customStyle="1" w:styleId="Small">
    <w:name w:val="Small"/>
    <w:basedOn w:val="DefaultParagraphFont"/>
    <w:rsid w:val="00F132BC"/>
    <w:rPr>
      <w:sz w:val="16"/>
    </w:rPr>
  </w:style>
  <w:style w:type="paragraph" w:customStyle="1" w:styleId="WideTable">
    <w:name w:val="Wide Table"/>
    <w:basedOn w:val="Normal"/>
    <w:rsid w:val="00F132BC"/>
    <w:pPr>
      <w:ind w:left="-1418"/>
    </w:pPr>
    <w:rPr>
      <w:sz w:val="2"/>
      <w:szCs w:val="2"/>
    </w:rPr>
  </w:style>
  <w:style w:type="character" w:styleId="PageNumber">
    <w:name w:val="page number"/>
    <w:basedOn w:val="DefaultParagraphFont"/>
    <w:rsid w:val="00F132BC"/>
  </w:style>
  <w:style w:type="paragraph" w:styleId="Quote">
    <w:name w:val="Quote"/>
    <w:basedOn w:val="Heading1"/>
    <w:link w:val="QuoteChar"/>
    <w:qFormat/>
    <w:rsid w:val="00F132BC"/>
    <w:rPr>
      <w:b w:val="0"/>
      <w:sz w:val="72"/>
      <w:szCs w:val="72"/>
      <w:lang w:val="en-NZ"/>
    </w:rPr>
  </w:style>
  <w:style w:type="character" w:customStyle="1" w:styleId="QuoteChar">
    <w:name w:val="Quote Char"/>
    <w:basedOn w:val="DefaultParagraphFont"/>
    <w:link w:val="Quote"/>
    <w:rsid w:val="00F13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2BC"/>
    <w:pPr>
      <w:pageBreakBefore/>
    </w:pPr>
  </w:style>
  <w:style w:type="paragraph" w:customStyle="1" w:styleId="Border">
    <w:name w:val="Border"/>
    <w:basedOn w:val="Normal"/>
    <w:qFormat/>
    <w:rsid w:val="00F13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2BC"/>
    <w:rPr>
      <w:b/>
      <w:bCs/>
      <w:i/>
      <w:iCs/>
      <w:color w:val="auto"/>
    </w:rPr>
  </w:style>
  <w:style w:type="paragraph" w:styleId="IntenseQuote">
    <w:name w:val="Intense Quote"/>
    <w:basedOn w:val="Normal"/>
    <w:next w:val="Normal"/>
    <w:link w:val="IntenseQuoteChar"/>
    <w:uiPriority w:val="30"/>
    <w:qFormat/>
    <w:rsid w:val="00F13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2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2BC"/>
    <w:rPr>
      <w:smallCaps/>
      <w:color w:val="auto"/>
      <w:u w:val="single"/>
    </w:rPr>
  </w:style>
  <w:style w:type="character" w:styleId="IntenseReference">
    <w:name w:val="Intense Reference"/>
    <w:basedOn w:val="DefaultParagraphFont"/>
    <w:uiPriority w:val="32"/>
    <w:qFormat/>
    <w:rsid w:val="00F132BC"/>
    <w:rPr>
      <w:b/>
      <w:bCs/>
      <w:smallCaps/>
      <w:color w:val="auto"/>
      <w:spacing w:val="5"/>
      <w:u w:val="single"/>
    </w:rPr>
  </w:style>
  <w:style w:type="paragraph" w:customStyle="1" w:styleId="2ColumnHeading">
    <w:name w:val="2Column Heading"/>
    <w:basedOn w:val="BodyText"/>
    <w:qFormat/>
    <w:rsid w:val="00F132BC"/>
    <w:pPr>
      <w:spacing w:after="60"/>
      <w:ind w:left="-2268"/>
    </w:pPr>
    <w:rPr>
      <w:b/>
    </w:rPr>
  </w:style>
  <w:style w:type="paragraph" w:customStyle="1" w:styleId="Heading1TOC">
    <w:name w:val="Heading1 TOC"/>
    <w:basedOn w:val="Normal"/>
    <w:qFormat/>
    <w:rsid w:val="00F132BC"/>
    <w:pPr>
      <w:spacing w:before="240" w:after="120"/>
    </w:pPr>
    <w:rPr>
      <w:rFonts w:ascii="Times New Roman" w:hAnsi="Times New Roman"/>
      <w:b/>
      <w:sz w:val="32"/>
    </w:rPr>
  </w:style>
  <w:style w:type="paragraph" w:customStyle="1" w:styleId="Heading2TOC">
    <w:name w:val="Heading2 TOC"/>
    <w:basedOn w:val="Normal"/>
    <w:qFormat/>
    <w:rsid w:val="00F132BC"/>
    <w:pPr>
      <w:spacing w:before="240" w:after="60"/>
    </w:pPr>
    <w:rPr>
      <w:rFonts w:ascii="Times New Roman" w:hAnsi="Times New Roman"/>
      <w:b/>
      <w:sz w:val="28"/>
    </w:rPr>
  </w:style>
  <w:style w:type="character" w:customStyle="1" w:styleId="Underline">
    <w:name w:val="Underline"/>
    <w:basedOn w:val="DefaultParagraphFont"/>
    <w:qFormat/>
    <w:rsid w:val="00F132BC"/>
    <w:rPr>
      <w:u w:val="single"/>
    </w:rPr>
  </w:style>
  <w:style w:type="character" w:customStyle="1" w:styleId="BoldandItalics">
    <w:name w:val="Bold and Italics"/>
    <w:qFormat/>
    <w:rsid w:val="00F132BC"/>
    <w:rPr>
      <w:b/>
      <w:i/>
      <w:u w:val="none"/>
    </w:rPr>
  </w:style>
  <w:style w:type="paragraph" w:styleId="BalloonText">
    <w:name w:val="Balloon Text"/>
    <w:basedOn w:val="Normal"/>
    <w:link w:val="BalloonTextChar"/>
    <w:rsid w:val="00F132BC"/>
    <w:rPr>
      <w:rFonts w:ascii="Tahoma" w:hAnsi="Tahoma" w:cs="Tahoma"/>
      <w:sz w:val="16"/>
      <w:szCs w:val="16"/>
    </w:rPr>
  </w:style>
  <w:style w:type="character" w:customStyle="1" w:styleId="BalloonTextChar">
    <w:name w:val="Balloon Text Char"/>
    <w:basedOn w:val="DefaultParagraphFont"/>
    <w:link w:val="BalloonText"/>
    <w:rsid w:val="00F132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2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2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2BC"/>
    <w:rPr>
      <w:b/>
      <w:color w:val="660033"/>
      <w:spacing w:val="0"/>
    </w:rPr>
  </w:style>
  <w:style w:type="paragraph" w:customStyle="1" w:styleId="Nameditemlist">
    <w:name w:val="Named item list"/>
    <w:basedOn w:val="BodyText"/>
    <w:qFormat/>
    <w:rsid w:val="00F132BC"/>
    <w:pPr>
      <w:tabs>
        <w:tab w:val="left" w:pos="2835"/>
      </w:tabs>
      <w:ind w:left="2835" w:hanging="2835"/>
    </w:pPr>
  </w:style>
  <w:style w:type="paragraph" w:customStyle="1" w:styleId="BodyTextnopadding">
    <w:name w:val="Body Text no padding"/>
    <w:basedOn w:val="BodyText"/>
    <w:qFormat/>
    <w:rsid w:val="00F132BC"/>
    <w:pPr>
      <w:spacing w:before="0" w:after="0"/>
    </w:pPr>
  </w:style>
  <w:style w:type="paragraph" w:customStyle="1" w:styleId="BodyTextBold">
    <w:name w:val="Body Text Bold"/>
    <w:basedOn w:val="BodyText"/>
    <w:qFormat/>
    <w:rsid w:val="00F132BC"/>
    <w:rPr>
      <w:b/>
    </w:rPr>
  </w:style>
  <w:style w:type="character" w:styleId="Hyperlink">
    <w:name w:val="Hyperlink"/>
    <w:basedOn w:val="DefaultParagraphFont"/>
    <w:uiPriority w:val="99"/>
    <w:unhideWhenUsed/>
    <w:rsid w:val="00621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4989</Characters>
  <Application>Microsoft Office Word</Application>
  <DocSecurity>0</DocSecurity>
  <Lines>99</Lines>
  <Paragraphs>65</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MEM23125 Evaluate maintenance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