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333C" w:rsidP="00C233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MEM23123 Evaluate manufacturing processes</w:t>
      </w:r>
      <w:r>
        <w:fldChar w:fldCharType="end"/>
      </w:r>
    </w:p>
    <w:p w:rsidR="00C2333C" w:rsidP="00C2333C">
      <w:pPr>
        <w:pStyle w:val="Version"/>
        <w:sectPr w:rsidSect="004349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4966" w:rsidP="00434966">
      <w:pPr>
        <w:pStyle w:val="SuperHeading"/>
      </w:pPr>
      <w:r w:rsidRPr="00434966">
        <w:t>Assessment Requirements for MEM23123 Evaluate manufacturing processes</w:t>
      </w:r>
    </w:p>
    <w:p w:rsidR="00000000" w:rsidRPr="00434966" w:rsidP="00434966">
      <w:pPr>
        <w:pStyle w:val="Heading1"/>
      </w:pPr>
      <w:bookmarkStart w:id="1" w:name="O_944185"/>
      <w:bookmarkEnd w:id="1"/>
      <w:r w:rsidRPr="00434966">
        <w:t>Modification History</w:t>
      </w:r>
    </w:p>
    <w:p w:rsidR="00C2333C" w:rsidP="00C2333C">
      <w:pPr>
        <w:pStyle w:val="BodyText"/>
      </w:pPr>
      <w:r w:rsidRPr="00434966">
        <w:t>Release 1. Supersedes and is equivalent to MEM23123A Evaluate manufacturing processes.</w:t>
      </w:r>
    </w:p>
    <w:p w:rsidR="00000000" w:rsidRPr="00434966" w:rsidP="00434966">
      <w:pPr>
        <w:pStyle w:val="Heading1"/>
      </w:pPr>
      <w:bookmarkStart w:id="2" w:name="O_944188"/>
      <w:bookmarkEnd w:id="2"/>
      <w:r w:rsidRPr="00434966">
        <w:t>Performance Evidence</w:t>
      </w:r>
    </w:p>
    <w:p w:rsidR="00000000" w:rsidRPr="00434966" w:rsidP="00C2333C">
      <w:pPr>
        <w:pStyle w:val="BodyText"/>
      </w:pPr>
      <w:r w:rsidRPr="00434966">
        <w:t>Evidence required to demonstrate competence in this unit must be relevant to and satisfy the requirements of the elements and performance criteria and include:</w:t>
      </w:r>
    </w:p>
    <w:p w:rsidR="00000000" w:rsidRPr="00434966" w:rsidP="00434966">
      <w:pPr>
        <w:pStyle w:val="ListBullet"/>
      </w:pPr>
      <w:r w:rsidRPr="00434966">
        <w:t>determining features and functions of manufacturing processes including manufacturing principle</w:t>
      </w:r>
      <w:r w:rsidRPr="00434966">
        <w:t>s and techniques used and relevant internal and external context of manufacturing processes</w:t>
      </w:r>
    </w:p>
    <w:p w:rsidR="00000000" w:rsidRPr="00434966" w:rsidP="00434966">
      <w:pPr>
        <w:pStyle w:val="ListBullet"/>
      </w:pPr>
      <w:r w:rsidRPr="00434966">
        <w:t>identifying and applying relevant lean systems and techniques in evaluation of manufacturing processes</w:t>
      </w:r>
    </w:p>
    <w:p w:rsidR="00000000" w:rsidRPr="00434966" w:rsidP="00434966">
      <w:pPr>
        <w:pStyle w:val="ListBullet"/>
      </w:pPr>
      <w:r w:rsidRPr="00434966">
        <w:t>evaluating work health and safety (WHS), regulatory, automati</w:t>
      </w:r>
      <w:r w:rsidRPr="00434966">
        <w:t>on safety and risk management compliance</w:t>
      </w:r>
    </w:p>
    <w:p w:rsidR="00000000" w:rsidRPr="00434966" w:rsidP="00434966">
      <w:pPr>
        <w:pStyle w:val="ListBullet"/>
      </w:pPr>
      <w:r w:rsidRPr="00434966">
        <w:t>investigating sustainability implications of manufacturing processes</w:t>
      </w:r>
    </w:p>
    <w:p w:rsidR="00000000" w:rsidRPr="00434966" w:rsidP="00434966">
      <w:pPr>
        <w:pStyle w:val="ListBullet"/>
      </w:pPr>
      <w:r w:rsidRPr="00434966">
        <w:t>evaluating software, facilities, services, plant and equipment tooling, process layout, automation and process control on at least two occasions</w:t>
      </w:r>
    </w:p>
    <w:p w:rsidR="00000000" w:rsidRPr="00434966" w:rsidP="00434966">
      <w:pPr>
        <w:pStyle w:val="ListBullet"/>
      </w:pPr>
      <w:r w:rsidRPr="00434966">
        <w:t>i</w:t>
      </w:r>
      <w:r w:rsidRPr="00434966">
        <w:t>dentifying appropriateness of materials and product flow and transfer operations, buffer and emergency stocks, warehousing, stores and compatibility of maintenance management system on at least two occasions</w:t>
      </w:r>
    </w:p>
    <w:p w:rsidR="00000000" w:rsidRPr="00434966" w:rsidP="00434966">
      <w:pPr>
        <w:pStyle w:val="ListBullet"/>
      </w:pPr>
      <w:r w:rsidRPr="00434966">
        <w:t xml:space="preserve">reporting and documenting results of evaluation </w:t>
      </w:r>
      <w:r w:rsidRPr="00434966">
        <w:t>with required layouts, programs and flow charts.</w:t>
      </w:r>
    </w:p>
    <w:p w:rsidR="00C2333C" w:rsidP="00C2333C">
      <w:pPr>
        <w:pStyle w:val="BodyText"/>
      </w:pPr>
      <w:r w:rsidRPr="00434966">
        <w:t>Note: Where a volume and/or frequency is not specified, demonstration must be provided at least once.</w:t>
      </w:r>
    </w:p>
    <w:p w:rsidR="00000000" w:rsidRPr="00434966" w:rsidP="00434966">
      <w:pPr>
        <w:pStyle w:val="Heading1"/>
      </w:pPr>
      <w:bookmarkStart w:id="3" w:name="O_944187"/>
      <w:bookmarkEnd w:id="3"/>
      <w:r w:rsidRPr="00434966">
        <w:t>Knowledge Evidence</w:t>
      </w:r>
    </w:p>
    <w:p w:rsidR="00000000" w:rsidRPr="00434966" w:rsidP="00C2333C">
      <w:pPr>
        <w:pStyle w:val="BodyText"/>
      </w:pPr>
      <w:r w:rsidRPr="00434966">
        <w:t>Evidence required to demonstrate the required knowledge for this uni</w:t>
      </w:r>
      <w:r w:rsidRPr="00434966">
        <w:t>t must be relevant to and satisfy the requirements of the elements and performance criteria and include knowledge of:</w:t>
      </w:r>
    </w:p>
    <w:p w:rsidR="00000000" w:rsidRPr="00434966" w:rsidP="00434966">
      <w:pPr>
        <w:pStyle w:val="ListBullet"/>
      </w:pPr>
      <w:r w:rsidRPr="00434966">
        <w:t>evaluation parameters</w:t>
      </w:r>
    </w:p>
    <w:p w:rsidR="00000000" w:rsidRPr="00434966" w:rsidP="00434966">
      <w:pPr>
        <w:pStyle w:val="ListBullet"/>
      </w:pPr>
      <w:r w:rsidRPr="00434966">
        <w:t>technical and professional assistance</w:t>
      </w:r>
    </w:p>
    <w:p w:rsidR="00000000" w:rsidRPr="00434966" w:rsidP="00434966">
      <w:pPr>
        <w:pStyle w:val="ListBullet"/>
      </w:pPr>
      <w:r w:rsidRPr="00434966">
        <w:t>context of manufacturing processes</w:t>
      </w:r>
    </w:p>
    <w:p w:rsidR="00000000" w:rsidRPr="00434966" w:rsidP="00434966">
      <w:pPr>
        <w:pStyle w:val="ListBullet"/>
      </w:pPr>
      <w:r w:rsidRPr="00434966">
        <w:t>important features of products and processing options with regard to:</w:t>
      </w:r>
    </w:p>
    <w:p w:rsidR="00000000" w:rsidRPr="00434966" w:rsidP="00434966">
      <w:pPr>
        <w:pStyle w:val="ListBullet2"/>
      </w:pPr>
      <w:r w:rsidRPr="00434966">
        <w:t>marketing options and advantages</w:t>
      </w:r>
    </w:p>
    <w:p w:rsidR="00000000" w:rsidRPr="00434966" w:rsidP="00434966">
      <w:pPr>
        <w:pStyle w:val="ListBullet2"/>
      </w:pPr>
      <w:r w:rsidRPr="00434966">
        <w:t>economic, social and sustainability implications of products and processes</w:t>
      </w:r>
    </w:p>
    <w:p w:rsidR="00000000" w:rsidRPr="00434966" w:rsidP="00434966">
      <w:pPr>
        <w:pStyle w:val="ListBullet2"/>
      </w:pPr>
      <w:r w:rsidRPr="00434966">
        <w:t>WHS and other regulatory requirements</w:t>
      </w:r>
    </w:p>
    <w:p w:rsidR="00000000" w:rsidRPr="00434966" w:rsidP="00434966">
      <w:pPr>
        <w:pStyle w:val="ListBullet"/>
      </w:pPr>
      <w:r w:rsidRPr="00434966">
        <w:t>plant, facilities, services and proces</w:t>
      </w:r>
      <w:r w:rsidRPr="00434966">
        <w:t>s layout</w:t>
      </w:r>
    </w:p>
    <w:p w:rsidR="00000000" w:rsidRPr="00434966" w:rsidP="00434966">
      <w:pPr>
        <w:pStyle w:val="ListBullet"/>
      </w:pPr>
      <w:r w:rsidRPr="00434966">
        <w:t>common modern manufacturing technical and work organisation processes including:</w:t>
      </w:r>
    </w:p>
    <w:p w:rsidR="00000000" w:rsidRPr="00434966" w:rsidP="00434966">
      <w:pPr>
        <w:pStyle w:val="ListBullet2"/>
      </w:pPr>
      <w:r w:rsidRPr="00434966">
        <w:t>volume production using transfer lines</w:t>
      </w:r>
    </w:p>
    <w:p w:rsidR="00000000" w:rsidRPr="00434966" w:rsidP="00434966">
      <w:pPr>
        <w:pStyle w:val="ListBullet2"/>
      </w:pPr>
      <w:r w:rsidRPr="00434966">
        <w:t>cellular manufacturing</w:t>
      </w:r>
    </w:p>
    <w:p w:rsidR="00000000" w:rsidRPr="00434966" w:rsidP="00434966">
      <w:pPr>
        <w:pStyle w:val="ListBullet2"/>
      </w:pPr>
      <w:r w:rsidRPr="00434966">
        <w:t>jobbing</w:t>
      </w:r>
    </w:p>
    <w:p w:rsidR="00000000" w:rsidRPr="00434966" w:rsidP="00434966">
      <w:pPr>
        <w:pStyle w:val="ListBullet2"/>
      </w:pPr>
      <w:r w:rsidRPr="00434966">
        <w:t>metal shaping processes including casting, forging and machining</w:t>
      </w:r>
    </w:p>
    <w:p w:rsidR="00000000" w:rsidRPr="00434966" w:rsidP="00434966">
      <w:pPr>
        <w:pStyle w:val="ListBullet2"/>
      </w:pPr>
      <w:r w:rsidRPr="00434966">
        <w:t>metal assembly, fabricating an</w:t>
      </w:r>
      <w:r w:rsidRPr="00434966">
        <w:t>d joining</w:t>
      </w:r>
    </w:p>
    <w:p w:rsidR="00000000" w:rsidRPr="00434966" w:rsidP="00434966">
      <w:pPr>
        <w:pStyle w:val="ListBullet2"/>
      </w:pPr>
      <w:r w:rsidRPr="00434966">
        <w:t>plastic and rubber product manufacturing including various types of moulding and assembly</w:t>
      </w:r>
    </w:p>
    <w:p w:rsidR="00000000" w:rsidRPr="00434966" w:rsidP="00434966">
      <w:pPr>
        <w:pStyle w:val="ListBullet2"/>
      </w:pPr>
      <w:r w:rsidRPr="00434966">
        <w:t>surface finishing-based processes</w:t>
      </w:r>
    </w:p>
    <w:p w:rsidR="00000000" w:rsidRPr="00434966" w:rsidP="00434966">
      <w:pPr>
        <w:pStyle w:val="ListBullet2"/>
      </w:pPr>
      <w:r w:rsidRPr="00434966">
        <w:t>process transfers and materials handling</w:t>
      </w:r>
    </w:p>
    <w:p w:rsidR="00000000" w:rsidRPr="00434966" w:rsidP="00434966">
      <w:pPr>
        <w:pStyle w:val="ListBullet2"/>
      </w:pPr>
      <w:r w:rsidRPr="00434966">
        <w:t>packaging</w:t>
      </w:r>
    </w:p>
    <w:p w:rsidR="00000000" w:rsidRPr="00434966" w:rsidP="00434966">
      <w:pPr>
        <w:pStyle w:val="ListBullet2"/>
      </w:pPr>
      <w:r w:rsidRPr="00434966">
        <w:t>warehousing, stores, and provision for logistics and transport</w:t>
      </w:r>
    </w:p>
    <w:p w:rsidR="00000000" w:rsidRPr="00434966" w:rsidP="00434966">
      <w:pPr>
        <w:pStyle w:val="ListBullet"/>
      </w:pPr>
      <w:r w:rsidRPr="00434966">
        <w:t>labour and skills distribution requirements of plant and processes</w:t>
      </w:r>
    </w:p>
    <w:p w:rsidR="00000000" w:rsidRPr="00434966" w:rsidP="00434966">
      <w:pPr>
        <w:pStyle w:val="ListBullet"/>
      </w:pPr>
      <w:r w:rsidRPr="00434966">
        <w:t>asset maintainability and reliability concepts and processes</w:t>
      </w:r>
    </w:p>
    <w:p w:rsidR="00000000" w:rsidRPr="00434966" w:rsidP="00434966">
      <w:pPr>
        <w:pStyle w:val="ListBullet"/>
      </w:pPr>
      <w:r w:rsidRPr="00434966">
        <w:t>process automation and control options</w:t>
      </w:r>
    </w:p>
    <w:p w:rsidR="00000000" w:rsidRPr="00434966" w:rsidP="00434966">
      <w:pPr>
        <w:pStyle w:val="ListBullet"/>
      </w:pPr>
      <w:r w:rsidRPr="00434966">
        <w:t>techniques for process improvement including:</w:t>
      </w:r>
    </w:p>
    <w:p w:rsidR="00000000" w:rsidRPr="00434966" w:rsidP="00434966">
      <w:pPr>
        <w:pStyle w:val="ListBullet2"/>
      </w:pPr>
      <w:r w:rsidRPr="00434966">
        <w:t xml:space="preserve">material and product flow measurement and </w:t>
      </w:r>
      <w:r w:rsidRPr="00434966">
        <w:t>improvement</w:t>
      </w:r>
    </w:p>
    <w:p w:rsidR="00000000" w:rsidRPr="00434966" w:rsidP="00434966">
      <w:pPr>
        <w:pStyle w:val="ListBullet2"/>
      </w:pPr>
      <w:r w:rsidRPr="00434966">
        <w:t>feedback on product manufacturability for possible product modification</w:t>
      </w:r>
    </w:p>
    <w:p w:rsidR="00000000" w:rsidRPr="00434966" w:rsidP="00434966">
      <w:pPr>
        <w:pStyle w:val="ListBullet2"/>
      </w:pPr>
      <w:r w:rsidRPr="00434966">
        <w:t>feedback from maintenance and life cycle costs for plant</w:t>
      </w:r>
    </w:p>
    <w:p w:rsidR="00000000" w:rsidRPr="00434966" w:rsidP="00434966">
      <w:pPr>
        <w:pStyle w:val="ListBullet2"/>
      </w:pPr>
      <w:r w:rsidRPr="00434966">
        <w:t>quality assurance (QA), quality control (QC) and statistical process control (SPC) feedback</w:t>
      </w:r>
    </w:p>
    <w:p w:rsidR="00000000" w:rsidRPr="00434966" w:rsidP="00434966">
      <w:pPr>
        <w:pStyle w:val="ListBullet2"/>
      </w:pPr>
      <w:r w:rsidRPr="00434966">
        <w:t>customer feedback on co</w:t>
      </w:r>
      <w:r w:rsidRPr="00434966">
        <w:t>st, quality, delivery and reliability</w:t>
      </w:r>
    </w:p>
    <w:p w:rsidR="00000000" w:rsidRPr="00434966" w:rsidP="00434966">
      <w:pPr>
        <w:pStyle w:val="ListBullet"/>
      </w:pPr>
      <w:r w:rsidRPr="00434966">
        <w:t>maintenance management systems and compatibility with manufacturing processes</w:t>
      </w:r>
    </w:p>
    <w:p w:rsidR="00000000" w:rsidRPr="00434966" w:rsidP="00434966">
      <w:pPr>
        <w:pStyle w:val="ListBullet"/>
      </w:pPr>
      <w:r w:rsidRPr="00434966">
        <w:t>information flows and software options for process measurement and control</w:t>
      </w:r>
    </w:p>
    <w:p w:rsidR="00000000" w:rsidRPr="00434966" w:rsidP="00434966">
      <w:pPr>
        <w:pStyle w:val="ListBullet"/>
      </w:pPr>
      <w:r w:rsidRPr="00434966">
        <w:t>budgeting and costing processes</w:t>
      </w:r>
    </w:p>
    <w:p w:rsidR="00C2333C" w:rsidP="00434966">
      <w:pPr>
        <w:pStyle w:val="ListBullet"/>
      </w:pPr>
      <w:r w:rsidRPr="00434966">
        <w:t xml:space="preserve">WHS, risk management, safe work </w:t>
      </w:r>
      <w:r w:rsidRPr="00434966">
        <w:t>method statements (SWMS), work permits, safety data sheets (SDS), codes of practice, regulations, standards and regulatory requirements.</w:t>
      </w:r>
    </w:p>
    <w:p w:rsidR="00C2333C" w:rsidP="00434966">
      <w:pPr>
        <w:pStyle w:val="ListBullet"/>
      </w:pPr>
    </w:p>
    <w:p w:rsidR="00000000" w:rsidRPr="00434966" w:rsidP="00434966">
      <w:pPr>
        <w:pStyle w:val="Heading1"/>
      </w:pPr>
      <w:bookmarkStart w:id="4" w:name="O_944186"/>
      <w:bookmarkEnd w:id="4"/>
      <w:r w:rsidRPr="00434966">
        <w:t>Assessment Conditions</w:t>
      </w:r>
    </w:p>
    <w:p w:rsidR="00000000" w:rsidRPr="00434966" w:rsidP="00434966">
      <w:pPr>
        <w:pStyle w:val="ListBullet"/>
      </w:pPr>
      <w:r w:rsidRPr="00434966">
        <w:t>Assessors must:</w:t>
      </w:r>
    </w:p>
    <w:p w:rsidR="00000000" w:rsidRPr="00434966" w:rsidP="00434966">
      <w:pPr>
        <w:pStyle w:val="ListBullet2"/>
      </w:pPr>
      <w:r w:rsidRPr="00434966">
        <w:t>have vocational competency in evaluating manufacturing processes at least to the level being assessed with relevant industry knowledge and experience</w:t>
      </w:r>
    </w:p>
    <w:p w:rsidR="00000000" w:rsidRPr="00434966" w:rsidP="00434966">
      <w:pPr>
        <w:pStyle w:val="ListBullet2"/>
      </w:pPr>
      <w:r w:rsidRPr="00434966">
        <w:t xml:space="preserve">satisfy the assessor requirements in the </w:t>
      </w:r>
      <w:r w:rsidRPr="00434966">
        <w:rPr>
          <w:rStyle w:val="Emphasis"/>
        </w:rPr>
        <w:t>Standards for Registered Training Organisations 2015 or its repla</w:t>
      </w:r>
      <w:r w:rsidRPr="00434966">
        <w:rPr>
          <w:rStyle w:val="Emphasis"/>
        </w:rPr>
        <w:t xml:space="preserve">cement </w:t>
      </w:r>
      <w:r w:rsidRPr="00434966">
        <w:t xml:space="preserve">and comply with the </w:t>
      </w:r>
      <w:r w:rsidRPr="00434966">
        <w:rPr>
          <w:rStyle w:val="Emphasis"/>
        </w:rPr>
        <w:t xml:space="preserve">National Vocational Education and Training Regulator Act 2011, </w:t>
      </w:r>
      <w:r w:rsidRPr="00434966">
        <w:t>its replacement</w:t>
      </w:r>
      <w:r w:rsidRPr="00434966">
        <w:rPr>
          <w:rStyle w:val="Emphasis"/>
        </w:rPr>
        <w:t xml:space="preserve"> </w:t>
      </w:r>
      <w:r w:rsidRPr="00434966">
        <w:t>or equivalent legislation covering VET regulation in a non-referring state/territory as the case requires.</w:t>
      </w:r>
    </w:p>
    <w:p w:rsidR="00000000" w:rsidRPr="00434966" w:rsidP="00434966">
      <w:pPr>
        <w:pStyle w:val="ListBullet"/>
      </w:pPr>
      <w:r w:rsidRPr="00434966">
        <w:t>Where possible assessment must occur in op</w:t>
      </w:r>
      <w:r w:rsidRPr="00434966">
        <w:t>erational workplace situations. Where this is not possible or where personal safety or environmental damage are limiting factors, assessment must occur in a sufficiently rigorous simulated environment that reflects realistic operational workplace condition</w:t>
      </w:r>
      <w:r w:rsidRPr="00434966">
        <w:t>s that cover all aspects of workplace performance, including environment, task skills, task management skills, contingency management skills and job role environment skills.</w:t>
      </w:r>
    </w:p>
    <w:p w:rsidR="00000000" w:rsidRPr="00434966" w:rsidP="00434966">
      <w:pPr>
        <w:pStyle w:val="ListBullet"/>
      </w:pPr>
      <w:r w:rsidRPr="00434966">
        <w:t>Conditions for assessment must include access to all tools, equipment, materials a</w:t>
      </w:r>
      <w:r w:rsidRPr="00434966">
        <w:t>nd documentation required including relevant workplace procedures, product and manufacturing specifications.</w:t>
      </w:r>
    </w:p>
    <w:p w:rsidR="00C2333C" w:rsidP="00434966">
      <w:pPr>
        <w:pStyle w:val="ListBullet"/>
      </w:pPr>
      <w:r w:rsidRPr="00434966">
        <w:t>Assessment processes and techniques must be appropriate to the language, literacy and numeracy requirements of the work being performed and the nee</w:t>
      </w:r>
      <w:r w:rsidRPr="00434966">
        <w:t>ds of the candidate.</w:t>
      </w:r>
    </w:p>
    <w:p w:rsidR="00C2333C" w:rsidP="00434966">
      <w:pPr>
        <w:pStyle w:val="ListBullet"/>
      </w:pPr>
    </w:p>
    <w:p w:rsidR="00000000" w:rsidRPr="00434966" w:rsidP="00434966">
      <w:pPr>
        <w:pStyle w:val="Heading1"/>
      </w:pPr>
      <w:bookmarkStart w:id="5" w:name="O_944184"/>
      <w:bookmarkEnd w:id="5"/>
      <w:r w:rsidRPr="00434966">
        <w:t>Links</w:t>
      </w:r>
    </w:p>
    <w:p w:rsidR="00000000" w:rsidRPr="00434966" w:rsidP="00C2333C">
      <w:pPr>
        <w:pStyle w:val="BodyText"/>
      </w:pPr>
      <w:r w:rsidRPr="004349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9109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34966" w:rsidP="00434966"/>
    <w:sectPr w:rsidSect="004349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9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966" w:rsidRPr="00C2333C" w:rsidP="00C233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9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33C" w:rsidP="004349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333C" w:rsidP="004349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2333C" w:rsidP="004349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9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3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4966" w:rsidRPr="00C2333C" w:rsidP="00C233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9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33C" w:rsidRPr="002D2AF8" w:rsidP="004349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MEM23123 Evaluate manufacturing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2333C" w:rsidP="004349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32C4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1052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F06D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9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49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49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49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49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49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49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49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49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49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49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4966"/>
  </w:style>
  <w:style w:type="character" w:customStyle="1" w:styleId="Heading1Char">
    <w:name w:val="Heading 1 Char"/>
    <w:basedOn w:val="DefaultParagraphFont"/>
    <w:link w:val="Heading1"/>
    <w:rsid w:val="004349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49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49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49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49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4966"/>
    <w:rPr>
      <w:i/>
    </w:rPr>
  </w:style>
  <w:style w:type="paragraph" w:customStyle="1" w:styleId="SuperHeading">
    <w:name w:val="SuperHeading"/>
    <w:basedOn w:val="Normal"/>
    <w:rsid w:val="004349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49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49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49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49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4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4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4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4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49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49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49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49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49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49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49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49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49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49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49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49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49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4966"/>
    <w:rPr>
      <w:b/>
      <w:spacing w:val="0"/>
    </w:rPr>
  </w:style>
  <w:style w:type="paragraph" w:customStyle="1" w:styleId="SuperTitle">
    <w:name w:val="SuperTitle"/>
    <w:basedOn w:val="Title"/>
    <w:rsid w:val="004349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49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49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49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49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49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49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49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49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49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49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49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49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49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49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4966"/>
  </w:style>
  <w:style w:type="paragraph" w:styleId="TableofFigures">
    <w:name w:val="table of figures"/>
    <w:basedOn w:val="Normal"/>
    <w:next w:val="Normal"/>
    <w:semiHidden/>
    <w:rsid w:val="004349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49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4966"/>
    <w:rPr>
      <w:rFonts w:ascii="Wingdings" w:hAnsi="Wingdings"/>
    </w:rPr>
  </w:style>
  <w:style w:type="paragraph" w:customStyle="1" w:styleId="TableHeading">
    <w:name w:val="Table Heading"/>
    <w:basedOn w:val="HeadingBase"/>
    <w:rsid w:val="004349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4966"/>
    <w:rPr>
      <w:color w:val="0033CC"/>
      <w:u w:val="none"/>
    </w:rPr>
  </w:style>
  <w:style w:type="paragraph" w:customStyle="1" w:styleId="BodyTextRight">
    <w:name w:val="Body Text Right"/>
    <w:basedOn w:val="BodyText"/>
    <w:rsid w:val="004349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49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49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49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49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49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4966"/>
    <w:rPr>
      <w:sz w:val="32"/>
    </w:rPr>
  </w:style>
  <w:style w:type="paragraph" w:customStyle="1" w:styleId="HeadingProcedure">
    <w:name w:val="Heading Procedure"/>
    <w:basedOn w:val="HeadingBase"/>
    <w:next w:val="Normal"/>
    <w:rsid w:val="004349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4966"/>
    <w:pPr>
      <w:spacing w:before="60" w:after="60"/>
    </w:pPr>
  </w:style>
  <w:style w:type="paragraph" w:styleId="ListContinue">
    <w:name w:val="List Continue"/>
    <w:basedOn w:val="List"/>
    <w:rsid w:val="00434966"/>
    <w:pPr>
      <w:ind w:firstLine="0"/>
    </w:pPr>
  </w:style>
  <w:style w:type="paragraph" w:customStyle="1" w:styleId="ListNote">
    <w:name w:val="List Note"/>
    <w:basedOn w:val="List"/>
    <w:rsid w:val="004349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49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49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4966"/>
    <w:rPr>
      <w:rFonts w:ascii="Courier New" w:hAnsi="Courier New"/>
    </w:rPr>
  </w:style>
  <w:style w:type="paragraph" w:customStyle="1" w:styleId="NoteBullet">
    <w:name w:val="Note Bullet"/>
    <w:basedOn w:val="Note"/>
    <w:rsid w:val="004349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49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49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49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49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49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49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4966"/>
    <w:rPr>
      <w:b/>
      <w:smallCaps/>
    </w:rPr>
  </w:style>
  <w:style w:type="paragraph" w:customStyle="1" w:styleId="TableListNumber">
    <w:name w:val="Table List Number"/>
    <w:basedOn w:val="ListNumber"/>
    <w:rsid w:val="004349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49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4966"/>
    <w:pPr>
      <w:numPr>
        <w:numId w:val="9"/>
      </w:numPr>
    </w:pPr>
  </w:style>
  <w:style w:type="paragraph" w:customStyle="1" w:styleId="ListAlpha2">
    <w:name w:val="List Alpha 2"/>
    <w:basedOn w:val="List2"/>
    <w:rsid w:val="00434966"/>
    <w:pPr>
      <w:numPr>
        <w:numId w:val="8"/>
      </w:numPr>
    </w:pPr>
  </w:style>
  <w:style w:type="paragraph" w:styleId="List2">
    <w:name w:val="List 2"/>
    <w:basedOn w:val="BodyText"/>
    <w:rsid w:val="004349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49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49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49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49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49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4966"/>
    <w:pPr>
      <w:numPr>
        <w:numId w:val="4"/>
      </w:numPr>
    </w:pPr>
  </w:style>
  <w:style w:type="paragraph" w:styleId="ListContinue2">
    <w:name w:val="List Continue 2"/>
    <w:basedOn w:val="List2"/>
    <w:rsid w:val="00434966"/>
    <w:pPr>
      <w:ind w:firstLine="0"/>
    </w:pPr>
  </w:style>
  <w:style w:type="paragraph" w:styleId="ListContinue3">
    <w:name w:val="List Continue 3"/>
    <w:basedOn w:val="List3"/>
    <w:rsid w:val="00434966"/>
    <w:pPr>
      <w:ind w:left="1021" w:firstLine="0"/>
    </w:pPr>
  </w:style>
  <w:style w:type="paragraph" w:styleId="ListContinue4">
    <w:name w:val="List Continue 4"/>
    <w:basedOn w:val="List4"/>
    <w:rsid w:val="00434966"/>
    <w:pPr>
      <w:ind w:firstLine="0"/>
    </w:pPr>
  </w:style>
  <w:style w:type="paragraph" w:styleId="ListContinue5">
    <w:name w:val="List Continue 5"/>
    <w:basedOn w:val="List5"/>
    <w:rsid w:val="00434966"/>
    <w:pPr>
      <w:ind w:firstLine="0"/>
    </w:pPr>
  </w:style>
  <w:style w:type="paragraph" w:styleId="ListNumber3">
    <w:name w:val="List Number 3"/>
    <w:basedOn w:val="List3"/>
    <w:rsid w:val="00434966"/>
    <w:pPr>
      <w:numPr>
        <w:numId w:val="5"/>
      </w:numPr>
    </w:pPr>
  </w:style>
  <w:style w:type="paragraph" w:styleId="ListNumber4">
    <w:name w:val="List Number 4"/>
    <w:basedOn w:val="List4"/>
    <w:rsid w:val="00434966"/>
    <w:pPr>
      <w:numPr>
        <w:numId w:val="6"/>
      </w:numPr>
    </w:pPr>
  </w:style>
  <w:style w:type="paragraph" w:styleId="ListNumber5">
    <w:name w:val="List Number 5"/>
    <w:basedOn w:val="List5"/>
    <w:rsid w:val="00434966"/>
    <w:pPr>
      <w:numPr>
        <w:numId w:val="7"/>
      </w:numPr>
    </w:pPr>
  </w:style>
  <w:style w:type="paragraph" w:styleId="BlockText">
    <w:name w:val="Block Text"/>
    <w:basedOn w:val="Normal"/>
    <w:rsid w:val="004349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49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4966"/>
    <w:rPr>
      <w:sz w:val="16"/>
      <w:vertAlign w:val="superscript"/>
    </w:rPr>
  </w:style>
  <w:style w:type="character" w:customStyle="1" w:styleId="Symbols">
    <w:name w:val="Symbols"/>
    <w:basedOn w:val="DefaultParagraphFont"/>
    <w:rsid w:val="00434966"/>
    <w:rPr>
      <w:rFonts w:ascii="Symbol" w:hAnsi="Symbol"/>
    </w:rPr>
  </w:style>
  <w:style w:type="character" w:customStyle="1" w:styleId="MenuOptions">
    <w:name w:val="Menu Options"/>
    <w:basedOn w:val="DefaultParagraphFont"/>
    <w:rsid w:val="004349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4966"/>
    <w:rPr>
      <w:b/>
    </w:rPr>
  </w:style>
  <w:style w:type="character" w:customStyle="1" w:styleId="Underlined">
    <w:name w:val="Underlined"/>
    <w:basedOn w:val="DefaultParagraphFont"/>
    <w:rsid w:val="00434966"/>
    <w:rPr>
      <w:u w:val="single"/>
    </w:rPr>
  </w:style>
  <w:style w:type="paragraph" w:customStyle="1" w:styleId="TableBodyTextRight">
    <w:name w:val="Table Body Text Right"/>
    <w:basedOn w:val="TableBodyText"/>
    <w:rsid w:val="004349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4966"/>
    <w:rPr>
      <w:sz w:val="18"/>
    </w:rPr>
  </w:style>
  <w:style w:type="paragraph" w:customStyle="1" w:styleId="BodySmallRight">
    <w:name w:val="Body Small Right"/>
    <w:basedOn w:val="BodyTextRight"/>
    <w:rsid w:val="00434966"/>
    <w:rPr>
      <w:sz w:val="18"/>
      <w:szCs w:val="18"/>
    </w:rPr>
  </w:style>
  <w:style w:type="paragraph" w:customStyle="1" w:styleId="MarginEdition">
    <w:name w:val="Margin Edition"/>
    <w:basedOn w:val="MarginNote"/>
    <w:rsid w:val="004349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4966"/>
    <w:rPr>
      <w:sz w:val="2"/>
      <w:szCs w:val="2"/>
    </w:rPr>
  </w:style>
  <w:style w:type="character" w:customStyle="1" w:styleId="Small">
    <w:name w:val="Small"/>
    <w:basedOn w:val="DefaultParagraphFont"/>
    <w:rsid w:val="00434966"/>
    <w:rPr>
      <w:sz w:val="16"/>
    </w:rPr>
  </w:style>
  <w:style w:type="paragraph" w:customStyle="1" w:styleId="WideTable">
    <w:name w:val="Wide Table"/>
    <w:basedOn w:val="Normal"/>
    <w:rsid w:val="004349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4966"/>
  </w:style>
  <w:style w:type="paragraph" w:styleId="Quote">
    <w:name w:val="Quote"/>
    <w:basedOn w:val="Heading1"/>
    <w:link w:val="QuoteChar"/>
    <w:qFormat/>
    <w:rsid w:val="004349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49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4966"/>
    <w:pPr>
      <w:pageBreakBefore/>
    </w:pPr>
  </w:style>
  <w:style w:type="paragraph" w:customStyle="1" w:styleId="Border">
    <w:name w:val="Border"/>
    <w:basedOn w:val="Normal"/>
    <w:qFormat/>
    <w:rsid w:val="004349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49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9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9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49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49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49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49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49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4966"/>
    <w:rPr>
      <w:u w:val="single"/>
    </w:rPr>
  </w:style>
  <w:style w:type="character" w:customStyle="1" w:styleId="BoldandItalics">
    <w:name w:val="Bold and Italics"/>
    <w:qFormat/>
    <w:rsid w:val="00434966"/>
    <w:rPr>
      <w:b/>
      <w:i/>
      <w:u w:val="none"/>
    </w:rPr>
  </w:style>
  <w:style w:type="paragraph" w:styleId="BalloonText">
    <w:name w:val="Balloon Text"/>
    <w:basedOn w:val="Normal"/>
    <w:link w:val="BalloonTextChar"/>
    <w:rsid w:val="004349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49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49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49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49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49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4966"/>
    <w:pPr>
      <w:spacing w:before="0" w:after="0"/>
    </w:pPr>
  </w:style>
  <w:style w:type="paragraph" w:customStyle="1" w:styleId="BodyTextBold">
    <w:name w:val="Body Text Bold"/>
    <w:basedOn w:val="BodyText"/>
    <w:qFormat/>
    <w:rsid w:val="00434966"/>
    <w:rPr>
      <w:b/>
    </w:rPr>
  </w:style>
  <w:style w:type="character" w:styleId="Hyperlink">
    <w:name w:val="Hyperlink"/>
    <w:basedOn w:val="DefaultParagraphFont"/>
    <w:uiPriority w:val="99"/>
    <w:unhideWhenUsed/>
    <w:rsid w:val="00C233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4444</Characters>
  <Application>Microsoft Office Word</Application>
  <DocSecurity>0</DocSecurity>
  <Lines>94</Lines>
  <Paragraphs>67</Paragraphs>
  <ScaleCrop>false</ScaleCrop>
  <Company>Author-it Software Corporation Ltd.</Company>
  <LinksUpToDate>false</LinksUpToDate>
  <CharactersWithSpaces>5010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MEM23123 Evaluate manufacturing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2023-02-03T06:45:00Z</dcterms:created>
  <dcterms:modified xsi:type="dcterms:W3CDTF">2023-02-03T06:45:00Z</dcterms:modified>
</cp:coreProperties>
</file>