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6DCC" w:rsidP="001C6DCC">
      <w:pPr>
        <w:pStyle w:val="Title"/>
      </w:pPr>
      <w:r>
        <w:fldChar w:fldCharType="begin"/>
      </w:r>
      <w:r>
        <w:instrText xml:space="preserve"> TITLE   \* MERGEFORMAT </w:instrText>
      </w:r>
      <w:r>
        <w:fldChar w:fldCharType="separate"/>
      </w:r>
      <w:r>
        <w:t>MEM23122 Evaluate computer integrated manufacturing systems</w:t>
      </w:r>
      <w:r>
        <w:fldChar w:fldCharType="end"/>
      </w:r>
    </w:p>
    <w:p w:rsidR="001C6DCC" w:rsidP="001C6DCC">
      <w:pPr>
        <w:pStyle w:val="Version"/>
        <w:sectPr w:rsidSect="005F035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0357" w:rsidP="005F0357">
      <w:pPr>
        <w:pStyle w:val="SuperHeading"/>
      </w:pPr>
      <w:r w:rsidRPr="005F0357">
        <w:t>MEM23122 Evaluate computer integrated manufacturing systems</w:t>
      </w:r>
    </w:p>
    <w:p w:rsidR="00000000" w:rsidRPr="005F0357" w:rsidP="005F0357">
      <w:pPr>
        <w:pStyle w:val="Heading1"/>
      </w:pPr>
      <w:bookmarkStart w:id="1" w:name="O_944170"/>
      <w:bookmarkEnd w:id="1"/>
      <w:r w:rsidRPr="005F0357">
        <w:t>Modification History</w:t>
      </w:r>
    </w:p>
    <w:p w:rsidR="001C6DCC" w:rsidP="001C6DCC">
      <w:pPr>
        <w:pStyle w:val="BodyText"/>
      </w:pPr>
      <w:r w:rsidRPr="005F0357">
        <w:t>Release 1. Supersedes and is equivalent to MEM23122A Evaluate computer integrated manufacturing systems.</w:t>
      </w:r>
    </w:p>
    <w:p w:rsidR="00000000" w:rsidRPr="005F0357" w:rsidP="005F0357">
      <w:pPr>
        <w:pStyle w:val="Heading1"/>
      </w:pPr>
      <w:bookmarkStart w:id="2" w:name="O_944178"/>
      <w:bookmarkEnd w:id="2"/>
      <w:r w:rsidRPr="005F0357">
        <w:t>Application</w:t>
      </w:r>
    </w:p>
    <w:p w:rsidR="00000000" w:rsidRPr="005F0357" w:rsidP="001C6DCC">
      <w:pPr>
        <w:pStyle w:val="BodyText"/>
      </w:pPr>
      <w:r w:rsidRPr="005F0357">
        <w:t>This unit of competency defines the skills and knowledge required to evaluate comput</w:t>
      </w:r>
      <w:r w:rsidRPr="005F0357">
        <w:t>er integrated manufacturing (CIM) systems used in manufacturing. It includes consideration of hardware, controllers, networks and data handling for business planning and control, manufacturing operations, automation safety, work health and safety (WHS) and</w:t>
      </w:r>
      <w:r w:rsidRPr="005F0357">
        <w:t xml:space="preserve"> risk management compliance, software and system integration.</w:t>
      </w:r>
    </w:p>
    <w:p w:rsidR="00000000" w:rsidRPr="005F0357" w:rsidP="001C6DCC">
      <w:pPr>
        <w:pStyle w:val="BodyText"/>
      </w:pPr>
      <w:r w:rsidRPr="005F0357">
        <w:t>CIM refers to mechatronic and manufacturing technologies integrated across an enterprise by the communication of data to control plant and operations, plan production, marketing, maintenance and</w:t>
      </w:r>
      <w:r w:rsidRPr="005F0357">
        <w:t xml:space="preserve"> feedback to the business planning process.</w:t>
      </w:r>
    </w:p>
    <w:p w:rsidR="00000000" w:rsidRPr="005F0357" w:rsidP="001C6DCC">
      <w:pPr>
        <w:pStyle w:val="BodyText"/>
      </w:pPr>
      <w:r w:rsidRPr="005F0357">
        <w:t>It is suitable for people working as manufacturing technicians or paraprofessionals and draftspersons, and for those pursuing manufacturing, engineering or related technical qualifications and careers.</w:t>
      </w:r>
    </w:p>
    <w:p w:rsidR="001C6DCC" w:rsidP="001C6DCC">
      <w:pPr>
        <w:pStyle w:val="BodyText"/>
      </w:pPr>
      <w:r w:rsidRPr="005F0357">
        <w:t>No licensi</w:t>
      </w:r>
      <w:r w:rsidRPr="005F0357">
        <w:t>ng, legislative or certification requirements apply to this unit at the time of publication.</w:t>
      </w:r>
    </w:p>
    <w:p w:rsidR="00000000" w:rsidRPr="005F0357" w:rsidP="005F0357">
      <w:pPr>
        <w:pStyle w:val="Heading1"/>
      </w:pPr>
      <w:bookmarkStart w:id="3" w:name="O_944177"/>
      <w:bookmarkEnd w:id="3"/>
      <w:r w:rsidRPr="005F0357">
        <w:t>Pre-requisite Unit</w:t>
      </w:r>
    </w:p>
    <w:p w:rsidR="00000000" w:rsidRPr="005F0357" w:rsidP="001C6DCC">
      <w:pPr>
        <w:pStyle w:val="Heading3"/>
      </w:pPr>
      <w:r w:rsidRPr="005F0357">
        <w:t>MEM23004 Apply technical mathematics</w:t>
      </w:r>
    </w:p>
    <w:p w:rsidR="00000000" w:rsidRPr="005F0357" w:rsidP="001C6DCC">
      <w:pPr>
        <w:pStyle w:val="BodyText"/>
      </w:pPr>
      <w:r w:rsidRPr="005F0357">
        <w:t xml:space="preserve">MEM23111 Select electrical equipment and components for engineering applications </w:t>
      </w:r>
    </w:p>
    <w:p w:rsidR="001C6DCC" w:rsidP="001C6DCC">
      <w:pPr>
        <w:pStyle w:val="BodyText"/>
      </w:pPr>
      <w:r w:rsidRPr="005F0357">
        <w:t>MEM2311</w:t>
      </w:r>
      <w:r w:rsidRPr="005F0357">
        <w:t>2 Investigate electrical and electronic controllers in engineering applications</w:t>
      </w:r>
    </w:p>
    <w:p w:rsidR="00000000" w:rsidRPr="005F0357" w:rsidP="005F0357">
      <w:pPr>
        <w:pStyle w:val="Heading1"/>
      </w:pPr>
      <w:bookmarkStart w:id="4" w:name="O_944176"/>
      <w:bookmarkEnd w:id="4"/>
      <w:r w:rsidRPr="005F0357">
        <w:t>Competency Field</w:t>
      </w:r>
    </w:p>
    <w:p w:rsidR="001C6DCC" w:rsidP="001C6DCC">
      <w:pPr>
        <w:pStyle w:val="BodyText"/>
      </w:pPr>
      <w:r w:rsidRPr="005F0357">
        <w:t>Engineering science</w:t>
      </w:r>
    </w:p>
    <w:p w:rsidR="00000000" w:rsidRPr="005F0357" w:rsidP="005F0357">
      <w:pPr>
        <w:pStyle w:val="Heading1"/>
      </w:pPr>
      <w:bookmarkStart w:id="5" w:name="O_944174"/>
      <w:bookmarkEnd w:id="5"/>
      <w:r w:rsidRPr="005F0357">
        <w:t>Elements and Performance Criteria</w:t>
      </w:r>
    </w:p>
    <w:tbl>
      <w:tblPr>
        <w:tblW w:w="9639" w:type="dxa"/>
        <w:tblLayout w:type="fixed"/>
        <w:tblCellMar>
          <w:left w:w="62" w:type="dxa"/>
          <w:right w:w="62" w:type="dxa"/>
        </w:tblCellMar>
        <w:tblLook w:val="0000"/>
      </w:tblPr>
      <w:tblGrid>
        <w:gridCol w:w="2531"/>
        <w:gridCol w:w="7108"/>
      </w:tblGrid>
      <w:tr w:rsidTr="001C6DCC">
        <w:tblPrEx>
          <w:tblW w:w="9639"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F0357" w:rsidP="005F0357">
            <w:pPr>
              <w:pStyle w:val="BodyText"/>
            </w:pPr>
            <w:r w:rsidRPr="005F0357">
              <w:rPr>
                <w:rStyle w:val="SpecialBold"/>
              </w:rPr>
              <w:t>Elements</w:t>
            </w:r>
          </w:p>
        </w:tc>
        <w:tc>
          <w:tcPr>
            <w:tcW w:w="710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F0357">
            <w:pPr>
              <w:pStyle w:val="BodyText"/>
              <w:rPr>
                <w:lang w:val="en-NZ"/>
              </w:rPr>
            </w:pPr>
            <w:r w:rsidRPr="005F0357">
              <w:rPr>
                <w:rStyle w:val="SpecialBold"/>
              </w:rPr>
              <w:t>Performance Criteria</w:t>
            </w:r>
          </w:p>
        </w:tc>
      </w:tr>
      <w:tr w:rsidTr="001C6DCC">
        <w:tblPrEx>
          <w:tblW w:w="9639"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F0357" w:rsidP="005F0357">
            <w:pPr>
              <w:pStyle w:val="BodyText"/>
            </w:pPr>
            <w:r w:rsidRPr="005F0357">
              <w:rPr>
                <w:rStyle w:val="Emphasis"/>
              </w:rPr>
              <w:t xml:space="preserve">Elements describe the </w:t>
            </w:r>
            <w:r w:rsidRPr="005F0357">
              <w:t xml:space="preserve">essential </w:t>
            </w:r>
            <w:r w:rsidRPr="005F0357">
              <w:rPr>
                <w:rStyle w:val="Emphasis"/>
              </w:rPr>
              <w:t>outcomes.</w:t>
            </w:r>
          </w:p>
        </w:tc>
        <w:tc>
          <w:tcPr>
            <w:tcW w:w="710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F0357">
            <w:pPr>
              <w:pStyle w:val="BodyText"/>
              <w:rPr>
                <w:lang w:val="en-NZ"/>
              </w:rPr>
            </w:pPr>
            <w:r w:rsidRPr="005F0357">
              <w:rPr>
                <w:rStyle w:val="Emphasis"/>
              </w:rPr>
              <w:t>Performance criteria describe the performance needed to demonstrate achievement of the element.</w:t>
            </w:r>
          </w:p>
        </w:tc>
      </w:tr>
      <w:tr w:rsidTr="001C6DC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357">
            <w:pPr>
              <w:pStyle w:val="BodyText"/>
              <w:rPr>
                <w:lang w:val="en-NZ"/>
              </w:rPr>
            </w:pPr>
            <w:r w:rsidRPr="005F0357">
              <w:t>1. Determine scope of CIM application</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357" w:rsidP="005F0357">
            <w:pPr>
              <w:pStyle w:val="BodyText"/>
            </w:pPr>
            <w:r w:rsidRPr="005F0357">
              <w:t>1.1 Identify stakeholders to be consulted on the evaluation</w:t>
            </w:r>
          </w:p>
          <w:p w:rsidR="00000000" w:rsidRPr="005F0357" w:rsidP="005F0357">
            <w:pPr>
              <w:pStyle w:val="BodyText"/>
            </w:pPr>
            <w:r w:rsidRPr="005F0357">
              <w:t>1.2 Confirm that appropriate support, including tec</w:t>
            </w:r>
            <w:r w:rsidRPr="005F0357">
              <w:t>hnical and professional assistance, is available</w:t>
            </w:r>
          </w:p>
          <w:p w:rsidR="00000000" w:rsidRPr="005F0357" w:rsidP="005F0357">
            <w:pPr>
              <w:pStyle w:val="BodyText"/>
            </w:pPr>
            <w:r w:rsidRPr="005F0357">
              <w:t>1.3 Identify WHS and regulatory requirements, codes of practice, standards and risk assessment requirements for CIM systems and automation safety</w:t>
            </w:r>
          </w:p>
          <w:p w:rsidR="00000000" w:rsidRPr="005F0357" w:rsidP="005F0357">
            <w:pPr>
              <w:pStyle w:val="BodyText"/>
            </w:pPr>
            <w:r w:rsidRPr="005F0357">
              <w:t>1.4 Identify appropriate analysis techniques, software techni</w:t>
            </w:r>
            <w:r w:rsidRPr="005F0357">
              <w:t>ques and graphics required for evaluation</w:t>
            </w:r>
          </w:p>
          <w:p w:rsidR="00000000" w:rsidRPr="005F0357" w:rsidP="005F0357">
            <w:pPr>
              <w:pStyle w:val="BodyText"/>
            </w:pPr>
            <w:r w:rsidRPr="005F0357">
              <w:t>1.5 Identify stakeholders to be consulted on evaluation tasks</w:t>
            </w:r>
          </w:p>
          <w:p w:rsidR="00000000" w:rsidP="005F0357">
            <w:pPr>
              <w:pStyle w:val="BodyText"/>
              <w:rPr>
                <w:lang w:val="en-NZ"/>
              </w:rPr>
            </w:pPr>
            <w:r w:rsidRPr="005F0357">
              <w:t>1.6 Investigate sustainability implications of CIM systems</w:t>
            </w:r>
          </w:p>
        </w:tc>
      </w:tr>
      <w:tr w:rsidTr="001C6DC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357">
            <w:pPr>
              <w:pStyle w:val="BodyText"/>
              <w:rPr>
                <w:lang w:val="en-NZ"/>
              </w:rPr>
            </w:pPr>
            <w:r w:rsidRPr="005F0357">
              <w:t>2. Evaluate CIM components and systems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357" w:rsidP="005F0357">
            <w:pPr>
              <w:pStyle w:val="BodyText"/>
            </w:pPr>
            <w:r w:rsidRPr="005F0357">
              <w:t>2.1 Evaluate parameters and requirements of manufacturing operations</w:t>
            </w:r>
          </w:p>
          <w:p w:rsidR="00000000" w:rsidRPr="005F0357" w:rsidP="005F0357">
            <w:pPr>
              <w:pStyle w:val="BodyText"/>
            </w:pPr>
            <w:r w:rsidRPr="005F0357">
              <w:t>2.2 Evaluate machines, processes and data flow for machine and process control in CIM systems</w:t>
            </w:r>
          </w:p>
          <w:p w:rsidR="00000000" w:rsidRPr="005F0357" w:rsidP="005F0357">
            <w:pPr>
              <w:pStyle w:val="BodyText"/>
            </w:pPr>
            <w:r w:rsidRPr="005F0357">
              <w:t>2.3 Evaluate system control, signal generation and conditioning, controller functions and act</w:t>
            </w:r>
            <w:r w:rsidRPr="005F0357">
              <w:t>uator power interfacing</w:t>
            </w:r>
          </w:p>
          <w:p w:rsidR="00000000" w:rsidRPr="005F0357" w:rsidP="005F0357">
            <w:pPr>
              <w:pStyle w:val="BodyText"/>
            </w:pPr>
            <w:r w:rsidRPr="005F0357">
              <w:t>2.4 Evaluate data collection, sharing and control software and programming for hardware integration</w:t>
            </w:r>
          </w:p>
          <w:p w:rsidR="00000000" w:rsidRPr="005F0357" w:rsidP="005F0357">
            <w:pPr>
              <w:pStyle w:val="BodyText"/>
            </w:pPr>
            <w:r w:rsidRPr="005F0357">
              <w:t>2.5 Evaluate data and communications protocols, standards and network topologies for the application</w:t>
            </w:r>
          </w:p>
          <w:p w:rsidR="00000000" w:rsidRPr="005F0357" w:rsidP="005F0357">
            <w:pPr>
              <w:pStyle w:val="BodyText"/>
            </w:pPr>
            <w:r w:rsidRPr="005F0357">
              <w:t>2.6 Evaluate system integration</w:t>
            </w:r>
            <w:r w:rsidRPr="005F0357">
              <w:t xml:space="preserve"> of hardware, controllers, human-machine interfaces (HMIs) and graphical user interfaces (GUIs) and network</w:t>
            </w:r>
          </w:p>
          <w:p w:rsidR="00000000" w:rsidRPr="005F0357" w:rsidP="005F0357">
            <w:pPr>
              <w:pStyle w:val="BodyText"/>
            </w:pPr>
            <w:r w:rsidRPr="005F0357">
              <w:t>2.7 Evaluate system analysis and simulation software and validation techniques</w:t>
            </w:r>
          </w:p>
          <w:p w:rsidR="00000000" w:rsidP="005F0357">
            <w:pPr>
              <w:pStyle w:val="BodyText"/>
              <w:rPr>
                <w:lang w:val="en-NZ"/>
              </w:rPr>
            </w:pPr>
            <w:r w:rsidRPr="005F0357">
              <w:t>2.8 Evaluate automation safety and compliance with WHS, regulatory re</w:t>
            </w:r>
            <w:r w:rsidRPr="005F0357">
              <w:t>quirements, standards and risk management implementation</w:t>
            </w:r>
          </w:p>
        </w:tc>
      </w:tr>
      <w:tr w:rsidTr="001C6DCC">
        <w:tblPrEx>
          <w:tblW w:w="9639"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357">
            <w:pPr>
              <w:pStyle w:val="BodyText"/>
              <w:rPr>
                <w:lang w:val="en-NZ"/>
              </w:rPr>
            </w:pPr>
            <w:r w:rsidRPr="005F0357">
              <w:t>3. Report results</w:t>
            </w:r>
          </w:p>
        </w:tc>
        <w:tc>
          <w:tcPr>
            <w:tcW w:w="71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357" w:rsidP="005F0357">
            <w:pPr>
              <w:pStyle w:val="BodyText"/>
            </w:pPr>
            <w:r w:rsidRPr="005F0357">
              <w:t xml:space="preserve">3.1 Record results and process of system evaluation </w:t>
            </w:r>
          </w:p>
          <w:p w:rsidR="00000000" w:rsidRPr="005F0357" w:rsidP="005F0357">
            <w:pPr>
              <w:pStyle w:val="BodyText"/>
            </w:pPr>
            <w:r w:rsidRPr="005F0357">
              <w:t>3.2 Provide documentation including layouts, programs, flow charts and files</w:t>
            </w:r>
          </w:p>
        </w:tc>
      </w:tr>
    </w:tbl>
    <w:p w:rsidR="001C6DCC" w:rsidP="005F0357">
      <w:pPr>
        <w:pStyle w:val="BodyText"/>
      </w:pPr>
    </w:p>
    <w:p w:rsidR="001C6DCC" w:rsidP="005F0357">
      <w:pPr>
        <w:pStyle w:val="BodyText"/>
      </w:pPr>
    </w:p>
    <w:p w:rsidR="00000000" w:rsidRPr="005F0357" w:rsidP="005F0357">
      <w:pPr>
        <w:pStyle w:val="Heading1"/>
      </w:pPr>
      <w:bookmarkStart w:id="6" w:name="O_944173"/>
      <w:bookmarkEnd w:id="6"/>
      <w:r w:rsidRPr="005F0357">
        <w:t>Foundation Skills</w:t>
      </w:r>
    </w:p>
    <w:p w:rsidR="00000000" w:rsidRPr="005F0357" w:rsidP="001C6DCC">
      <w:pPr>
        <w:pStyle w:val="BodyText"/>
      </w:pPr>
      <w:r w:rsidRPr="005F0357">
        <w:t>This section</w:t>
      </w:r>
      <w:r w:rsidRPr="005F0357">
        <w:t xml:space="preserve"> describes those language, literacy, numeracy and employment skills that are essential to performance.</w:t>
      </w:r>
    </w:p>
    <w:p w:rsidR="001C6DCC" w:rsidP="001C6DCC">
      <w:pPr>
        <w:pStyle w:val="BodyText"/>
      </w:pPr>
      <w:r w:rsidRPr="005F0357">
        <w:t>Foundation skills essential to performance are explicit in the performance criteria of this unit of competency.</w:t>
      </w:r>
    </w:p>
    <w:p w:rsidR="00000000" w:rsidRPr="005F0357" w:rsidP="005F0357">
      <w:pPr>
        <w:pStyle w:val="Heading1"/>
      </w:pPr>
      <w:bookmarkStart w:id="7" w:name="O_944172"/>
      <w:bookmarkEnd w:id="7"/>
      <w:r w:rsidRPr="005F0357">
        <w:t>Range of Conditions</w:t>
      </w:r>
    </w:p>
    <w:tbl>
      <w:tblPr>
        <w:tblW w:w="9638" w:type="dxa"/>
        <w:tblLayout w:type="fixed"/>
        <w:tblCellMar>
          <w:left w:w="62" w:type="dxa"/>
          <w:right w:w="62" w:type="dxa"/>
        </w:tblCellMar>
        <w:tblLook w:val="0000"/>
      </w:tblPr>
      <w:tblGrid>
        <w:gridCol w:w="2758"/>
        <w:gridCol w:w="6880"/>
      </w:tblGrid>
      <w:tr w:rsidTr="005F0357">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357">
            <w:pPr>
              <w:pStyle w:val="BodyText"/>
              <w:rPr>
                <w:lang w:val="en-NZ"/>
              </w:rPr>
            </w:pPr>
            <w:r w:rsidRPr="005F0357">
              <w:t>This field allows for different work environments and conditions that may affect performance. Essential operating conditions that may be present (depending on the work situation, needs of the candidate, accessibility of the item, and local industry and reg</w:t>
            </w:r>
            <w:r w:rsidRPr="005F0357">
              <w:t>ional contexts) are included.</w:t>
            </w:r>
          </w:p>
        </w:tc>
      </w:tr>
      <w:tr w:rsidTr="005F035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357">
            <w:pPr>
              <w:pStyle w:val="BodyText"/>
              <w:rPr>
                <w:lang w:val="en-NZ"/>
              </w:rPr>
            </w:pPr>
            <w:r w:rsidRPr="005F0357">
              <w:t>Automation safety refers to use of general and specific safety features and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357" w:rsidP="005F0357">
            <w:pPr>
              <w:pStyle w:val="ListBullet"/>
            </w:pPr>
            <w:r w:rsidRPr="005F0357">
              <w:t>emergency stop</w:t>
            </w:r>
          </w:p>
          <w:p w:rsidR="00000000" w:rsidRPr="005F0357" w:rsidP="005F0357">
            <w:pPr>
              <w:pStyle w:val="ListBullet"/>
            </w:pPr>
            <w:r w:rsidRPr="005F0357">
              <w:t>failsafe design</w:t>
            </w:r>
          </w:p>
          <w:p w:rsidR="00000000" w:rsidRPr="005F0357" w:rsidP="005F0357">
            <w:pPr>
              <w:pStyle w:val="ListBullet"/>
            </w:pPr>
            <w:r w:rsidRPr="005F0357">
              <w:t>redundancy</w:t>
            </w:r>
          </w:p>
          <w:p w:rsidR="00000000" w:rsidRPr="005F0357" w:rsidP="005F0357">
            <w:pPr>
              <w:pStyle w:val="ListBullet"/>
            </w:pPr>
            <w:r w:rsidRPr="005F0357">
              <w:t>interlocks</w:t>
            </w:r>
          </w:p>
          <w:p w:rsidR="00000000" w:rsidRPr="005F0357" w:rsidP="005F0357">
            <w:pPr>
              <w:pStyle w:val="ListBullet"/>
            </w:pPr>
            <w:r w:rsidRPr="005F0357">
              <w:t>guarding data integrity</w:t>
            </w:r>
          </w:p>
          <w:p w:rsidR="00000000" w:rsidRPr="005F0357" w:rsidP="005F0357">
            <w:pPr>
              <w:pStyle w:val="ListBullet"/>
            </w:pPr>
            <w:r w:rsidRPr="005F0357">
              <w:t xml:space="preserve">general plant design and use </w:t>
            </w:r>
          </w:p>
          <w:p w:rsidR="00000000" w:rsidP="005F0357">
            <w:pPr>
              <w:pStyle w:val="ListBullet"/>
              <w:rPr>
                <w:lang w:val="en-NZ"/>
              </w:rPr>
            </w:pPr>
            <w:r w:rsidRPr="005F0357">
              <w:t>functional safety of safety-re</w:t>
            </w:r>
            <w:r w:rsidRPr="005F0357">
              <w:t>lated electrical, electronic and programmable electronic control systems.</w:t>
            </w:r>
          </w:p>
        </w:tc>
      </w:tr>
      <w:tr w:rsidTr="005F035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357">
            <w:pPr>
              <w:pStyle w:val="BodyText"/>
              <w:rPr>
                <w:lang w:val="en-NZ"/>
              </w:rPr>
            </w:pPr>
            <w:r w:rsidRPr="005F0357">
              <w:t>Appropriate technical and professional assistance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357" w:rsidP="005F0357">
            <w:pPr>
              <w:pStyle w:val="ListBullet"/>
            </w:pPr>
            <w:r w:rsidRPr="005F0357">
              <w:t>technical support and advice relating to elements which have intrinsic dangers</w:t>
            </w:r>
          </w:p>
          <w:p w:rsidR="00000000" w:rsidP="005F0357">
            <w:pPr>
              <w:pStyle w:val="ListBullet"/>
              <w:rPr>
                <w:lang w:val="en-NZ"/>
              </w:rPr>
            </w:pPr>
            <w:r w:rsidRPr="005F0357">
              <w:t>professional support for technologies.</w:t>
            </w:r>
          </w:p>
        </w:tc>
      </w:tr>
      <w:tr w:rsidTr="005F035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357">
            <w:pPr>
              <w:pStyle w:val="BodyText"/>
              <w:rPr>
                <w:lang w:val="en-NZ"/>
              </w:rPr>
            </w:pPr>
            <w:r w:rsidRPr="005F0357">
              <w:t>Work health and safety (WHS), regulatory requirements and organisational procedures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357" w:rsidP="005F0357">
            <w:pPr>
              <w:pStyle w:val="ListBullet"/>
            </w:pPr>
            <w:r w:rsidRPr="005F0357">
              <w:t>WHS acts, regulations and relevant standards</w:t>
            </w:r>
          </w:p>
          <w:p w:rsidR="00000000" w:rsidRPr="005F0357" w:rsidP="005F0357">
            <w:pPr>
              <w:pStyle w:val="ListBullet"/>
            </w:pPr>
            <w:r w:rsidRPr="005F0357">
              <w:t>codes of practice from Australian and overseas engineering and technical associations and societies</w:t>
            </w:r>
          </w:p>
          <w:p w:rsidR="00000000" w:rsidRPr="005F0357" w:rsidP="005F0357">
            <w:pPr>
              <w:pStyle w:val="ListBullet"/>
            </w:pPr>
            <w:r w:rsidRPr="005F0357">
              <w:t>risk assessments</w:t>
            </w:r>
          </w:p>
          <w:p w:rsidR="00000000" w:rsidRPr="005F0357" w:rsidP="005F0357">
            <w:pPr>
              <w:pStyle w:val="ListBullet"/>
            </w:pPr>
            <w:r w:rsidRPr="005F0357">
              <w:t xml:space="preserve">registration requirements </w:t>
            </w:r>
          </w:p>
          <w:p w:rsidR="00000000" w:rsidRPr="005F0357" w:rsidP="005F0357">
            <w:pPr>
              <w:pStyle w:val="ListBullet"/>
            </w:pPr>
            <w:r w:rsidRPr="005F0357">
              <w:t>safe work practices</w:t>
            </w:r>
          </w:p>
          <w:p w:rsidR="00000000" w:rsidP="005F0357">
            <w:pPr>
              <w:pStyle w:val="ListBullet"/>
              <w:rPr>
                <w:lang w:val="en-NZ"/>
              </w:rPr>
            </w:pPr>
            <w:r w:rsidRPr="005F0357">
              <w:t xml:space="preserve">state and territory regulatory requirements. </w:t>
            </w:r>
          </w:p>
        </w:tc>
      </w:tr>
      <w:tr w:rsidTr="005F035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357">
            <w:pPr>
              <w:pStyle w:val="BodyText"/>
              <w:rPr>
                <w:lang w:val="en-NZ"/>
              </w:rPr>
            </w:pPr>
            <w:r w:rsidRPr="005F0357">
              <w:t>Computer integrated manufacturing (CIM) hardware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357" w:rsidP="005F0357">
            <w:pPr>
              <w:pStyle w:val="ListBullet"/>
            </w:pPr>
            <w:r w:rsidRPr="005F0357">
              <w:t>robots</w:t>
            </w:r>
          </w:p>
          <w:p w:rsidR="00000000" w:rsidRPr="005F0357" w:rsidP="005F0357">
            <w:pPr>
              <w:pStyle w:val="ListBullet"/>
            </w:pPr>
            <w:r w:rsidRPr="005F0357">
              <w:t>pick and place, materials handling, automated guided vehicles (AGVs) and transfer devices</w:t>
            </w:r>
          </w:p>
          <w:p w:rsidR="00000000" w:rsidRPr="005F0357" w:rsidP="005F0357">
            <w:pPr>
              <w:pStyle w:val="ListBullet"/>
            </w:pPr>
            <w:r w:rsidRPr="005F0357">
              <w:t>fluid</w:t>
            </w:r>
            <w:r w:rsidRPr="005F0357">
              <w:t xml:space="preserve"> power components</w:t>
            </w:r>
          </w:p>
          <w:p w:rsidR="00000000" w:rsidRPr="005F0357" w:rsidP="005F0357">
            <w:pPr>
              <w:pStyle w:val="ListBullet"/>
            </w:pPr>
            <w:r w:rsidRPr="005F0357">
              <w:t>pumping and wash equipment</w:t>
            </w:r>
          </w:p>
          <w:p w:rsidR="00000000" w:rsidRPr="005F0357" w:rsidP="005F0357">
            <w:pPr>
              <w:pStyle w:val="ListBullet"/>
            </w:pPr>
            <w:r w:rsidRPr="005F0357">
              <w:t>boilers, heating and drying equipment</w:t>
            </w:r>
          </w:p>
          <w:p w:rsidR="00000000" w:rsidRPr="005F0357" w:rsidP="005F0357">
            <w:pPr>
              <w:pStyle w:val="ListBullet"/>
            </w:pPr>
            <w:r w:rsidRPr="005F0357">
              <w:t>pasteurising, chilling and refrigeration equipment</w:t>
            </w:r>
          </w:p>
          <w:p w:rsidR="00000000" w:rsidRPr="005F0357" w:rsidP="005F0357">
            <w:pPr>
              <w:pStyle w:val="ListBullet"/>
            </w:pPr>
            <w:r w:rsidRPr="005F0357">
              <w:t>welding equipment</w:t>
            </w:r>
          </w:p>
          <w:p w:rsidR="00000000" w:rsidRPr="005F0357" w:rsidP="005F0357">
            <w:pPr>
              <w:pStyle w:val="ListBullet"/>
            </w:pPr>
            <w:r w:rsidRPr="005F0357">
              <w:t>moulding, casting and forging equipment</w:t>
            </w:r>
          </w:p>
          <w:p w:rsidR="00000000" w:rsidRPr="005F0357" w:rsidP="005F0357">
            <w:pPr>
              <w:pStyle w:val="ListBullet"/>
            </w:pPr>
            <w:r w:rsidRPr="005F0357">
              <w:t>pressing, forming, drawing and cropping equipment</w:t>
            </w:r>
          </w:p>
          <w:p w:rsidR="00000000" w:rsidRPr="005F0357" w:rsidP="005F0357">
            <w:pPr>
              <w:pStyle w:val="ListBullet"/>
            </w:pPr>
            <w:r w:rsidRPr="005F0357">
              <w:t>surface finishing, plating and painting</w:t>
            </w:r>
          </w:p>
          <w:p w:rsidR="00000000" w:rsidRPr="005F0357" w:rsidP="005F0357">
            <w:pPr>
              <w:pStyle w:val="ListBullet"/>
            </w:pPr>
            <w:r w:rsidRPr="005F0357">
              <w:t>packaging equipment</w:t>
            </w:r>
          </w:p>
          <w:p w:rsidR="00000000" w:rsidRPr="005F0357" w:rsidP="005F0357">
            <w:pPr>
              <w:pStyle w:val="ListBullet"/>
            </w:pPr>
            <w:r w:rsidRPr="005F0357">
              <w:t>mechanical linkages and support structures</w:t>
            </w:r>
          </w:p>
          <w:p w:rsidR="00000000" w:rsidRPr="005F0357" w:rsidP="005F0357">
            <w:pPr>
              <w:pStyle w:val="ListBullet"/>
            </w:pPr>
            <w:r w:rsidRPr="005F0357">
              <w:t>pressure, temperature, proximity sensor and transducers, relative and absolute encoders, vision systems and smart cameras</w:t>
            </w:r>
          </w:p>
          <w:p w:rsidR="00000000" w:rsidRPr="005F0357" w:rsidP="005F0357">
            <w:pPr>
              <w:pStyle w:val="ListBullet"/>
            </w:pPr>
            <w:r w:rsidRPr="005F0357">
              <w:t>controllers, programmable logic</w:t>
            </w:r>
            <w:r w:rsidRPr="005F0357">
              <w:t xml:space="preserve"> controllers (PLCs) and remote telemetry units (RTUs)</w:t>
            </w:r>
          </w:p>
          <w:p w:rsidR="00000000" w:rsidRPr="005F0357" w:rsidP="005F0357">
            <w:pPr>
              <w:pStyle w:val="ListBullet"/>
            </w:pPr>
            <w:r w:rsidRPr="005F0357">
              <w:t>human-machine interfaces (HMIs) including touch screens</w:t>
            </w:r>
          </w:p>
          <w:p w:rsidR="00000000" w:rsidRPr="005F0357" w:rsidP="005F0357">
            <w:pPr>
              <w:pStyle w:val="ListBullet"/>
            </w:pPr>
            <w:r w:rsidRPr="005F0357">
              <w:t>power interfaces and signal processors for digital and analog control</w:t>
            </w:r>
          </w:p>
          <w:p w:rsidR="00000000" w:rsidRPr="005F0357" w:rsidP="005F0357">
            <w:pPr>
              <w:pStyle w:val="ListBullet"/>
            </w:pPr>
            <w:r w:rsidRPr="005F0357">
              <w:t>stepper motors</w:t>
            </w:r>
          </w:p>
          <w:p w:rsidR="00000000" w:rsidRPr="005F0357" w:rsidP="005F0357">
            <w:pPr>
              <w:pStyle w:val="ListBullet"/>
            </w:pPr>
            <w:r w:rsidRPr="005F0357">
              <w:t>servo motors, torque, speed and position control</w:t>
            </w:r>
          </w:p>
          <w:p w:rsidR="00000000" w:rsidRPr="005F0357" w:rsidP="005F0357">
            <w:pPr>
              <w:pStyle w:val="ListBullet"/>
            </w:pPr>
            <w:r w:rsidRPr="005F0357">
              <w:t>special purp</w:t>
            </w:r>
            <w:r w:rsidRPr="005F0357">
              <w:t>ose equipment including package labelling equipment, logistics and warehousing requirements</w:t>
            </w:r>
          </w:p>
          <w:p w:rsidR="00000000" w:rsidP="005F0357">
            <w:pPr>
              <w:pStyle w:val="ListBullet"/>
              <w:rPr>
                <w:lang w:val="en-NZ"/>
              </w:rPr>
            </w:pPr>
            <w:r w:rsidRPr="005F0357">
              <w:t>wired and wireless networking systems.</w:t>
            </w:r>
          </w:p>
        </w:tc>
      </w:tr>
      <w:tr w:rsidTr="005F035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357">
            <w:pPr>
              <w:pStyle w:val="BodyText"/>
              <w:rPr>
                <w:lang w:val="en-NZ"/>
              </w:rPr>
            </w:pPr>
            <w:r w:rsidRPr="005F0357">
              <w:t>Data and communications protocols and standards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357" w:rsidP="005F0357">
            <w:pPr>
              <w:pStyle w:val="ListBullet"/>
            </w:pPr>
            <w:r w:rsidRPr="005F0357">
              <w:t>layered communications and networking protocols</w:t>
            </w:r>
          </w:p>
          <w:p w:rsidR="00000000" w:rsidRPr="005F0357" w:rsidP="005F0357">
            <w:pPr>
              <w:pStyle w:val="ListBullet"/>
            </w:pPr>
            <w:r w:rsidRPr="005F0357">
              <w:t xml:space="preserve">Open Systems Interconnection Model (OSI Model) – seven layers </w:t>
            </w:r>
          </w:p>
          <w:p w:rsidR="00000000" w:rsidRPr="005F0357" w:rsidP="005F0357">
            <w:pPr>
              <w:pStyle w:val="ListBullet"/>
            </w:pPr>
            <w:r w:rsidRPr="005F0357">
              <w:t>TCP/IP Internet Protocol Suite {Transmission Control Protocol (TCP) and the Internet Protocol (IP)} – four or five layers</w:t>
            </w:r>
          </w:p>
          <w:p w:rsidR="00000000" w:rsidRPr="005F0357" w:rsidP="005F0357">
            <w:pPr>
              <w:pStyle w:val="ListBullet"/>
            </w:pPr>
            <w:r w:rsidRPr="005F0357">
              <w:t>IEEE 802 LAN/MAN group of standards, including IEEE 802.3 Ethernet stan</w:t>
            </w:r>
            <w:r w:rsidRPr="005F0357">
              <w:t xml:space="preserve">dard, IEEE 802.11 Wireless networking standard </w:t>
            </w:r>
          </w:p>
          <w:p w:rsidR="00000000" w:rsidP="005F0357">
            <w:pPr>
              <w:pStyle w:val="ListBullet"/>
              <w:rPr>
                <w:lang w:val="en-NZ"/>
              </w:rPr>
            </w:pPr>
            <w:r w:rsidRPr="005F0357">
              <w:t>interface standards including RS232 and RS485, Fieldbus, Modbus and DNP3.0.</w:t>
            </w:r>
          </w:p>
        </w:tc>
      </w:tr>
      <w:tr w:rsidTr="005F035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357">
            <w:pPr>
              <w:pStyle w:val="BodyText"/>
              <w:rPr>
                <w:lang w:val="en-NZ"/>
              </w:rPr>
            </w:pPr>
            <w:r w:rsidRPr="005F0357">
              <w:t>Network topology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357" w:rsidP="005F0357">
            <w:pPr>
              <w:pStyle w:val="ListBullet"/>
            </w:pPr>
            <w:r w:rsidRPr="005F0357">
              <w:t>bus</w:t>
            </w:r>
          </w:p>
          <w:p w:rsidR="00000000" w:rsidRPr="005F0357" w:rsidP="005F0357">
            <w:pPr>
              <w:pStyle w:val="ListBullet"/>
            </w:pPr>
            <w:r w:rsidRPr="005F0357">
              <w:t>ring</w:t>
            </w:r>
          </w:p>
          <w:p w:rsidR="00000000" w:rsidRPr="005F0357" w:rsidP="005F0357">
            <w:pPr>
              <w:pStyle w:val="ListBullet"/>
            </w:pPr>
            <w:r w:rsidRPr="005F0357">
              <w:t>star</w:t>
            </w:r>
          </w:p>
          <w:p w:rsidR="00000000" w:rsidRPr="005F0357" w:rsidP="005F0357">
            <w:pPr>
              <w:pStyle w:val="ListBullet"/>
            </w:pPr>
            <w:r w:rsidRPr="005F0357">
              <w:t>tree</w:t>
            </w:r>
          </w:p>
          <w:p w:rsidR="00000000" w:rsidRPr="005F0357" w:rsidP="005F0357">
            <w:pPr>
              <w:pStyle w:val="ListBullet"/>
            </w:pPr>
            <w:r w:rsidRPr="005F0357">
              <w:t>mesh</w:t>
            </w:r>
          </w:p>
          <w:p w:rsidR="00000000" w:rsidRPr="005F0357" w:rsidP="005F0357">
            <w:pPr>
              <w:pStyle w:val="ListBullet"/>
            </w:pPr>
            <w:r w:rsidRPr="005F0357">
              <w:t>in-line (two-way communications) arrangements</w:t>
            </w:r>
          </w:p>
          <w:p w:rsidR="00000000" w:rsidP="005F0357">
            <w:pPr>
              <w:pStyle w:val="ListBullet"/>
              <w:rPr>
                <w:lang w:val="en-NZ"/>
              </w:rPr>
            </w:pPr>
            <w:r w:rsidRPr="005F0357">
              <w:t>wired and wireless options.</w:t>
            </w:r>
          </w:p>
        </w:tc>
      </w:tr>
      <w:tr w:rsidTr="005F035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357">
            <w:pPr>
              <w:pStyle w:val="BodyText"/>
              <w:rPr>
                <w:lang w:val="en-NZ"/>
              </w:rPr>
            </w:pPr>
            <w:r w:rsidRPr="005F0357">
              <w:t>Sustainability includes: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357" w:rsidP="005F0357">
            <w:pPr>
              <w:pStyle w:val="ListBullet"/>
            </w:pPr>
            <w:r w:rsidRPr="005F0357">
              <w:t>meeting all regulatory requirements</w:t>
            </w:r>
          </w:p>
          <w:p w:rsidR="00000000" w:rsidRPr="005F0357" w:rsidP="005F0357">
            <w:pPr>
              <w:pStyle w:val="ListBullet"/>
            </w:pPr>
            <w:r w:rsidRPr="005F0357">
              <w:t>conforming to all industry covenants, protocols and best practice guides</w:t>
            </w:r>
          </w:p>
          <w:p w:rsidR="00000000" w:rsidRPr="005F0357" w:rsidP="005F0357">
            <w:pPr>
              <w:pStyle w:val="ListBullet"/>
            </w:pPr>
            <w:r w:rsidRPr="005F0357">
              <w:t>minimising ecological and environmental footprint of process, plant and product</w:t>
            </w:r>
          </w:p>
          <w:p w:rsidR="00000000" w:rsidRPr="005F0357" w:rsidP="005F0357">
            <w:pPr>
              <w:pStyle w:val="ListBullet"/>
            </w:pPr>
            <w:r w:rsidRPr="005F0357">
              <w:t>maximising economic benefit of process pl</w:t>
            </w:r>
            <w:r w:rsidRPr="005F0357">
              <w:t>ant and product to the organisation and the community</w:t>
            </w:r>
          </w:p>
          <w:p w:rsidR="00000000" w:rsidP="005F0357">
            <w:pPr>
              <w:pStyle w:val="ListBullet"/>
              <w:rPr>
                <w:lang w:val="en-NZ"/>
              </w:rPr>
            </w:pPr>
            <w:r w:rsidRPr="005F0357">
              <w:t>minimising the negative WHS impact on employees, community and customer.</w:t>
            </w:r>
          </w:p>
        </w:tc>
      </w:tr>
      <w:tr w:rsidTr="005F0357">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F0357">
            <w:pPr>
              <w:pStyle w:val="BodyText"/>
              <w:rPr>
                <w:lang w:val="en-NZ"/>
              </w:rPr>
            </w:pPr>
            <w:r w:rsidRPr="005F0357">
              <w:t>Continuous improvement implementation includes one or more of the following techniques: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F0357" w:rsidP="005F0357">
            <w:pPr>
              <w:pStyle w:val="ListBullet"/>
            </w:pPr>
            <w:r w:rsidRPr="005F0357">
              <w:t>balanced scorecard</w:t>
            </w:r>
          </w:p>
          <w:p w:rsidR="00000000" w:rsidRPr="005F0357" w:rsidP="005F0357">
            <w:pPr>
              <w:pStyle w:val="ListBullet"/>
            </w:pPr>
            <w:r w:rsidRPr="005F0357">
              <w:t>current and future s</w:t>
            </w:r>
            <w:r w:rsidRPr="005F0357">
              <w:t>tate mapping</w:t>
            </w:r>
          </w:p>
          <w:p w:rsidR="00000000" w:rsidRPr="005F0357" w:rsidP="005F0357">
            <w:pPr>
              <w:pStyle w:val="ListBullet"/>
            </w:pPr>
            <w:r w:rsidRPr="005F0357">
              <w:t>measuring performance against benchmarks</w:t>
            </w:r>
          </w:p>
          <w:p w:rsidR="00000000" w:rsidRPr="005F0357" w:rsidP="005F0357">
            <w:pPr>
              <w:pStyle w:val="ListBullet"/>
            </w:pPr>
            <w:r w:rsidRPr="005F0357">
              <w:t>process improvement, problem solving and decision making</w:t>
            </w:r>
          </w:p>
          <w:p w:rsidR="00000000" w:rsidRPr="005F0357" w:rsidP="005F0357">
            <w:pPr>
              <w:pStyle w:val="ListBullet"/>
            </w:pPr>
            <w:r w:rsidRPr="005F0357">
              <w:t>data management, generation, recording, analysing, storing and use of software</w:t>
            </w:r>
          </w:p>
          <w:p w:rsidR="00000000" w:rsidRPr="005F0357" w:rsidP="005F0357">
            <w:pPr>
              <w:pStyle w:val="ListBullet"/>
            </w:pPr>
            <w:r w:rsidRPr="005F0357">
              <w:t>training for improvement systems participation</w:t>
            </w:r>
          </w:p>
          <w:p w:rsidR="00000000" w:rsidRPr="005F0357" w:rsidP="005F0357">
            <w:pPr>
              <w:pStyle w:val="ListBullet"/>
            </w:pPr>
            <w:r w:rsidRPr="005F0357">
              <w:t>technical training.</w:t>
            </w:r>
          </w:p>
        </w:tc>
      </w:tr>
    </w:tbl>
    <w:p w:rsidR="001C6DCC" w:rsidP="005F0357">
      <w:pPr>
        <w:pStyle w:val="BodyText"/>
      </w:pPr>
    </w:p>
    <w:p w:rsidR="001C6DCC" w:rsidP="005F0357">
      <w:pPr>
        <w:pStyle w:val="BodyText"/>
      </w:pPr>
    </w:p>
    <w:p w:rsidR="00000000" w:rsidRPr="005F0357" w:rsidP="005F0357">
      <w:pPr>
        <w:pStyle w:val="Heading1"/>
      </w:pPr>
      <w:bookmarkStart w:id="8" w:name="O_944171"/>
      <w:bookmarkEnd w:id="8"/>
      <w:r w:rsidRPr="005F0357">
        <w:t>Unit Mapping Information</w:t>
      </w:r>
    </w:p>
    <w:p w:rsidR="001C6DCC" w:rsidP="001C6DCC">
      <w:pPr>
        <w:pStyle w:val="BodyText"/>
      </w:pPr>
      <w:r w:rsidRPr="005F0357">
        <w:t>Release 1. Supersedes and is equivalent to MEM23122A Evaluate computer integrated manufacturing systems.</w:t>
      </w:r>
    </w:p>
    <w:p w:rsidR="00000000" w:rsidRPr="005F0357" w:rsidP="005F0357">
      <w:pPr>
        <w:pStyle w:val="Heading1"/>
      </w:pPr>
      <w:bookmarkStart w:id="9" w:name="O_944164"/>
      <w:bookmarkEnd w:id="9"/>
      <w:r w:rsidRPr="005F0357">
        <w:t>Links</w:t>
      </w:r>
    </w:p>
    <w:p w:rsidR="00000000" w:rsidRPr="005F0357" w:rsidP="001C6DCC">
      <w:pPr>
        <w:pStyle w:val="BodyText"/>
      </w:pPr>
      <w:r w:rsidRPr="005F0357">
        <w:t>Companion Volume implementation guides are foun</w:t>
      </w:r>
      <w:r w:rsidRPr="005F0357">
        <w:t xml:space="preserve">d in VETNet - </w:t>
      </w:r>
      <w:r>
        <w:fldChar w:fldCharType="begin"/>
      </w:r>
      <w:r>
        <w:instrText xml:space="preserve"> HYPERLINK "https://vetnet.gov.au/Pages/TrainingDocs.aspx?q=b7050d37-5fd0-4740-8f7d-3b7a49c10bb2" </w:instrText>
      </w:r>
      <w:r>
        <w:fldChar w:fldCharType="separate"/>
      </w:r>
      <w:r w:rsidRPr="00FF6A8D">
        <w:rPr>
          <w:rStyle w:val="Hyperlink"/>
        </w:rPr>
        <w:t>https://vetnet.gov.au/Pages/TrainingDocs.aspx?q=b7050d37-5fd0-4740-8f7d-3b7a49c10bb2</w:t>
      </w:r>
      <w:r>
        <w:fldChar w:fldCharType="end"/>
      </w:r>
    </w:p>
    <w:p w:rsidR="00000000" w:rsidRPr="005F0357" w:rsidP="005F0357"/>
    <w:sectPr w:rsidSect="005F035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3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357" w:rsidRPr="001C6DCC" w:rsidP="001C6D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3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DCC" w:rsidP="005F03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C6DCC" w:rsidP="005F0357">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C6DCC" w:rsidP="005F03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3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D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0357" w:rsidRPr="001C6DCC" w:rsidP="001C6D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3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DCC" w:rsidRPr="002D2AF8" w:rsidP="005F0357">
    <w:pPr>
      <w:pStyle w:val="Header"/>
      <w:framePr w:wrap="around"/>
    </w:pPr>
    <w:r>
      <w:fldChar w:fldCharType="begin"/>
    </w:r>
    <w:r>
      <w:instrText xml:space="preserve"> TITLE   \* MERGEFORMAT </w:instrText>
    </w:r>
    <w:r>
      <w:fldChar w:fldCharType="separate"/>
    </w:r>
    <w:r>
      <w:t>MEM23122 Evaluate computer integrated manufacturing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C6DCC" w:rsidP="005F03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4A0080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A7ACE9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03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0357"/>
    <w:pPr>
      <w:spacing w:before="360" w:after="60"/>
      <w:outlineLvl w:val="0"/>
    </w:pPr>
    <w:rPr>
      <w:sz w:val="32"/>
    </w:rPr>
  </w:style>
  <w:style w:type="paragraph" w:styleId="Heading2">
    <w:name w:val="heading 2"/>
    <w:basedOn w:val="HeadingBase"/>
    <w:next w:val="BodyText"/>
    <w:link w:val="Heading2Char"/>
    <w:qFormat/>
    <w:rsid w:val="005F0357"/>
    <w:pPr>
      <w:keepLines/>
      <w:spacing w:before="240" w:after="120"/>
      <w:outlineLvl w:val="1"/>
    </w:pPr>
    <w:rPr>
      <w:sz w:val="28"/>
      <w:szCs w:val="40"/>
    </w:rPr>
  </w:style>
  <w:style w:type="paragraph" w:styleId="Heading3">
    <w:name w:val="heading 3"/>
    <w:basedOn w:val="HeadingBase"/>
    <w:next w:val="BodyText"/>
    <w:link w:val="Heading3Char"/>
    <w:qFormat/>
    <w:rsid w:val="005F0357"/>
    <w:pPr>
      <w:spacing w:before="180" w:after="120"/>
      <w:outlineLvl w:val="2"/>
    </w:pPr>
    <w:rPr>
      <w:spacing w:val="-10"/>
      <w:kern w:val="32"/>
    </w:rPr>
  </w:style>
  <w:style w:type="paragraph" w:styleId="Heading4">
    <w:name w:val="heading 4"/>
    <w:basedOn w:val="HeadingBase"/>
    <w:next w:val="BodyText"/>
    <w:link w:val="Heading4Char"/>
    <w:qFormat/>
    <w:rsid w:val="005F0357"/>
    <w:pPr>
      <w:spacing w:before="160" w:after="120"/>
      <w:outlineLvl w:val="3"/>
    </w:pPr>
    <w:rPr>
      <w:sz w:val="22"/>
    </w:rPr>
  </w:style>
  <w:style w:type="paragraph" w:styleId="Heading5">
    <w:name w:val="heading 5"/>
    <w:basedOn w:val="HeadingBase"/>
    <w:next w:val="Normal"/>
    <w:link w:val="Heading5Char"/>
    <w:qFormat/>
    <w:rsid w:val="005F0357"/>
    <w:pPr>
      <w:spacing w:before="80"/>
      <w:outlineLvl w:val="4"/>
    </w:pPr>
    <w:rPr>
      <w:color w:val="918585"/>
      <w:sz w:val="20"/>
    </w:rPr>
  </w:style>
  <w:style w:type="paragraph" w:styleId="Heading6">
    <w:name w:val="heading 6"/>
    <w:basedOn w:val="HeadingBase"/>
    <w:next w:val="Normal"/>
    <w:link w:val="Heading6Char"/>
    <w:qFormat/>
    <w:rsid w:val="005F0357"/>
    <w:pPr>
      <w:spacing w:before="60"/>
      <w:outlineLvl w:val="5"/>
    </w:pPr>
    <w:rPr>
      <w:color w:val="918585"/>
      <w:sz w:val="20"/>
    </w:rPr>
  </w:style>
  <w:style w:type="paragraph" w:styleId="Heading7">
    <w:name w:val="heading 7"/>
    <w:basedOn w:val="Normal"/>
    <w:next w:val="Normal"/>
    <w:link w:val="Heading7Char"/>
    <w:qFormat/>
    <w:rsid w:val="005F0357"/>
    <w:pPr>
      <w:ind w:left="720"/>
      <w:outlineLvl w:val="6"/>
    </w:pPr>
    <w:rPr>
      <w:i/>
    </w:rPr>
  </w:style>
  <w:style w:type="paragraph" w:styleId="Heading8">
    <w:name w:val="heading 8"/>
    <w:basedOn w:val="Normal"/>
    <w:next w:val="Normal"/>
    <w:link w:val="Heading8Char"/>
    <w:qFormat/>
    <w:rsid w:val="005F0357"/>
    <w:pPr>
      <w:ind w:left="720"/>
      <w:outlineLvl w:val="7"/>
    </w:pPr>
    <w:rPr>
      <w:i/>
    </w:rPr>
  </w:style>
  <w:style w:type="paragraph" w:styleId="Heading9">
    <w:name w:val="heading 9"/>
    <w:basedOn w:val="Normal"/>
    <w:next w:val="Normal"/>
    <w:link w:val="Heading9Char"/>
    <w:qFormat/>
    <w:rsid w:val="005F0357"/>
    <w:pPr>
      <w:ind w:left="720"/>
      <w:outlineLvl w:val="8"/>
    </w:pPr>
    <w:rPr>
      <w:i/>
    </w:rPr>
  </w:style>
  <w:style w:type="character" w:default="1" w:styleId="DefaultParagraphFont">
    <w:name w:val="Default Paragraph Font"/>
    <w:uiPriority w:val="1"/>
    <w:unhideWhenUsed/>
    <w:rsid w:val="005F03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0357"/>
  </w:style>
  <w:style w:type="character" w:customStyle="1" w:styleId="Heading1Char">
    <w:name w:val="Heading 1 Char"/>
    <w:basedOn w:val="DefaultParagraphFont"/>
    <w:link w:val="Heading1"/>
    <w:rsid w:val="005F0357"/>
    <w:rPr>
      <w:rFonts w:ascii="Times New Roman" w:eastAsia="Times New Roman" w:hAnsi="Times New Roman" w:cs="Times New Roman"/>
      <w:b/>
      <w:sz w:val="32"/>
      <w:szCs w:val="20"/>
      <w:lang w:eastAsia="en-US"/>
    </w:rPr>
  </w:style>
  <w:style w:type="paragraph" w:styleId="BodyText">
    <w:name w:val="Body Text"/>
    <w:basedOn w:val="Normal"/>
    <w:link w:val="BodyTextChar"/>
    <w:rsid w:val="005F03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0357"/>
    <w:rPr>
      <w:rFonts w:ascii="Times New Roman" w:eastAsia="Times New Roman" w:hAnsi="Times New Roman" w:cs="Times New Roman"/>
      <w:sz w:val="24"/>
      <w:lang w:eastAsia="en-US"/>
    </w:rPr>
  </w:style>
  <w:style w:type="paragraph" w:styleId="ListBullet">
    <w:name w:val="List Bullet"/>
    <w:basedOn w:val="List"/>
    <w:rsid w:val="005F0357"/>
    <w:pPr>
      <w:numPr>
        <w:numId w:val="11"/>
      </w:numPr>
      <w:tabs>
        <w:tab w:val="clear" w:pos="340"/>
      </w:tabs>
      <w:spacing w:before="40" w:after="40"/>
    </w:pPr>
  </w:style>
  <w:style w:type="character" w:customStyle="1" w:styleId="SpecialBold">
    <w:name w:val="Special Bold"/>
    <w:basedOn w:val="DefaultParagraphFont"/>
    <w:rsid w:val="005F0357"/>
    <w:rPr>
      <w:b/>
      <w:spacing w:val="0"/>
    </w:rPr>
  </w:style>
  <w:style w:type="character" w:styleId="Emphasis">
    <w:name w:val="Emphasis"/>
    <w:basedOn w:val="DefaultParagraphFont"/>
    <w:qFormat/>
    <w:rsid w:val="005F0357"/>
    <w:rPr>
      <w:i/>
    </w:rPr>
  </w:style>
  <w:style w:type="paragraph" w:customStyle="1" w:styleId="SuperHeading">
    <w:name w:val="SuperHeading"/>
    <w:basedOn w:val="Normal"/>
    <w:rsid w:val="005F0357"/>
    <w:pPr>
      <w:spacing w:before="240" w:after="120"/>
      <w:outlineLvl w:val="0"/>
    </w:pPr>
    <w:rPr>
      <w:rFonts w:ascii="Times New Roman" w:hAnsi="Times New Roman"/>
      <w:b/>
      <w:sz w:val="32"/>
    </w:rPr>
  </w:style>
  <w:style w:type="paragraph" w:customStyle="1" w:styleId="AllowPageBreak">
    <w:name w:val="AllowPageBreak"/>
    <w:rsid w:val="005F035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F03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03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03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03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03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03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03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0357"/>
    <w:rPr>
      <w:rFonts w:ascii="Courier New" w:eastAsia="Times New Roman" w:hAnsi="Courier New" w:cs="Times New Roman"/>
      <w:i/>
      <w:szCs w:val="20"/>
      <w:lang w:eastAsia="en-US"/>
    </w:rPr>
  </w:style>
  <w:style w:type="paragraph" w:customStyle="1" w:styleId="HeadingBase">
    <w:name w:val="Heading Base"/>
    <w:rsid w:val="005F03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0357"/>
    <w:pPr>
      <w:tabs>
        <w:tab w:val="right" w:leader="dot" w:pos="9072"/>
      </w:tabs>
      <w:ind w:left="567"/>
    </w:pPr>
    <w:rPr>
      <w:szCs w:val="22"/>
    </w:rPr>
  </w:style>
  <w:style w:type="paragraph" w:customStyle="1" w:styleId="TOCBase">
    <w:name w:val="TOC Base"/>
    <w:rsid w:val="005F03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0357"/>
    <w:pPr>
      <w:tabs>
        <w:tab w:val="right" w:leader="dot" w:pos="9072"/>
      </w:tabs>
      <w:spacing w:before="40" w:after="40"/>
      <w:ind w:left="284"/>
    </w:pPr>
    <w:rPr>
      <w:rFonts w:ascii="Times New Roman" w:hAnsi="Times New Roman"/>
    </w:rPr>
  </w:style>
  <w:style w:type="paragraph" w:styleId="TOC1">
    <w:name w:val="toc 1"/>
    <w:basedOn w:val="TOCBase"/>
    <w:next w:val="Normal"/>
    <w:rsid w:val="005F03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03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0357"/>
    <w:rPr>
      <w:rFonts w:ascii="Times New Roman" w:eastAsia="Times New Roman" w:hAnsi="Times New Roman" w:cs="Times New Roman"/>
      <w:sz w:val="16"/>
      <w:lang w:eastAsia="en-US"/>
    </w:rPr>
  </w:style>
  <w:style w:type="paragraph" w:styleId="Title">
    <w:name w:val="Title"/>
    <w:basedOn w:val="HeadingBase"/>
    <w:link w:val="TitleChar"/>
    <w:qFormat/>
    <w:rsid w:val="005F0357"/>
    <w:pPr>
      <w:spacing w:before="5040"/>
      <w:jc w:val="center"/>
    </w:pPr>
    <w:rPr>
      <w:sz w:val="48"/>
      <w:szCs w:val="72"/>
      <w:lang w:val="en-US"/>
    </w:rPr>
  </w:style>
  <w:style w:type="character" w:customStyle="1" w:styleId="TitleChar">
    <w:name w:val="Title Char"/>
    <w:basedOn w:val="DefaultParagraphFont"/>
    <w:link w:val="Title"/>
    <w:rsid w:val="005F03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0357"/>
    <w:pPr>
      <w:tabs>
        <w:tab w:val="left" w:pos="3600"/>
        <w:tab w:val="left" w:pos="3958"/>
      </w:tabs>
    </w:pPr>
  </w:style>
  <w:style w:type="paragraph" w:styleId="List">
    <w:name w:val="List"/>
    <w:basedOn w:val="BodyText"/>
    <w:next w:val="BodyText"/>
    <w:rsid w:val="005F0357"/>
    <w:pPr>
      <w:tabs>
        <w:tab w:val="left" w:pos="340"/>
      </w:tabs>
      <w:spacing w:before="60" w:after="60"/>
      <w:ind w:left="340" w:hanging="340"/>
    </w:pPr>
  </w:style>
  <w:style w:type="paragraph" w:customStyle="1" w:styleId="Note">
    <w:name w:val="Note"/>
    <w:basedOn w:val="BodyText"/>
    <w:rsid w:val="005F035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0357"/>
    <w:pPr>
      <w:framePr w:wrap="auto" w:hAnchor="text" w:y="6049"/>
    </w:pPr>
    <w:rPr>
      <w:color w:val="000000"/>
      <w:sz w:val="40"/>
    </w:rPr>
  </w:style>
  <w:style w:type="paragraph" w:customStyle="1" w:styleId="TOCTitle">
    <w:name w:val="TOCTitle"/>
    <w:basedOn w:val="Heading1"/>
    <w:rsid w:val="005F0357"/>
    <w:pPr>
      <w:spacing w:after="240"/>
      <w:jc w:val="center"/>
      <w:outlineLvl w:val="9"/>
    </w:pPr>
    <w:rPr>
      <w:caps/>
    </w:rPr>
  </w:style>
  <w:style w:type="paragraph" w:customStyle="1" w:styleId="Version">
    <w:name w:val="Version"/>
    <w:rsid w:val="005F035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0357"/>
    <w:pPr>
      <w:numPr>
        <w:numId w:val="12"/>
      </w:numPr>
      <w:tabs>
        <w:tab w:val="clear" w:pos="680"/>
      </w:tabs>
    </w:pPr>
  </w:style>
  <w:style w:type="paragraph" w:styleId="Index1">
    <w:name w:val="index 1"/>
    <w:basedOn w:val="Normal"/>
    <w:next w:val="Normal"/>
    <w:semiHidden/>
    <w:rsid w:val="005F0357"/>
    <w:pPr>
      <w:keepNext w:val="0"/>
      <w:tabs>
        <w:tab w:val="right" w:pos="4176"/>
      </w:tabs>
      <w:ind w:left="198" w:hanging="198"/>
    </w:pPr>
    <w:rPr>
      <w:rFonts w:ascii="Garamond" w:hAnsi="Garamond"/>
    </w:rPr>
  </w:style>
  <w:style w:type="paragraph" w:styleId="IndexHeading">
    <w:name w:val="index heading"/>
    <w:basedOn w:val="Normal"/>
    <w:next w:val="Index1"/>
    <w:semiHidden/>
    <w:rsid w:val="005F0357"/>
    <w:pPr>
      <w:spacing w:before="120" w:after="120"/>
    </w:pPr>
    <w:rPr>
      <w:rFonts w:ascii="Arial" w:hAnsi="Arial"/>
      <w:b/>
      <w:color w:val="918585"/>
      <w:sz w:val="24"/>
    </w:rPr>
  </w:style>
  <w:style w:type="paragraph" w:styleId="Header">
    <w:name w:val="header"/>
    <w:basedOn w:val="Normal"/>
    <w:link w:val="HeaderChar"/>
    <w:rsid w:val="005F03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0357"/>
    <w:rPr>
      <w:rFonts w:ascii="Times New Roman" w:eastAsia="Times New Roman" w:hAnsi="Times New Roman" w:cs="Times New Roman"/>
      <w:sz w:val="16"/>
      <w:szCs w:val="20"/>
      <w:lang w:val="en-GB" w:eastAsia="en-US"/>
    </w:rPr>
  </w:style>
  <w:style w:type="paragraph" w:customStyle="1" w:styleId="Chapter">
    <w:name w:val="Chapter"/>
    <w:basedOn w:val="Normal"/>
    <w:rsid w:val="005F0357"/>
    <w:pPr>
      <w:spacing w:before="240"/>
    </w:pPr>
    <w:rPr>
      <w:rFonts w:ascii="Times New Roman" w:hAnsi="Times New Roman"/>
      <w:smallCaps/>
      <w:spacing w:val="80"/>
      <w:sz w:val="28"/>
    </w:rPr>
  </w:style>
  <w:style w:type="paragraph" w:customStyle="1" w:styleId="InChapter">
    <w:name w:val="InChapter"/>
    <w:basedOn w:val="Heading3"/>
    <w:rsid w:val="005F0357"/>
    <w:pPr>
      <w:spacing w:after="240"/>
      <w:outlineLvl w:val="9"/>
    </w:pPr>
    <w:rPr>
      <w:noProof/>
    </w:rPr>
  </w:style>
  <w:style w:type="paragraph" w:styleId="Index2">
    <w:name w:val="index 2"/>
    <w:basedOn w:val="Normal"/>
    <w:next w:val="Normal"/>
    <w:semiHidden/>
    <w:rsid w:val="005F0357"/>
    <w:pPr>
      <w:tabs>
        <w:tab w:val="right" w:pos="4176"/>
      </w:tabs>
      <w:ind w:left="568" w:hanging="284"/>
    </w:pPr>
    <w:rPr>
      <w:rFonts w:ascii="Garamond" w:hAnsi="Garamond"/>
    </w:rPr>
  </w:style>
  <w:style w:type="paragraph" w:customStyle="1" w:styleId="Byline">
    <w:name w:val="Byline"/>
    <w:rsid w:val="005F03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0357"/>
    <w:pPr>
      <w:tabs>
        <w:tab w:val="clear" w:pos="3600"/>
        <w:tab w:val="clear" w:pos="3958"/>
      </w:tabs>
      <w:jc w:val="right"/>
    </w:pPr>
  </w:style>
  <w:style w:type="paragraph" w:styleId="Caption">
    <w:name w:val="caption"/>
    <w:basedOn w:val="BodyText"/>
    <w:next w:val="Normal"/>
    <w:qFormat/>
    <w:rsid w:val="005F0357"/>
    <w:pPr>
      <w:framePr w:w="2268" w:hSpace="181" w:vSpace="181" w:wrap="around" w:vAnchor="text" w:hAnchor="page" w:x="1135" w:y="285" w:anchorLock="1"/>
    </w:pPr>
    <w:rPr>
      <w:i/>
    </w:rPr>
  </w:style>
  <w:style w:type="paragraph" w:customStyle="1" w:styleId="MiniTOCTitle">
    <w:name w:val="MiniTOCTitle"/>
    <w:basedOn w:val="Heading4"/>
    <w:rsid w:val="005F0357"/>
    <w:pPr>
      <w:spacing w:before="240"/>
      <w:outlineLvl w:val="9"/>
    </w:pPr>
    <w:rPr>
      <w:noProof/>
      <w:sz w:val="24"/>
    </w:rPr>
  </w:style>
  <w:style w:type="paragraph" w:customStyle="1" w:styleId="MiniTOCItem">
    <w:name w:val="MiniTOCItem"/>
    <w:basedOn w:val="ListBullet"/>
    <w:rsid w:val="005F0357"/>
    <w:pPr>
      <w:numPr>
        <w:numId w:val="0"/>
      </w:numPr>
      <w:tabs>
        <w:tab w:val="right" w:leader="dot" w:pos="6521"/>
      </w:tabs>
      <w:spacing w:before="0" w:after="0"/>
    </w:pPr>
  </w:style>
  <w:style w:type="paragraph" w:customStyle="1" w:styleId="TOFTitle">
    <w:name w:val="TOFTitle"/>
    <w:basedOn w:val="TOCTitle"/>
    <w:rsid w:val="005F0357"/>
  </w:style>
  <w:style w:type="paragraph" w:styleId="TableofFigures">
    <w:name w:val="table of figures"/>
    <w:basedOn w:val="Normal"/>
    <w:next w:val="Normal"/>
    <w:semiHidden/>
    <w:rsid w:val="005F0357"/>
    <w:pPr>
      <w:tabs>
        <w:tab w:val="right" w:leader="dot" w:pos="9072"/>
      </w:tabs>
      <w:ind w:left="970" w:hanging="403"/>
    </w:pPr>
    <w:rPr>
      <w:rFonts w:ascii="Times New Roman" w:hAnsi="Times New Roman"/>
      <w:b/>
    </w:rPr>
  </w:style>
  <w:style w:type="paragraph" w:styleId="ListNumber">
    <w:name w:val="List Number"/>
    <w:basedOn w:val="List"/>
    <w:rsid w:val="005F0357"/>
    <w:pPr>
      <w:numPr>
        <w:numId w:val="14"/>
      </w:numPr>
      <w:tabs>
        <w:tab w:val="clear" w:pos="340"/>
      </w:tabs>
    </w:pPr>
  </w:style>
  <w:style w:type="character" w:customStyle="1" w:styleId="WingdingSymbols">
    <w:name w:val="Wingding Symbols"/>
    <w:rsid w:val="005F0357"/>
    <w:rPr>
      <w:rFonts w:ascii="Wingdings" w:hAnsi="Wingdings"/>
    </w:rPr>
  </w:style>
  <w:style w:type="paragraph" w:customStyle="1" w:styleId="TableHeading">
    <w:name w:val="Table Heading"/>
    <w:basedOn w:val="HeadingBase"/>
    <w:rsid w:val="005F0357"/>
    <w:pPr>
      <w:keepLines/>
      <w:pBdr>
        <w:bottom w:val="single" w:sz="6" w:space="1" w:color="918585"/>
      </w:pBdr>
      <w:spacing w:before="240"/>
    </w:pPr>
  </w:style>
  <w:style w:type="character" w:customStyle="1" w:styleId="HotSpot">
    <w:name w:val="HotSpot"/>
    <w:rsid w:val="005F0357"/>
    <w:rPr>
      <w:color w:val="0033CC"/>
      <w:u w:val="none"/>
    </w:rPr>
  </w:style>
  <w:style w:type="paragraph" w:customStyle="1" w:styleId="BodyTextRight">
    <w:name w:val="Body Text Right"/>
    <w:basedOn w:val="BodyText"/>
    <w:rsid w:val="005F0357"/>
    <w:pPr>
      <w:spacing w:before="0" w:after="0"/>
      <w:jc w:val="right"/>
    </w:pPr>
  </w:style>
  <w:style w:type="paragraph" w:styleId="Index3">
    <w:name w:val="index 3"/>
    <w:basedOn w:val="ListNumber2"/>
    <w:next w:val="Normal"/>
    <w:semiHidden/>
    <w:rsid w:val="005F0357"/>
    <w:pPr>
      <w:numPr>
        <w:numId w:val="0"/>
      </w:numPr>
      <w:tabs>
        <w:tab w:val="right" w:leader="dot" w:pos="4176"/>
      </w:tabs>
    </w:pPr>
  </w:style>
  <w:style w:type="paragraph" w:styleId="ListNumber2">
    <w:name w:val="List Number 2"/>
    <w:basedOn w:val="List2"/>
    <w:rsid w:val="005F0357"/>
    <w:pPr>
      <w:numPr>
        <w:numId w:val="9"/>
      </w:numPr>
      <w:tabs>
        <w:tab w:val="clear" w:pos="1060"/>
      </w:tabs>
    </w:pPr>
  </w:style>
  <w:style w:type="paragraph" w:customStyle="1" w:styleId="MarginNote">
    <w:name w:val="Margin Note"/>
    <w:basedOn w:val="BodyText"/>
    <w:rsid w:val="005F03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03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03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0357"/>
    <w:rPr>
      <w:sz w:val="32"/>
    </w:rPr>
  </w:style>
  <w:style w:type="paragraph" w:customStyle="1" w:styleId="HeadingProcedure">
    <w:name w:val="Heading Procedure"/>
    <w:basedOn w:val="HeadingBase"/>
    <w:next w:val="Normal"/>
    <w:rsid w:val="005F0357"/>
    <w:pPr>
      <w:tabs>
        <w:tab w:val="left" w:pos="0"/>
      </w:tabs>
      <w:spacing w:before="120" w:after="60"/>
    </w:pPr>
    <w:rPr>
      <w:i/>
      <w:color w:val="918585"/>
      <w:sz w:val="22"/>
    </w:rPr>
  </w:style>
  <w:style w:type="paragraph" w:customStyle="1" w:styleId="TableBodyText">
    <w:name w:val="Table Body Text"/>
    <w:basedOn w:val="BodyText"/>
    <w:rsid w:val="005F0357"/>
    <w:pPr>
      <w:spacing w:before="60" w:after="60"/>
    </w:pPr>
  </w:style>
  <w:style w:type="paragraph" w:styleId="ListContinue">
    <w:name w:val="List Continue"/>
    <w:basedOn w:val="List"/>
    <w:rsid w:val="005F0357"/>
    <w:pPr>
      <w:ind w:firstLine="0"/>
    </w:pPr>
  </w:style>
  <w:style w:type="paragraph" w:customStyle="1" w:styleId="ListNote">
    <w:name w:val="List Note"/>
    <w:basedOn w:val="List"/>
    <w:rsid w:val="005F0357"/>
    <w:pPr>
      <w:pBdr>
        <w:top w:val="single" w:sz="6" w:space="2" w:color="918585"/>
        <w:bottom w:val="single" w:sz="6" w:space="2" w:color="918585"/>
      </w:pBdr>
      <w:tabs>
        <w:tab w:val="left" w:pos="1021"/>
      </w:tabs>
      <w:ind w:firstLine="0"/>
    </w:pPr>
  </w:style>
  <w:style w:type="paragraph" w:customStyle="1" w:styleId="Warning">
    <w:name w:val="Warning"/>
    <w:basedOn w:val="BodyText"/>
    <w:rsid w:val="005F0357"/>
    <w:pPr>
      <w:shd w:val="clear" w:color="auto" w:fill="D9D9D9"/>
      <w:tabs>
        <w:tab w:val="left" w:pos="992"/>
      </w:tabs>
      <w:ind w:left="119" w:right="119"/>
    </w:pPr>
    <w:rPr>
      <w:sz w:val="20"/>
    </w:rPr>
  </w:style>
  <w:style w:type="paragraph" w:customStyle="1" w:styleId="MarginIcons">
    <w:name w:val="Margin Icons"/>
    <w:basedOn w:val="BodyText"/>
    <w:rsid w:val="005F03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0357"/>
    <w:rPr>
      <w:rFonts w:ascii="Courier New" w:hAnsi="Courier New"/>
    </w:rPr>
  </w:style>
  <w:style w:type="paragraph" w:customStyle="1" w:styleId="NoteBullet">
    <w:name w:val="Note Bullet"/>
    <w:basedOn w:val="Note"/>
    <w:rsid w:val="005F0357"/>
    <w:pPr>
      <w:tabs>
        <w:tab w:val="clear" w:pos="680"/>
      </w:tabs>
      <w:spacing w:before="60" w:after="60"/>
    </w:pPr>
  </w:style>
  <w:style w:type="paragraph" w:customStyle="1" w:styleId="SubHeading2">
    <w:name w:val="SubHeading2"/>
    <w:basedOn w:val="HeadingBase"/>
    <w:rsid w:val="005F0357"/>
    <w:pPr>
      <w:spacing w:before="240" w:after="60"/>
    </w:pPr>
    <w:rPr>
      <w:sz w:val="20"/>
    </w:rPr>
  </w:style>
  <w:style w:type="paragraph" w:customStyle="1" w:styleId="SubHeading1">
    <w:name w:val="SubHeading1"/>
    <w:basedOn w:val="HeadingBase"/>
    <w:rsid w:val="005F0357"/>
    <w:pPr>
      <w:spacing w:before="240" w:after="60"/>
    </w:pPr>
    <w:rPr>
      <w:color w:val="918585"/>
      <w:sz w:val="22"/>
    </w:rPr>
  </w:style>
  <w:style w:type="paragraph" w:customStyle="1" w:styleId="SideHeading">
    <w:name w:val="Side Heading"/>
    <w:basedOn w:val="HeadingBase"/>
    <w:rsid w:val="005F03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0357"/>
    <w:pPr>
      <w:numPr>
        <w:numId w:val="10"/>
      </w:numPr>
    </w:pPr>
  </w:style>
  <w:style w:type="paragraph" w:styleId="PlainText">
    <w:name w:val="Plain Text"/>
    <w:basedOn w:val="Normal"/>
    <w:link w:val="PlainTextChar"/>
    <w:rsid w:val="005F0357"/>
    <w:rPr>
      <w:sz w:val="20"/>
    </w:rPr>
  </w:style>
  <w:style w:type="character" w:customStyle="1" w:styleId="PlainTextChar">
    <w:name w:val="Plain Text Char"/>
    <w:basedOn w:val="DefaultParagraphFont"/>
    <w:link w:val="PlainText"/>
    <w:rsid w:val="005F0357"/>
    <w:rPr>
      <w:rFonts w:ascii="Courier New" w:eastAsia="Times New Roman" w:hAnsi="Courier New" w:cs="Times New Roman"/>
      <w:sz w:val="20"/>
      <w:szCs w:val="20"/>
      <w:lang w:eastAsia="en-US"/>
    </w:rPr>
  </w:style>
  <w:style w:type="character" w:customStyle="1" w:styleId="MenuOption">
    <w:name w:val="Menu Option"/>
    <w:basedOn w:val="DefaultParagraphFont"/>
    <w:rsid w:val="005F0357"/>
    <w:rPr>
      <w:b/>
      <w:smallCaps/>
    </w:rPr>
  </w:style>
  <w:style w:type="paragraph" w:customStyle="1" w:styleId="TableListNumber">
    <w:name w:val="Table List Number"/>
    <w:basedOn w:val="ListNumber"/>
    <w:rsid w:val="005F0357"/>
    <w:pPr>
      <w:numPr>
        <w:numId w:val="0"/>
      </w:numPr>
    </w:pPr>
  </w:style>
  <w:style w:type="paragraph" w:styleId="TOC4">
    <w:name w:val="toc 4"/>
    <w:basedOn w:val="TOCBase"/>
    <w:next w:val="Normal"/>
    <w:semiHidden/>
    <w:rsid w:val="005F0357"/>
    <w:pPr>
      <w:tabs>
        <w:tab w:val="right" w:leader="dot" w:pos="9071"/>
      </w:tabs>
      <w:ind w:left="1701"/>
    </w:pPr>
  </w:style>
  <w:style w:type="paragraph" w:customStyle="1" w:styleId="ListAlpha">
    <w:name w:val="List Alpha"/>
    <w:basedOn w:val="List"/>
    <w:rsid w:val="005F0357"/>
    <w:pPr>
      <w:numPr>
        <w:numId w:val="8"/>
      </w:numPr>
    </w:pPr>
  </w:style>
  <w:style w:type="paragraph" w:customStyle="1" w:styleId="ListAlpha2">
    <w:name w:val="List Alpha 2"/>
    <w:basedOn w:val="List2"/>
    <w:rsid w:val="005F0357"/>
    <w:pPr>
      <w:numPr>
        <w:numId w:val="7"/>
      </w:numPr>
    </w:pPr>
  </w:style>
  <w:style w:type="paragraph" w:styleId="List2">
    <w:name w:val="List 2"/>
    <w:basedOn w:val="BodyText"/>
    <w:rsid w:val="005F0357"/>
    <w:pPr>
      <w:tabs>
        <w:tab w:val="left" w:pos="680"/>
      </w:tabs>
      <w:spacing w:before="60" w:after="60"/>
      <w:ind w:left="680" w:hanging="340"/>
    </w:pPr>
  </w:style>
  <w:style w:type="paragraph" w:styleId="List3">
    <w:name w:val="List 3"/>
    <w:basedOn w:val="BodyText"/>
    <w:rsid w:val="005F0357"/>
    <w:pPr>
      <w:tabs>
        <w:tab w:val="left" w:pos="1021"/>
      </w:tabs>
      <w:spacing w:before="60" w:after="60"/>
      <w:ind w:left="1020" w:hanging="340"/>
    </w:pPr>
  </w:style>
  <w:style w:type="paragraph" w:styleId="List4">
    <w:name w:val="List 4"/>
    <w:basedOn w:val="BodyText"/>
    <w:rsid w:val="005F0357"/>
    <w:pPr>
      <w:tabs>
        <w:tab w:val="left" w:pos="1361"/>
      </w:tabs>
      <w:spacing w:before="60" w:after="60"/>
      <w:ind w:left="1361" w:hanging="340"/>
    </w:pPr>
  </w:style>
  <w:style w:type="paragraph" w:styleId="List5">
    <w:name w:val="List 5"/>
    <w:basedOn w:val="BodyText"/>
    <w:rsid w:val="005F0357"/>
    <w:pPr>
      <w:tabs>
        <w:tab w:val="left" w:pos="1701"/>
      </w:tabs>
      <w:spacing w:before="60" w:after="60"/>
      <w:ind w:left="1701" w:hanging="340"/>
    </w:pPr>
  </w:style>
  <w:style w:type="paragraph" w:styleId="ListBullet3">
    <w:name w:val="List Bullet 3"/>
    <w:basedOn w:val="List3"/>
    <w:rsid w:val="005F0357"/>
    <w:pPr>
      <w:numPr>
        <w:numId w:val="13"/>
      </w:numPr>
      <w:tabs>
        <w:tab w:val="clear" w:pos="1021"/>
      </w:tabs>
      <w:ind w:left="1037" w:hanging="357"/>
    </w:pPr>
  </w:style>
  <w:style w:type="paragraph" w:styleId="ListBullet4">
    <w:name w:val="List Bullet 4"/>
    <w:basedOn w:val="List4"/>
    <w:rsid w:val="005F0357"/>
    <w:pPr>
      <w:numPr>
        <w:numId w:val="2"/>
      </w:numPr>
      <w:tabs>
        <w:tab w:val="clear" w:pos="1361"/>
      </w:tabs>
    </w:pPr>
  </w:style>
  <w:style w:type="paragraph" w:styleId="ListBullet5">
    <w:name w:val="List Bullet 5"/>
    <w:basedOn w:val="List5"/>
    <w:rsid w:val="005F0357"/>
    <w:pPr>
      <w:numPr>
        <w:numId w:val="3"/>
      </w:numPr>
    </w:pPr>
  </w:style>
  <w:style w:type="paragraph" w:styleId="ListContinue2">
    <w:name w:val="List Continue 2"/>
    <w:basedOn w:val="List2"/>
    <w:rsid w:val="005F0357"/>
    <w:pPr>
      <w:ind w:firstLine="0"/>
    </w:pPr>
  </w:style>
  <w:style w:type="paragraph" w:styleId="ListContinue3">
    <w:name w:val="List Continue 3"/>
    <w:basedOn w:val="List3"/>
    <w:rsid w:val="005F0357"/>
    <w:pPr>
      <w:ind w:left="1021" w:firstLine="0"/>
    </w:pPr>
  </w:style>
  <w:style w:type="paragraph" w:styleId="ListContinue4">
    <w:name w:val="List Continue 4"/>
    <w:basedOn w:val="List4"/>
    <w:rsid w:val="005F0357"/>
    <w:pPr>
      <w:ind w:firstLine="0"/>
    </w:pPr>
  </w:style>
  <w:style w:type="paragraph" w:styleId="ListContinue5">
    <w:name w:val="List Continue 5"/>
    <w:basedOn w:val="List5"/>
    <w:rsid w:val="005F0357"/>
    <w:pPr>
      <w:ind w:firstLine="0"/>
    </w:pPr>
  </w:style>
  <w:style w:type="paragraph" w:styleId="ListNumber3">
    <w:name w:val="List Number 3"/>
    <w:basedOn w:val="List3"/>
    <w:rsid w:val="005F0357"/>
    <w:pPr>
      <w:numPr>
        <w:numId w:val="4"/>
      </w:numPr>
    </w:pPr>
  </w:style>
  <w:style w:type="paragraph" w:styleId="ListNumber4">
    <w:name w:val="List Number 4"/>
    <w:basedOn w:val="List4"/>
    <w:rsid w:val="005F0357"/>
    <w:pPr>
      <w:numPr>
        <w:numId w:val="5"/>
      </w:numPr>
    </w:pPr>
  </w:style>
  <w:style w:type="paragraph" w:styleId="ListNumber5">
    <w:name w:val="List Number 5"/>
    <w:basedOn w:val="List5"/>
    <w:rsid w:val="005F0357"/>
    <w:pPr>
      <w:numPr>
        <w:numId w:val="6"/>
      </w:numPr>
    </w:pPr>
  </w:style>
  <w:style w:type="paragraph" w:styleId="BlockText">
    <w:name w:val="Block Text"/>
    <w:basedOn w:val="Normal"/>
    <w:rsid w:val="005F0357"/>
    <w:pPr>
      <w:spacing w:after="120"/>
      <w:ind w:left="1440" w:right="1440"/>
    </w:pPr>
  </w:style>
  <w:style w:type="character" w:customStyle="1" w:styleId="Subscript">
    <w:name w:val="Subscript"/>
    <w:basedOn w:val="DefaultParagraphFont"/>
    <w:rsid w:val="005F0357"/>
    <w:rPr>
      <w:sz w:val="16"/>
      <w:vertAlign w:val="subscript"/>
    </w:rPr>
  </w:style>
  <w:style w:type="character" w:customStyle="1" w:styleId="Superscript">
    <w:name w:val="Superscript"/>
    <w:basedOn w:val="DefaultParagraphFont"/>
    <w:rsid w:val="005F0357"/>
    <w:rPr>
      <w:sz w:val="16"/>
      <w:vertAlign w:val="superscript"/>
    </w:rPr>
  </w:style>
  <w:style w:type="character" w:customStyle="1" w:styleId="Symbols">
    <w:name w:val="Symbols"/>
    <w:basedOn w:val="DefaultParagraphFont"/>
    <w:rsid w:val="005F0357"/>
    <w:rPr>
      <w:rFonts w:ascii="Symbol" w:hAnsi="Symbol"/>
    </w:rPr>
  </w:style>
  <w:style w:type="character" w:customStyle="1" w:styleId="MenuOptions">
    <w:name w:val="Menu Options"/>
    <w:basedOn w:val="DefaultParagraphFont"/>
    <w:rsid w:val="005F0357"/>
    <w:rPr>
      <w:rFonts w:ascii="Arial Narrow" w:hAnsi="Arial Narrow"/>
      <w:smallCaps/>
    </w:rPr>
  </w:style>
  <w:style w:type="character" w:customStyle="1" w:styleId="Buttons">
    <w:name w:val="Buttons"/>
    <w:basedOn w:val="DefaultParagraphFont"/>
    <w:rsid w:val="005F0357"/>
    <w:rPr>
      <w:b/>
    </w:rPr>
  </w:style>
  <w:style w:type="character" w:customStyle="1" w:styleId="Underlined">
    <w:name w:val="Underlined"/>
    <w:basedOn w:val="DefaultParagraphFont"/>
    <w:rsid w:val="005F0357"/>
    <w:rPr>
      <w:u w:val="single"/>
    </w:rPr>
  </w:style>
  <w:style w:type="paragraph" w:customStyle="1" w:styleId="TableBodyTextRight">
    <w:name w:val="Table Body Text Right"/>
    <w:basedOn w:val="TableBodyText"/>
    <w:rsid w:val="005F0357"/>
    <w:pPr>
      <w:widowControl w:val="0"/>
      <w:autoSpaceDE w:val="0"/>
      <w:autoSpaceDN w:val="0"/>
      <w:adjustRightInd w:val="0"/>
      <w:jc w:val="right"/>
    </w:pPr>
    <w:rPr>
      <w:rFonts w:cs="Arial"/>
      <w:szCs w:val="18"/>
    </w:rPr>
  </w:style>
  <w:style w:type="paragraph" w:customStyle="1" w:styleId="CopyrightText">
    <w:name w:val="Copyright Text"/>
    <w:basedOn w:val="BodyText"/>
    <w:rsid w:val="005F0357"/>
    <w:rPr>
      <w:sz w:val="18"/>
    </w:rPr>
  </w:style>
  <w:style w:type="paragraph" w:customStyle="1" w:styleId="BodySmallRight">
    <w:name w:val="Body Small Right"/>
    <w:basedOn w:val="BodyTextRight"/>
    <w:rsid w:val="005F0357"/>
    <w:rPr>
      <w:sz w:val="18"/>
      <w:szCs w:val="18"/>
    </w:rPr>
  </w:style>
  <w:style w:type="paragraph" w:customStyle="1" w:styleId="MarginEdition">
    <w:name w:val="Margin Edition"/>
    <w:basedOn w:val="MarginNote"/>
    <w:rsid w:val="005F0357"/>
    <w:pPr>
      <w:spacing w:before="0" w:after="0"/>
    </w:pPr>
    <w:rPr>
      <w:rFonts w:ascii="Times New Roman" w:hAnsi="Times New Roman"/>
      <w:color w:val="999999"/>
    </w:rPr>
  </w:style>
  <w:style w:type="paragraph" w:customStyle="1" w:styleId="Spacer">
    <w:name w:val="Spacer"/>
    <w:basedOn w:val="Normal"/>
    <w:rsid w:val="005F0357"/>
    <w:rPr>
      <w:sz w:val="2"/>
      <w:szCs w:val="2"/>
    </w:rPr>
  </w:style>
  <w:style w:type="character" w:customStyle="1" w:styleId="Small">
    <w:name w:val="Small"/>
    <w:basedOn w:val="DefaultParagraphFont"/>
    <w:rsid w:val="005F0357"/>
    <w:rPr>
      <w:sz w:val="16"/>
    </w:rPr>
  </w:style>
  <w:style w:type="paragraph" w:customStyle="1" w:styleId="WideTable">
    <w:name w:val="Wide Table"/>
    <w:basedOn w:val="Normal"/>
    <w:rsid w:val="005F0357"/>
    <w:pPr>
      <w:ind w:left="-1418"/>
    </w:pPr>
    <w:rPr>
      <w:sz w:val="2"/>
      <w:szCs w:val="2"/>
    </w:rPr>
  </w:style>
  <w:style w:type="character" w:styleId="PageNumber">
    <w:name w:val="page number"/>
    <w:basedOn w:val="DefaultParagraphFont"/>
    <w:rsid w:val="005F0357"/>
  </w:style>
  <w:style w:type="paragraph" w:styleId="Quote">
    <w:name w:val="Quote"/>
    <w:basedOn w:val="Heading1"/>
    <w:link w:val="QuoteChar"/>
    <w:qFormat/>
    <w:rsid w:val="005F0357"/>
    <w:rPr>
      <w:b w:val="0"/>
      <w:sz w:val="72"/>
      <w:szCs w:val="72"/>
      <w:lang w:val="en-NZ"/>
    </w:rPr>
  </w:style>
  <w:style w:type="character" w:customStyle="1" w:styleId="QuoteChar">
    <w:name w:val="Quote Char"/>
    <w:basedOn w:val="DefaultParagraphFont"/>
    <w:link w:val="Quote"/>
    <w:rsid w:val="005F03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0357"/>
    <w:pPr>
      <w:pageBreakBefore/>
    </w:pPr>
  </w:style>
  <w:style w:type="paragraph" w:customStyle="1" w:styleId="Border">
    <w:name w:val="Border"/>
    <w:basedOn w:val="Normal"/>
    <w:qFormat/>
    <w:rsid w:val="005F03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0357"/>
    <w:rPr>
      <w:b/>
      <w:bCs/>
      <w:i/>
      <w:iCs/>
      <w:color w:val="auto"/>
    </w:rPr>
  </w:style>
  <w:style w:type="paragraph" w:styleId="IntenseQuote">
    <w:name w:val="Intense Quote"/>
    <w:basedOn w:val="Normal"/>
    <w:next w:val="Normal"/>
    <w:link w:val="IntenseQuoteChar"/>
    <w:uiPriority w:val="30"/>
    <w:qFormat/>
    <w:rsid w:val="005F03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03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0357"/>
    <w:rPr>
      <w:smallCaps/>
      <w:color w:val="auto"/>
      <w:u w:val="single"/>
    </w:rPr>
  </w:style>
  <w:style w:type="character" w:styleId="IntenseReference">
    <w:name w:val="Intense Reference"/>
    <w:basedOn w:val="DefaultParagraphFont"/>
    <w:uiPriority w:val="32"/>
    <w:qFormat/>
    <w:rsid w:val="005F0357"/>
    <w:rPr>
      <w:b/>
      <w:bCs/>
      <w:smallCaps/>
      <w:color w:val="auto"/>
      <w:spacing w:val="5"/>
      <w:u w:val="single"/>
    </w:rPr>
  </w:style>
  <w:style w:type="paragraph" w:customStyle="1" w:styleId="2ColumnHeading">
    <w:name w:val="2Column Heading"/>
    <w:basedOn w:val="BodyText"/>
    <w:qFormat/>
    <w:rsid w:val="005F0357"/>
    <w:pPr>
      <w:spacing w:after="60"/>
      <w:ind w:left="-2268"/>
    </w:pPr>
    <w:rPr>
      <w:b/>
    </w:rPr>
  </w:style>
  <w:style w:type="paragraph" w:customStyle="1" w:styleId="Heading1TOC">
    <w:name w:val="Heading1 TOC"/>
    <w:basedOn w:val="Normal"/>
    <w:qFormat/>
    <w:rsid w:val="005F0357"/>
    <w:pPr>
      <w:spacing w:before="240" w:after="120"/>
    </w:pPr>
    <w:rPr>
      <w:rFonts w:ascii="Times New Roman" w:hAnsi="Times New Roman"/>
      <w:b/>
      <w:sz w:val="32"/>
    </w:rPr>
  </w:style>
  <w:style w:type="paragraph" w:customStyle="1" w:styleId="Heading2TOC">
    <w:name w:val="Heading2 TOC"/>
    <w:basedOn w:val="Normal"/>
    <w:qFormat/>
    <w:rsid w:val="005F0357"/>
    <w:pPr>
      <w:spacing w:before="240" w:after="60"/>
    </w:pPr>
    <w:rPr>
      <w:rFonts w:ascii="Times New Roman" w:hAnsi="Times New Roman"/>
      <w:b/>
      <w:sz w:val="28"/>
    </w:rPr>
  </w:style>
  <w:style w:type="character" w:customStyle="1" w:styleId="Underline">
    <w:name w:val="Underline"/>
    <w:basedOn w:val="DefaultParagraphFont"/>
    <w:qFormat/>
    <w:rsid w:val="005F0357"/>
    <w:rPr>
      <w:u w:val="single"/>
    </w:rPr>
  </w:style>
  <w:style w:type="character" w:customStyle="1" w:styleId="BoldandItalics">
    <w:name w:val="Bold and Italics"/>
    <w:qFormat/>
    <w:rsid w:val="005F0357"/>
    <w:rPr>
      <w:b/>
      <w:i/>
      <w:u w:val="none"/>
    </w:rPr>
  </w:style>
  <w:style w:type="paragraph" w:styleId="BalloonText">
    <w:name w:val="Balloon Text"/>
    <w:basedOn w:val="Normal"/>
    <w:link w:val="BalloonTextChar"/>
    <w:rsid w:val="005F0357"/>
    <w:rPr>
      <w:rFonts w:ascii="Tahoma" w:hAnsi="Tahoma" w:cs="Tahoma"/>
      <w:sz w:val="16"/>
      <w:szCs w:val="16"/>
    </w:rPr>
  </w:style>
  <w:style w:type="character" w:customStyle="1" w:styleId="BalloonTextChar">
    <w:name w:val="Balloon Text Char"/>
    <w:basedOn w:val="DefaultParagraphFont"/>
    <w:link w:val="BalloonText"/>
    <w:rsid w:val="005F03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03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03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0357"/>
    <w:rPr>
      <w:b/>
      <w:color w:val="660033"/>
      <w:spacing w:val="0"/>
    </w:rPr>
  </w:style>
  <w:style w:type="paragraph" w:customStyle="1" w:styleId="Nameditemlist">
    <w:name w:val="Named item list"/>
    <w:basedOn w:val="BodyText"/>
    <w:qFormat/>
    <w:rsid w:val="005F0357"/>
    <w:pPr>
      <w:tabs>
        <w:tab w:val="left" w:pos="2835"/>
      </w:tabs>
      <w:ind w:left="2835" w:hanging="2835"/>
    </w:pPr>
  </w:style>
  <w:style w:type="paragraph" w:customStyle="1" w:styleId="BodyTextnopadding">
    <w:name w:val="Body Text no padding"/>
    <w:basedOn w:val="BodyText"/>
    <w:qFormat/>
    <w:rsid w:val="005F0357"/>
    <w:pPr>
      <w:spacing w:before="0" w:after="0"/>
    </w:pPr>
  </w:style>
  <w:style w:type="paragraph" w:customStyle="1" w:styleId="BodyTextBold">
    <w:name w:val="Body Text Bold"/>
    <w:basedOn w:val="BodyText"/>
    <w:qFormat/>
    <w:rsid w:val="005F0357"/>
    <w:rPr>
      <w:b/>
    </w:rPr>
  </w:style>
  <w:style w:type="character" w:styleId="Hyperlink">
    <w:name w:val="Hyperlink"/>
    <w:basedOn w:val="DefaultParagraphFont"/>
    <w:uiPriority w:val="99"/>
    <w:unhideWhenUsed/>
    <w:rsid w:val="001C6D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938</Words>
  <Characters>6587</Characters>
  <Application>Microsoft Office Word</Application>
  <DocSecurity>0</DocSecurity>
  <Lines>199</Lines>
  <Paragraphs>134</Paragraphs>
  <ScaleCrop>false</ScaleCrop>
  <Company>Author-it Software Corporation Ltd.</Company>
  <LinksUpToDate>false</LinksUpToDate>
  <CharactersWithSpaces>7391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MEM23122 Evaluate computer integrated manufacturing systems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2023-02-03T08:07:00Z</dcterms:created>
  <dcterms:modified xsi:type="dcterms:W3CDTF">2023-02-03T08:07:00Z</dcterms:modified>
</cp:coreProperties>
</file>