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5DF7" w:rsidP="008E5DF7">
      <w:pPr>
        <w:pStyle w:val="Title"/>
      </w:pPr>
      <w:r>
        <w:fldChar w:fldCharType="begin"/>
      </w:r>
      <w:r>
        <w:instrText xml:space="preserve"> TITLE   \* MERGEFORMAT </w:instrText>
      </w:r>
      <w:r>
        <w:fldChar w:fldCharType="separate"/>
      </w:r>
      <w:r>
        <w:t>MEM23121 Analyse loads on frames and mechanisms</w:t>
      </w:r>
      <w:r>
        <w:fldChar w:fldCharType="end"/>
      </w:r>
    </w:p>
    <w:p w:rsidR="008E5DF7" w:rsidP="008E5DF7">
      <w:pPr>
        <w:pStyle w:val="Version"/>
        <w:sectPr w:rsidSect="002347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47A9" w:rsidP="002347A9">
      <w:pPr>
        <w:pStyle w:val="SuperHeading"/>
      </w:pPr>
      <w:r w:rsidRPr="002347A9">
        <w:t>MEM23121 Analyse loads on frames and mechanisms</w:t>
      </w:r>
    </w:p>
    <w:p w:rsidR="00000000" w:rsidRPr="002347A9" w:rsidP="002347A9">
      <w:pPr>
        <w:pStyle w:val="Heading1"/>
      </w:pPr>
      <w:bookmarkStart w:id="1" w:name="O_944151"/>
      <w:bookmarkEnd w:id="1"/>
      <w:r w:rsidRPr="002347A9">
        <w:t>Modification History</w:t>
      </w:r>
    </w:p>
    <w:p w:rsidR="008E5DF7" w:rsidP="008E5DF7">
      <w:pPr>
        <w:pStyle w:val="BodyText"/>
      </w:pPr>
      <w:r w:rsidRPr="002347A9">
        <w:t>Release 1. Supersedes and is equivalent to MEM23121A Analyse loads on frames and mechanisms.</w:t>
      </w:r>
    </w:p>
    <w:p w:rsidR="00000000" w:rsidRPr="002347A9" w:rsidP="002347A9">
      <w:pPr>
        <w:pStyle w:val="Heading1"/>
      </w:pPr>
      <w:bookmarkStart w:id="2" w:name="O_944159"/>
      <w:bookmarkEnd w:id="2"/>
      <w:r w:rsidRPr="002347A9">
        <w:t>Application</w:t>
      </w:r>
    </w:p>
    <w:p w:rsidR="00000000" w:rsidRPr="002347A9" w:rsidP="008E5DF7">
      <w:pPr>
        <w:pStyle w:val="BodyText"/>
      </w:pPr>
      <w:r w:rsidRPr="002347A9">
        <w:t>This unit of competency defines the skills and knowledge required to analyse loads on mechanisms, frames</w:t>
      </w:r>
      <w:r w:rsidRPr="002347A9">
        <w:t xml:space="preserve"> and structural support elements including linkages, rods, shafts and beam elements within machines and mechanisms. It includes a focus on safe working practices, work health and safety (WHS) compliance requirements, function and features of frames and mec</w:t>
      </w:r>
      <w:r w:rsidRPr="002347A9">
        <w:t>hanisms, load and deflection analysis for static and dynamic elements, and traditional and software-based techniques.</w:t>
      </w:r>
    </w:p>
    <w:p w:rsidR="00000000" w:rsidRPr="002347A9" w:rsidP="008E5DF7">
      <w:pPr>
        <w:pStyle w:val="BodyText"/>
      </w:pPr>
      <w:r w:rsidRPr="002347A9">
        <w:t>This unit applies to the analysis of loads on mechanisms, beams, frames and support elements either individually or with the assistance of</w:t>
      </w:r>
      <w:r w:rsidRPr="002347A9">
        <w:t xml:space="preserve"> a professional engineer for more complex calculations of loads and stresses. It is suitable for people working as mechanical detailers or designers and draftspersons, and for those pursuing careers and qualifications in mechanical engineering or related d</w:t>
      </w:r>
      <w:r w:rsidRPr="002347A9">
        <w:t>isciplines.</w:t>
      </w:r>
    </w:p>
    <w:p w:rsidR="008E5DF7" w:rsidP="008E5DF7">
      <w:pPr>
        <w:pStyle w:val="BodyText"/>
      </w:pPr>
      <w:r w:rsidRPr="002347A9">
        <w:t>No licensing, legislative or certification requirements apply to this unit at the time of publication.</w:t>
      </w:r>
    </w:p>
    <w:p w:rsidR="00000000" w:rsidRPr="002347A9" w:rsidP="002347A9">
      <w:pPr>
        <w:pStyle w:val="Heading1"/>
      </w:pPr>
      <w:bookmarkStart w:id="3" w:name="O_944158"/>
      <w:bookmarkEnd w:id="3"/>
      <w:r w:rsidRPr="002347A9">
        <w:t>Pre-requisite Unit</w:t>
      </w:r>
    </w:p>
    <w:p w:rsidR="00000000" w:rsidRPr="002347A9" w:rsidP="008E5DF7">
      <w:pPr>
        <w:pStyle w:val="List"/>
      </w:pPr>
      <w:r w:rsidRPr="002347A9">
        <w:t>MEM23004 Apply technical mathematics</w:t>
      </w:r>
    </w:p>
    <w:p w:rsidR="00000000" w:rsidRPr="002347A9" w:rsidP="008E5DF7">
      <w:pPr>
        <w:pStyle w:val="List"/>
      </w:pPr>
      <w:r w:rsidRPr="002347A9">
        <w:t>MEM23007 Apply calculus to engineering tasks</w:t>
      </w:r>
    </w:p>
    <w:p w:rsidR="008E5DF7" w:rsidP="008E5DF7">
      <w:pPr>
        <w:pStyle w:val="List"/>
      </w:pPr>
      <w:r w:rsidRPr="002347A9">
        <w:t>MEM23109 Apply enginee</w:t>
      </w:r>
      <w:r w:rsidRPr="002347A9">
        <w:t>ring mechanics principles</w:t>
      </w:r>
    </w:p>
    <w:p w:rsidR="008E5DF7" w:rsidP="002347A9">
      <w:pPr>
        <w:pStyle w:val="BodyText"/>
      </w:pPr>
    </w:p>
    <w:p w:rsidR="00000000" w:rsidRPr="002347A9" w:rsidP="002347A9">
      <w:pPr>
        <w:pStyle w:val="Heading1"/>
      </w:pPr>
      <w:bookmarkStart w:id="4" w:name="O_944157"/>
      <w:bookmarkEnd w:id="4"/>
      <w:r w:rsidRPr="002347A9">
        <w:t>Competency Field</w:t>
      </w:r>
    </w:p>
    <w:p w:rsidR="008E5DF7" w:rsidP="008E5DF7">
      <w:pPr>
        <w:pStyle w:val="BodyText"/>
      </w:pPr>
      <w:r w:rsidRPr="002347A9">
        <w:t>Engineering science</w:t>
      </w:r>
    </w:p>
    <w:p w:rsidR="00000000" w:rsidRPr="002347A9" w:rsidP="002347A9">
      <w:pPr>
        <w:pStyle w:val="Heading1"/>
      </w:pPr>
      <w:bookmarkStart w:id="5" w:name="O_944155"/>
      <w:bookmarkEnd w:id="5"/>
      <w:r w:rsidRPr="002347A9">
        <w:t>Elements and Performance Criteria</w:t>
      </w:r>
    </w:p>
    <w:tbl>
      <w:tblPr>
        <w:tblW w:w="9639" w:type="dxa"/>
        <w:tblLayout w:type="fixed"/>
        <w:tblCellMar>
          <w:left w:w="62" w:type="dxa"/>
          <w:right w:w="62" w:type="dxa"/>
        </w:tblCellMar>
        <w:tblLook w:val="0000"/>
      </w:tblPr>
      <w:tblGrid>
        <w:gridCol w:w="2531"/>
        <w:gridCol w:w="7108"/>
      </w:tblGrid>
      <w:tr w:rsidTr="008E5DF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347A9" w:rsidP="002347A9">
            <w:pPr>
              <w:pStyle w:val="BodyText"/>
            </w:pPr>
            <w:r w:rsidRPr="002347A9">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347A9">
            <w:pPr>
              <w:pStyle w:val="BodyText"/>
              <w:rPr>
                <w:lang w:val="en-NZ"/>
              </w:rPr>
            </w:pPr>
            <w:r w:rsidRPr="002347A9">
              <w:rPr>
                <w:rStyle w:val="SpecialBold"/>
              </w:rPr>
              <w:t>Performance Criteria</w:t>
            </w:r>
          </w:p>
        </w:tc>
      </w:tr>
      <w:tr w:rsidTr="008E5DF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347A9" w:rsidP="002347A9">
            <w:pPr>
              <w:pStyle w:val="BodyText"/>
            </w:pPr>
            <w:r w:rsidRPr="002347A9">
              <w:rPr>
                <w:rStyle w:val="Emphasis"/>
              </w:rPr>
              <w:t xml:space="preserve">Elements describe the </w:t>
            </w:r>
            <w:r w:rsidRPr="002347A9">
              <w:t xml:space="preserve">essential </w:t>
            </w:r>
            <w:r w:rsidRPr="002347A9">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47A9">
            <w:pPr>
              <w:pStyle w:val="BodyText"/>
              <w:rPr>
                <w:lang w:val="en-NZ"/>
              </w:rPr>
            </w:pPr>
            <w:r w:rsidRPr="002347A9">
              <w:rPr>
                <w:rStyle w:val="Emphasis"/>
              </w:rPr>
              <w:t>Performance criteria describe the performance needed to demonstrate achievement of the element.</w:t>
            </w:r>
          </w:p>
        </w:tc>
      </w:tr>
      <w:tr w:rsidTr="008E5DF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7A9">
            <w:pPr>
              <w:pStyle w:val="BodyText"/>
              <w:rPr>
                <w:lang w:val="en-NZ"/>
              </w:rPr>
            </w:pPr>
            <w:r w:rsidRPr="002347A9">
              <w:t>1. Establish scope of frame and mechanism analysis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7A9" w:rsidP="002347A9">
            <w:pPr>
              <w:pStyle w:val="BodyText"/>
            </w:pPr>
            <w:r w:rsidRPr="002347A9">
              <w:t>1.1 Determine compliance requirements of WHS and regulatory requirements, codes of practice, standards and r</w:t>
            </w:r>
            <w:r w:rsidRPr="002347A9">
              <w:t>isk assessment considerations for design and use of machines and equipment</w:t>
            </w:r>
          </w:p>
          <w:p w:rsidR="00000000" w:rsidRPr="002347A9" w:rsidP="002347A9">
            <w:pPr>
              <w:pStyle w:val="BodyText"/>
            </w:pPr>
            <w:r w:rsidRPr="002347A9">
              <w:t>1.2 Identify features, functions, operating conditions and performance requirements of frames, beams and mechanisms</w:t>
            </w:r>
          </w:p>
          <w:p w:rsidR="00000000" w:rsidRPr="002347A9" w:rsidP="002347A9">
            <w:pPr>
              <w:pStyle w:val="BodyText"/>
            </w:pPr>
            <w:r w:rsidRPr="002347A9">
              <w:t>1.3 Investigate sustainability implications of frames and mechani</w:t>
            </w:r>
            <w:r w:rsidRPr="002347A9">
              <w:t>sms</w:t>
            </w:r>
          </w:p>
          <w:p w:rsidR="00000000" w:rsidRPr="002347A9" w:rsidP="002347A9">
            <w:pPr>
              <w:pStyle w:val="BodyText"/>
            </w:pPr>
            <w:r w:rsidRPr="002347A9">
              <w:t>1.4 Review design loads, working stresses, allowable deformations and factor of safety for elements</w:t>
            </w:r>
          </w:p>
          <w:p w:rsidR="00000000" w:rsidRPr="002347A9" w:rsidP="002347A9">
            <w:pPr>
              <w:pStyle w:val="BodyText"/>
            </w:pPr>
            <w:r w:rsidRPr="002347A9">
              <w:t>1.5 Review element arrangements, assembly and fastening methods</w:t>
            </w:r>
          </w:p>
          <w:p w:rsidR="00000000" w:rsidRPr="002347A9" w:rsidP="002347A9">
            <w:pPr>
              <w:pStyle w:val="BodyText"/>
            </w:pPr>
            <w:r w:rsidRPr="002347A9">
              <w:t>1.6 Identify any complex load calculations to be done with, or obtained from, a professi</w:t>
            </w:r>
            <w:r w:rsidRPr="002347A9">
              <w:t>onal engineer</w:t>
            </w:r>
          </w:p>
          <w:p w:rsidR="00000000" w:rsidRPr="002347A9" w:rsidP="002347A9">
            <w:pPr>
              <w:pStyle w:val="BodyText"/>
            </w:pPr>
            <w:r w:rsidRPr="002347A9">
              <w:t>1.7 Establish availability of technical and professional assistance</w:t>
            </w:r>
          </w:p>
          <w:p w:rsidR="00000000" w:rsidRPr="002347A9" w:rsidP="002347A9">
            <w:pPr>
              <w:pStyle w:val="BodyText"/>
            </w:pPr>
            <w:r w:rsidRPr="002347A9">
              <w:t>1.8 Identify and evaluate appropriate analysis techniques, software and software validation techniques</w:t>
            </w:r>
          </w:p>
          <w:p w:rsidR="00000000" w:rsidP="002347A9">
            <w:pPr>
              <w:pStyle w:val="BodyText"/>
              <w:rPr>
                <w:lang w:val="en-NZ"/>
              </w:rPr>
            </w:pPr>
            <w:r w:rsidRPr="002347A9">
              <w:t>1.9 Identify stakeholders to be consulted on selection tasks</w:t>
            </w:r>
          </w:p>
        </w:tc>
      </w:tr>
      <w:tr w:rsidTr="008E5DF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7A9">
            <w:pPr>
              <w:pStyle w:val="BodyText"/>
              <w:rPr>
                <w:lang w:val="en-NZ"/>
              </w:rPr>
            </w:pPr>
            <w:r w:rsidRPr="002347A9">
              <w:t>2. Analyse loads and performance of frames and mechanisms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7A9" w:rsidP="002347A9">
            <w:pPr>
              <w:pStyle w:val="BodyText"/>
            </w:pPr>
            <w:r w:rsidRPr="002347A9">
              <w:t>2.1 Estimate static and dynamic operating conditions and determine design or selection parameters</w:t>
            </w:r>
          </w:p>
          <w:p w:rsidR="00000000" w:rsidRPr="002347A9" w:rsidP="002347A9">
            <w:pPr>
              <w:pStyle w:val="BodyText"/>
            </w:pPr>
            <w:r w:rsidRPr="002347A9">
              <w:t>2.2 Optimise frame, beam and mechanism elements for strength, deflection, arrangement and fastening</w:t>
            </w:r>
          </w:p>
          <w:p w:rsidR="00000000" w:rsidRPr="002347A9" w:rsidP="002347A9">
            <w:pPr>
              <w:pStyle w:val="BodyText"/>
            </w:pPr>
            <w:r w:rsidRPr="002347A9">
              <w:t>2.3 Review analysis with stakeholders and make any required adjustments</w:t>
            </w:r>
          </w:p>
          <w:p w:rsidR="00000000" w:rsidP="002347A9">
            <w:pPr>
              <w:pStyle w:val="BodyText"/>
              <w:rPr>
                <w:lang w:val="en-NZ"/>
              </w:rPr>
            </w:pPr>
            <w:r w:rsidRPr="002347A9">
              <w:t>2.4 Confirm compliance of frames and mechanisms with WHS and regulatory requirements, standards and codes of practice</w:t>
            </w:r>
          </w:p>
        </w:tc>
      </w:tr>
      <w:tr w:rsidTr="008E5DF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7A9">
            <w:pPr>
              <w:pStyle w:val="BodyText"/>
              <w:rPr>
                <w:lang w:val="en-NZ"/>
              </w:rPr>
            </w:pPr>
            <w:r w:rsidRPr="002347A9">
              <w:t>3.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7A9" w:rsidP="002347A9">
            <w:pPr>
              <w:pStyle w:val="BodyText"/>
            </w:pPr>
            <w:r w:rsidRPr="002347A9">
              <w:t>3.1 Record results of analysis</w:t>
            </w:r>
          </w:p>
          <w:p w:rsidR="00000000" w:rsidRPr="002347A9" w:rsidP="002347A9">
            <w:pPr>
              <w:pStyle w:val="BodyText"/>
            </w:pPr>
            <w:r w:rsidRPr="002347A9">
              <w:t>3.2 Provide docu</w:t>
            </w:r>
            <w:r w:rsidRPr="002347A9">
              <w:t>mentation including calculations, specifications diagrams and drawings</w:t>
            </w:r>
          </w:p>
        </w:tc>
      </w:tr>
    </w:tbl>
    <w:p w:rsidR="008E5DF7" w:rsidP="002347A9">
      <w:pPr>
        <w:pStyle w:val="BodyText"/>
      </w:pPr>
    </w:p>
    <w:p w:rsidR="008E5DF7" w:rsidP="002347A9">
      <w:pPr>
        <w:pStyle w:val="BodyText"/>
      </w:pPr>
    </w:p>
    <w:p w:rsidR="00000000" w:rsidRPr="002347A9" w:rsidP="002347A9">
      <w:pPr>
        <w:pStyle w:val="Heading1"/>
      </w:pPr>
      <w:bookmarkStart w:id="6" w:name="O_944154"/>
      <w:bookmarkEnd w:id="6"/>
      <w:r w:rsidRPr="002347A9">
        <w:t>Foundation Skills</w:t>
      </w:r>
    </w:p>
    <w:p w:rsidR="00000000" w:rsidRPr="002347A9" w:rsidP="008E5DF7">
      <w:pPr>
        <w:pStyle w:val="BodyText"/>
      </w:pPr>
      <w:r w:rsidRPr="002347A9">
        <w:t>This section describes those language, literacy, numeracy and employment skills that are essential to performance.</w:t>
      </w:r>
    </w:p>
    <w:p w:rsidR="008E5DF7" w:rsidP="008E5DF7">
      <w:pPr>
        <w:pStyle w:val="BodyText"/>
      </w:pPr>
      <w:r w:rsidRPr="002347A9">
        <w:t>Foundation skills essential to p</w:t>
      </w:r>
      <w:r w:rsidRPr="002347A9">
        <w:t>erformance are explicit in the performance criteria of this unit of competency.</w:t>
      </w:r>
    </w:p>
    <w:p w:rsidR="00000000" w:rsidRPr="002347A9" w:rsidP="002347A9">
      <w:pPr>
        <w:pStyle w:val="Heading1"/>
      </w:pPr>
      <w:bookmarkStart w:id="7" w:name="O_944153"/>
      <w:bookmarkEnd w:id="7"/>
      <w:r w:rsidRPr="002347A9">
        <w:t>Range of Conditions</w:t>
      </w:r>
    </w:p>
    <w:tbl>
      <w:tblPr>
        <w:tblW w:w="9638" w:type="dxa"/>
        <w:tblLayout w:type="fixed"/>
        <w:tblCellMar>
          <w:left w:w="62" w:type="dxa"/>
          <w:right w:w="62" w:type="dxa"/>
        </w:tblCellMar>
        <w:tblLook w:val="0000"/>
      </w:tblPr>
      <w:tblGrid>
        <w:gridCol w:w="2758"/>
        <w:gridCol w:w="6880"/>
      </w:tblGrid>
      <w:tr w:rsidTr="002347A9">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7A9">
            <w:pPr>
              <w:pStyle w:val="BodyText"/>
              <w:rPr>
                <w:lang w:val="en-NZ"/>
              </w:rPr>
            </w:pPr>
            <w:r w:rsidRPr="002347A9">
              <w:t>This field allows for different work environments and conditions that may affect performance. Essential operating conditions that may be p</w:t>
            </w:r>
            <w:r w:rsidRPr="002347A9">
              <w:t>resent (depending on the work situation, needs of the candidate, accessibility of the item, and local industry and regional contexts) are included.</w:t>
            </w:r>
          </w:p>
        </w:tc>
      </w:tr>
      <w:tr w:rsidTr="002347A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7A9">
            <w:pPr>
              <w:pStyle w:val="BodyText"/>
              <w:rPr>
                <w:lang w:val="en-NZ"/>
              </w:rPr>
            </w:pPr>
            <w:r w:rsidRPr="002347A9">
              <w:t>Structural support and machine elements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7A9" w:rsidP="002347A9">
            <w:pPr>
              <w:pStyle w:val="ListBullet"/>
            </w:pPr>
            <w:r w:rsidRPr="002347A9">
              <w:t>beam, strut and tie elements of machines and machine supports subject to bending, tension, compression and shear stresses including:</w:t>
            </w:r>
          </w:p>
          <w:p w:rsidR="00000000" w:rsidRPr="002347A9" w:rsidP="002347A9">
            <w:pPr>
              <w:pStyle w:val="ListBullet2"/>
            </w:pPr>
            <w:r w:rsidRPr="002347A9">
              <w:t>shafts, levers, cams and linkages</w:t>
            </w:r>
          </w:p>
          <w:p w:rsidR="00000000" w:rsidRPr="002347A9" w:rsidP="002347A9">
            <w:pPr>
              <w:pStyle w:val="ListBullet2"/>
            </w:pPr>
            <w:r w:rsidRPr="002347A9">
              <w:t>frames, stanchions and beams</w:t>
            </w:r>
          </w:p>
          <w:p w:rsidR="00000000" w:rsidRPr="002347A9" w:rsidP="002347A9">
            <w:pPr>
              <w:pStyle w:val="ListBullet2"/>
            </w:pPr>
            <w:r w:rsidRPr="002347A9">
              <w:t>mechanisms for converting linear to rotary motion and rotar</w:t>
            </w:r>
            <w:r w:rsidRPr="002347A9">
              <w:t>y to linear motion</w:t>
            </w:r>
          </w:p>
          <w:p w:rsidR="00000000" w:rsidRPr="002347A9" w:rsidP="002347A9">
            <w:pPr>
              <w:pStyle w:val="ListBullet2"/>
            </w:pPr>
            <w:r w:rsidRPr="002347A9">
              <w:t>mechanisms with up to five linkages</w:t>
            </w:r>
          </w:p>
          <w:p w:rsidR="00000000" w:rsidP="002347A9">
            <w:pPr>
              <w:pStyle w:val="ListBullet2"/>
              <w:rPr>
                <w:lang w:val="en-NZ"/>
              </w:rPr>
            </w:pPr>
            <w:r w:rsidRPr="002347A9">
              <w:t>lifting machines.</w:t>
            </w:r>
          </w:p>
        </w:tc>
      </w:tr>
      <w:tr w:rsidTr="002347A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7A9">
            <w:pPr>
              <w:pStyle w:val="BodyText"/>
              <w:rPr>
                <w:lang w:val="en-NZ"/>
              </w:rPr>
            </w:pPr>
            <w:r w:rsidRPr="002347A9">
              <w:t>Machine mechanisms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7A9" w:rsidP="002347A9">
            <w:pPr>
              <w:pStyle w:val="ListBullet"/>
            </w:pPr>
            <w:r w:rsidRPr="002347A9">
              <w:t>a device to produce a constrained motion while producing a required output</w:t>
            </w:r>
          </w:p>
          <w:p w:rsidR="00000000" w:rsidP="002347A9">
            <w:pPr>
              <w:pStyle w:val="ListBullet"/>
              <w:rPr>
                <w:lang w:val="en-NZ"/>
              </w:rPr>
            </w:pPr>
            <w:r w:rsidRPr="002347A9">
              <w:t>an assembly of elements or links which can be called kinematic pairs (turning, sliding, rolling or skidding pairs), which remain in contact throughout their motions. One link, typically the base element, is fixed.</w:t>
            </w:r>
          </w:p>
        </w:tc>
      </w:tr>
      <w:tr w:rsidTr="002347A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7A9">
            <w:pPr>
              <w:pStyle w:val="BodyText"/>
              <w:rPr>
                <w:lang w:val="en-NZ"/>
              </w:rPr>
            </w:pPr>
            <w:r w:rsidRPr="002347A9">
              <w:t>WHS, regulatory requirements and organisa</w:t>
            </w:r>
            <w:r w:rsidRPr="002347A9">
              <w:t>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7A9" w:rsidP="002347A9">
            <w:pPr>
              <w:pStyle w:val="ListBullet"/>
            </w:pPr>
            <w:r w:rsidRPr="002347A9">
              <w:t>WHS acts, regulations and relevant standards</w:t>
            </w:r>
          </w:p>
          <w:p w:rsidR="00000000" w:rsidRPr="002347A9" w:rsidP="002347A9">
            <w:pPr>
              <w:pStyle w:val="ListBullet"/>
            </w:pPr>
            <w:r w:rsidRPr="002347A9">
              <w:t>codes of practice</w:t>
            </w:r>
          </w:p>
          <w:p w:rsidR="00000000" w:rsidRPr="002347A9" w:rsidP="002347A9">
            <w:pPr>
              <w:pStyle w:val="ListBullet"/>
            </w:pPr>
            <w:r w:rsidRPr="002347A9">
              <w:t>risk assessments</w:t>
            </w:r>
          </w:p>
          <w:p w:rsidR="00000000" w:rsidRPr="002347A9" w:rsidP="002347A9">
            <w:pPr>
              <w:pStyle w:val="ListBullet"/>
            </w:pPr>
            <w:r w:rsidRPr="002347A9">
              <w:t xml:space="preserve">registration requirements </w:t>
            </w:r>
          </w:p>
          <w:p w:rsidR="00000000" w:rsidRPr="002347A9" w:rsidP="002347A9">
            <w:pPr>
              <w:pStyle w:val="ListBullet"/>
            </w:pPr>
            <w:r w:rsidRPr="002347A9">
              <w:t>safe work practices</w:t>
            </w:r>
          </w:p>
          <w:p w:rsidR="00000000" w:rsidP="002347A9">
            <w:pPr>
              <w:pStyle w:val="ListBullet"/>
              <w:rPr>
                <w:lang w:val="en-NZ"/>
              </w:rPr>
            </w:pPr>
            <w:r w:rsidRPr="002347A9">
              <w:t xml:space="preserve">state and territory regulatory requirements. </w:t>
            </w:r>
          </w:p>
        </w:tc>
      </w:tr>
      <w:tr w:rsidTr="002347A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7A9">
            <w:pPr>
              <w:pStyle w:val="BodyText"/>
              <w:rPr>
                <w:lang w:val="en-NZ"/>
              </w:rPr>
            </w:pPr>
            <w:r w:rsidRPr="002347A9">
              <w:t>Load calculations to be done with, or obtained from, a professional engineer and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7A9" w:rsidP="002347A9">
            <w:pPr>
              <w:pStyle w:val="ListBullet"/>
            </w:pPr>
            <w:r w:rsidRPr="002347A9">
              <w:t>regulatory or organisational requirement for professional engineer involvement</w:t>
            </w:r>
          </w:p>
          <w:p w:rsidR="00000000" w:rsidRPr="002347A9" w:rsidP="002347A9">
            <w:pPr>
              <w:pStyle w:val="ListBullet"/>
            </w:pPr>
            <w:r w:rsidRPr="002347A9">
              <w:t>static and dynamic complex analysis of loads, including r</w:t>
            </w:r>
            <w:r w:rsidRPr="002347A9">
              <w:t>esulting stresses and deformations</w:t>
            </w:r>
          </w:p>
          <w:p w:rsidR="00000000" w:rsidP="002347A9">
            <w:pPr>
              <w:pStyle w:val="ListBullet"/>
              <w:rPr>
                <w:lang w:val="en-NZ"/>
              </w:rPr>
            </w:pPr>
            <w:r w:rsidRPr="002347A9">
              <w:t>choice of graphical and mathematical methods and software options.</w:t>
            </w:r>
          </w:p>
        </w:tc>
      </w:tr>
      <w:tr w:rsidTr="002347A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7A9">
            <w:pPr>
              <w:pStyle w:val="BodyText"/>
              <w:rPr>
                <w:lang w:val="en-NZ"/>
              </w:rPr>
            </w:pPr>
            <w:r w:rsidRPr="002347A9">
              <w:t>Appropriate licensed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7A9" w:rsidP="002347A9">
            <w:pPr>
              <w:pStyle w:val="ListBullet"/>
            </w:pPr>
            <w:r w:rsidRPr="002347A9">
              <w:t>technical support and advice relating to elements which have intrinsic dangers</w:t>
            </w:r>
          </w:p>
          <w:p w:rsidR="00000000" w:rsidP="002347A9">
            <w:pPr>
              <w:pStyle w:val="ListBullet"/>
              <w:rPr>
                <w:lang w:val="en-NZ"/>
              </w:rPr>
            </w:pPr>
            <w:r w:rsidRPr="002347A9">
              <w:t>prof</w:t>
            </w:r>
            <w:r w:rsidRPr="002347A9">
              <w:t>essional support for technologies.</w:t>
            </w:r>
          </w:p>
        </w:tc>
      </w:tr>
      <w:tr w:rsidTr="002347A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7A9">
            <w:pPr>
              <w:pStyle w:val="BodyText"/>
              <w:rPr>
                <w:lang w:val="en-NZ"/>
              </w:rPr>
            </w:pPr>
            <w:r w:rsidRPr="002347A9">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7A9" w:rsidP="002347A9">
            <w:pPr>
              <w:pStyle w:val="ListBullet"/>
            </w:pPr>
            <w:r w:rsidRPr="002347A9">
              <w:t>meeting all regulatory requirements</w:t>
            </w:r>
          </w:p>
          <w:p w:rsidR="00000000" w:rsidRPr="002347A9" w:rsidP="002347A9">
            <w:pPr>
              <w:pStyle w:val="ListBullet"/>
            </w:pPr>
            <w:r w:rsidRPr="002347A9">
              <w:t>conforming to all industry covenants, protocols and best practice guides</w:t>
            </w:r>
          </w:p>
          <w:p w:rsidR="00000000" w:rsidRPr="002347A9" w:rsidP="002347A9">
            <w:pPr>
              <w:pStyle w:val="ListBullet"/>
            </w:pPr>
            <w:r w:rsidRPr="002347A9">
              <w:t>minimising ecological and environmental footprint of process, plant and product</w:t>
            </w:r>
          </w:p>
          <w:p w:rsidR="00000000" w:rsidRPr="002347A9" w:rsidP="002347A9">
            <w:pPr>
              <w:pStyle w:val="ListBullet"/>
            </w:pPr>
            <w:r w:rsidRPr="002347A9">
              <w:t xml:space="preserve">maximising economic benefit of process plant and product to the organisation and the community </w:t>
            </w:r>
          </w:p>
          <w:p w:rsidR="00000000" w:rsidP="002347A9">
            <w:pPr>
              <w:pStyle w:val="ListBullet"/>
              <w:rPr>
                <w:lang w:val="en-NZ"/>
              </w:rPr>
            </w:pPr>
            <w:r w:rsidRPr="002347A9">
              <w:t>minimising the negative WHS impact on employees, community and customer.</w:t>
            </w:r>
          </w:p>
        </w:tc>
      </w:tr>
      <w:tr w:rsidTr="002347A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47A9">
            <w:pPr>
              <w:pStyle w:val="BodyText"/>
              <w:rPr>
                <w:lang w:val="en-NZ"/>
              </w:rPr>
            </w:pPr>
            <w:r w:rsidRPr="002347A9">
              <w:t>Appropriate computer-aided solutions and validation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47A9" w:rsidP="002347A9">
            <w:pPr>
              <w:pStyle w:val="ListBullet"/>
            </w:pPr>
            <w:r w:rsidRPr="002347A9">
              <w:t>software empl</w:t>
            </w:r>
            <w:r w:rsidRPr="002347A9">
              <w:t>oyed for performance analysis and/or modelling including program techniques and algorithms including the use of finite element analysis (FEA) and numerical methods within object-oriented modelling techniques</w:t>
            </w:r>
          </w:p>
          <w:p w:rsidR="00000000" w:rsidRPr="002347A9" w:rsidP="002347A9">
            <w:pPr>
              <w:pStyle w:val="ListBullet"/>
            </w:pPr>
            <w:r w:rsidRPr="002347A9">
              <w:t>comparison of traditional solutions for simple d</w:t>
            </w:r>
            <w:r w:rsidRPr="002347A9">
              <w:t>esign problems with software solutions to the same design problems</w:t>
            </w:r>
          </w:p>
          <w:p w:rsidR="00000000" w:rsidRPr="002347A9" w:rsidP="002347A9">
            <w:pPr>
              <w:pStyle w:val="ListBullet"/>
            </w:pPr>
            <w:r w:rsidRPr="002347A9">
              <w:t>review of previously implemented design challenges which were completed using the software.</w:t>
            </w:r>
          </w:p>
        </w:tc>
      </w:tr>
    </w:tbl>
    <w:p w:rsidR="008E5DF7" w:rsidP="002347A9">
      <w:pPr>
        <w:pStyle w:val="BodyText"/>
      </w:pPr>
    </w:p>
    <w:p w:rsidR="008E5DF7" w:rsidP="002347A9">
      <w:pPr>
        <w:pStyle w:val="BodyText"/>
      </w:pPr>
    </w:p>
    <w:p w:rsidR="00000000" w:rsidRPr="002347A9" w:rsidP="002347A9">
      <w:pPr>
        <w:pStyle w:val="Heading1"/>
      </w:pPr>
      <w:bookmarkStart w:id="8" w:name="O_944152"/>
      <w:bookmarkEnd w:id="8"/>
      <w:r w:rsidRPr="002347A9">
        <w:t>Unit Mapping Information</w:t>
      </w:r>
    </w:p>
    <w:p w:rsidR="008E5DF7" w:rsidP="008E5DF7">
      <w:pPr>
        <w:pStyle w:val="BodyText"/>
      </w:pPr>
      <w:r w:rsidRPr="002347A9">
        <w:t>Release 1. Supersedes and is equivalent to MEM23121A</w:t>
      </w:r>
      <w:r w:rsidRPr="002347A9">
        <w:t xml:space="preserve"> Analyse loads on frames and mechanisms.</w:t>
      </w:r>
    </w:p>
    <w:p w:rsidR="00000000" w:rsidRPr="002347A9" w:rsidP="002347A9">
      <w:pPr>
        <w:pStyle w:val="Heading1"/>
      </w:pPr>
      <w:bookmarkStart w:id="9" w:name="O_944145"/>
      <w:bookmarkEnd w:id="9"/>
      <w:r w:rsidRPr="002347A9">
        <w:t>Links</w:t>
      </w:r>
    </w:p>
    <w:p w:rsidR="00000000" w:rsidRPr="002347A9" w:rsidP="008E5DF7">
      <w:pPr>
        <w:pStyle w:val="BodyText"/>
      </w:pPr>
      <w:r w:rsidRPr="002347A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54811">
        <w:rPr>
          <w:rStyle w:val="Hyperlink"/>
        </w:rPr>
        <w:t>https://vetnet.gov.au/Pages/TrainingDocs.aspx?q=b7050d37-5fd0-4740-8f7d-3b7a49c10bb2</w:t>
      </w:r>
      <w:r>
        <w:fldChar w:fldCharType="end"/>
      </w:r>
    </w:p>
    <w:p w:rsidR="00000000" w:rsidRPr="002347A9" w:rsidP="002347A9"/>
    <w:sectPr w:rsidSect="002347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7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7A9" w:rsidRPr="008E5DF7" w:rsidP="008E5D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7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DF7" w:rsidP="002347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5DF7" w:rsidP="002347A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5DF7" w:rsidP="002347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7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D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47A9" w:rsidRPr="008E5DF7" w:rsidP="008E5D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7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DF7" w:rsidRPr="002D2AF8" w:rsidP="002347A9">
    <w:pPr>
      <w:pStyle w:val="Header"/>
      <w:framePr w:wrap="around"/>
    </w:pPr>
    <w:r>
      <w:fldChar w:fldCharType="begin"/>
    </w:r>
    <w:r>
      <w:instrText xml:space="preserve"> TITLE   \* MERGEFORMAT </w:instrText>
    </w:r>
    <w:r>
      <w:fldChar w:fldCharType="separate"/>
    </w:r>
    <w:r>
      <w:t>MEM23121 Analyse loads on frames and mechanisms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E5DF7" w:rsidP="002347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888B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D645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A663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7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47A9"/>
    <w:pPr>
      <w:spacing w:before="360" w:after="60"/>
      <w:outlineLvl w:val="0"/>
    </w:pPr>
    <w:rPr>
      <w:sz w:val="32"/>
    </w:rPr>
  </w:style>
  <w:style w:type="paragraph" w:styleId="Heading2">
    <w:name w:val="heading 2"/>
    <w:basedOn w:val="HeadingBase"/>
    <w:next w:val="BodyText"/>
    <w:link w:val="Heading2Char"/>
    <w:qFormat/>
    <w:rsid w:val="002347A9"/>
    <w:pPr>
      <w:keepLines/>
      <w:spacing w:before="240" w:after="120"/>
      <w:outlineLvl w:val="1"/>
    </w:pPr>
    <w:rPr>
      <w:sz w:val="28"/>
      <w:szCs w:val="40"/>
    </w:rPr>
  </w:style>
  <w:style w:type="paragraph" w:styleId="Heading3">
    <w:name w:val="heading 3"/>
    <w:basedOn w:val="HeadingBase"/>
    <w:next w:val="BodyText"/>
    <w:link w:val="Heading3Char"/>
    <w:qFormat/>
    <w:rsid w:val="002347A9"/>
    <w:pPr>
      <w:spacing w:before="180" w:after="120"/>
      <w:outlineLvl w:val="2"/>
    </w:pPr>
    <w:rPr>
      <w:spacing w:val="-10"/>
      <w:kern w:val="32"/>
    </w:rPr>
  </w:style>
  <w:style w:type="paragraph" w:styleId="Heading4">
    <w:name w:val="heading 4"/>
    <w:basedOn w:val="HeadingBase"/>
    <w:next w:val="BodyText"/>
    <w:link w:val="Heading4Char"/>
    <w:qFormat/>
    <w:rsid w:val="002347A9"/>
    <w:pPr>
      <w:spacing w:before="160" w:after="120"/>
      <w:outlineLvl w:val="3"/>
    </w:pPr>
    <w:rPr>
      <w:sz w:val="22"/>
    </w:rPr>
  </w:style>
  <w:style w:type="paragraph" w:styleId="Heading5">
    <w:name w:val="heading 5"/>
    <w:basedOn w:val="HeadingBase"/>
    <w:next w:val="Normal"/>
    <w:link w:val="Heading5Char"/>
    <w:qFormat/>
    <w:rsid w:val="002347A9"/>
    <w:pPr>
      <w:spacing w:before="80"/>
      <w:outlineLvl w:val="4"/>
    </w:pPr>
    <w:rPr>
      <w:color w:val="918585"/>
      <w:sz w:val="20"/>
    </w:rPr>
  </w:style>
  <w:style w:type="paragraph" w:styleId="Heading6">
    <w:name w:val="heading 6"/>
    <w:basedOn w:val="HeadingBase"/>
    <w:next w:val="Normal"/>
    <w:link w:val="Heading6Char"/>
    <w:qFormat/>
    <w:rsid w:val="002347A9"/>
    <w:pPr>
      <w:spacing w:before="60"/>
      <w:outlineLvl w:val="5"/>
    </w:pPr>
    <w:rPr>
      <w:color w:val="918585"/>
      <w:sz w:val="20"/>
    </w:rPr>
  </w:style>
  <w:style w:type="paragraph" w:styleId="Heading7">
    <w:name w:val="heading 7"/>
    <w:basedOn w:val="Normal"/>
    <w:next w:val="Normal"/>
    <w:link w:val="Heading7Char"/>
    <w:qFormat/>
    <w:rsid w:val="002347A9"/>
    <w:pPr>
      <w:ind w:left="720"/>
      <w:outlineLvl w:val="6"/>
    </w:pPr>
    <w:rPr>
      <w:i/>
    </w:rPr>
  </w:style>
  <w:style w:type="paragraph" w:styleId="Heading8">
    <w:name w:val="heading 8"/>
    <w:basedOn w:val="Normal"/>
    <w:next w:val="Normal"/>
    <w:link w:val="Heading8Char"/>
    <w:qFormat/>
    <w:rsid w:val="002347A9"/>
    <w:pPr>
      <w:ind w:left="720"/>
      <w:outlineLvl w:val="7"/>
    </w:pPr>
    <w:rPr>
      <w:i/>
    </w:rPr>
  </w:style>
  <w:style w:type="paragraph" w:styleId="Heading9">
    <w:name w:val="heading 9"/>
    <w:basedOn w:val="Normal"/>
    <w:next w:val="Normal"/>
    <w:link w:val="Heading9Char"/>
    <w:qFormat/>
    <w:rsid w:val="002347A9"/>
    <w:pPr>
      <w:ind w:left="720"/>
      <w:outlineLvl w:val="8"/>
    </w:pPr>
    <w:rPr>
      <w:i/>
    </w:rPr>
  </w:style>
  <w:style w:type="character" w:default="1" w:styleId="DefaultParagraphFont">
    <w:name w:val="Default Paragraph Font"/>
    <w:uiPriority w:val="1"/>
    <w:unhideWhenUsed/>
    <w:rsid w:val="002347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47A9"/>
  </w:style>
  <w:style w:type="character" w:customStyle="1" w:styleId="Heading1Char">
    <w:name w:val="Heading 1 Char"/>
    <w:basedOn w:val="DefaultParagraphFont"/>
    <w:link w:val="Heading1"/>
    <w:rsid w:val="002347A9"/>
    <w:rPr>
      <w:rFonts w:ascii="Times New Roman" w:eastAsia="Times New Roman" w:hAnsi="Times New Roman" w:cs="Times New Roman"/>
      <w:b/>
      <w:sz w:val="32"/>
      <w:szCs w:val="20"/>
      <w:lang w:eastAsia="en-US"/>
    </w:rPr>
  </w:style>
  <w:style w:type="paragraph" w:styleId="BodyText">
    <w:name w:val="Body Text"/>
    <w:basedOn w:val="Normal"/>
    <w:link w:val="BodyTextChar"/>
    <w:rsid w:val="002347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47A9"/>
    <w:rPr>
      <w:rFonts w:ascii="Times New Roman" w:eastAsia="Times New Roman" w:hAnsi="Times New Roman" w:cs="Times New Roman"/>
      <w:sz w:val="24"/>
      <w:lang w:eastAsia="en-US"/>
    </w:rPr>
  </w:style>
  <w:style w:type="paragraph" w:styleId="ListBullet">
    <w:name w:val="List Bullet"/>
    <w:basedOn w:val="List"/>
    <w:rsid w:val="002347A9"/>
    <w:pPr>
      <w:numPr>
        <w:numId w:val="12"/>
      </w:numPr>
      <w:tabs>
        <w:tab w:val="clear" w:pos="340"/>
      </w:tabs>
      <w:spacing w:before="40" w:after="40"/>
    </w:pPr>
  </w:style>
  <w:style w:type="character" w:customStyle="1" w:styleId="SpecialBold">
    <w:name w:val="Special Bold"/>
    <w:basedOn w:val="DefaultParagraphFont"/>
    <w:rsid w:val="002347A9"/>
    <w:rPr>
      <w:b/>
      <w:spacing w:val="0"/>
    </w:rPr>
  </w:style>
  <w:style w:type="paragraph" w:styleId="ListBullet2">
    <w:name w:val="List Bullet 2"/>
    <w:basedOn w:val="List2"/>
    <w:rsid w:val="002347A9"/>
    <w:pPr>
      <w:numPr>
        <w:numId w:val="13"/>
      </w:numPr>
      <w:tabs>
        <w:tab w:val="clear" w:pos="680"/>
      </w:tabs>
    </w:pPr>
  </w:style>
  <w:style w:type="character" w:styleId="Emphasis">
    <w:name w:val="Emphasis"/>
    <w:basedOn w:val="DefaultParagraphFont"/>
    <w:qFormat/>
    <w:rsid w:val="002347A9"/>
    <w:rPr>
      <w:i/>
    </w:rPr>
  </w:style>
  <w:style w:type="paragraph" w:customStyle="1" w:styleId="SuperHeading">
    <w:name w:val="SuperHeading"/>
    <w:basedOn w:val="Normal"/>
    <w:rsid w:val="002347A9"/>
    <w:pPr>
      <w:spacing w:before="240" w:after="120"/>
      <w:outlineLvl w:val="0"/>
    </w:pPr>
    <w:rPr>
      <w:rFonts w:ascii="Times New Roman" w:hAnsi="Times New Roman"/>
      <w:b/>
      <w:sz w:val="32"/>
    </w:rPr>
  </w:style>
  <w:style w:type="paragraph" w:customStyle="1" w:styleId="AllowPageBreak">
    <w:name w:val="AllowPageBreak"/>
    <w:rsid w:val="002347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47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47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47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47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47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47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47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47A9"/>
    <w:rPr>
      <w:rFonts w:ascii="Courier New" w:eastAsia="Times New Roman" w:hAnsi="Courier New" w:cs="Times New Roman"/>
      <w:i/>
      <w:szCs w:val="20"/>
      <w:lang w:eastAsia="en-US"/>
    </w:rPr>
  </w:style>
  <w:style w:type="paragraph" w:customStyle="1" w:styleId="HeadingBase">
    <w:name w:val="Heading Base"/>
    <w:rsid w:val="002347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47A9"/>
    <w:pPr>
      <w:tabs>
        <w:tab w:val="right" w:leader="dot" w:pos="9072"/>
      </w:tabs>
      <w:ind w:left="567"/>
    </w:pPr>
    <w:rPr>
      <w:szCs w:val="22"/>
    </w:rPr>
  </w:style>
  <w:style w:type="paragraph" w:customStyle="1" w:styleId="TOCBase">
    <w:name w:val="TOC Base"/>
    <w:rsid w:val="002347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47A9"/>
    <w:pPr>
      <w:tabs>
        <w:tab w:val="right" w:leader="dot" w:pos="9072"/>
      </w:tabs>
      <w:spacing w:before="40" w:after="40"/>
      <w:ind w:left="284"/>
    </w:pPr>
    <w:rPr>
      <w:rFonts w:ascii="Times New Roman" w:hAnsi="Times New Roman"/>
    </w:rPr>
  </w:style>
  <w:style w:type="paragraph" w:styleId="TOC1">
    <w:name w:val="toc 1"/>
    <w:basedOn w:val="TOCBase"/>
    <w:next w:val="Normal"/>
    <w:rsid w:val="002347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47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47A9"/>
    <w:rPr>
      <w:rFonts w:ascii="Times New Roman" w:eastAsia="Times New Roman" w:hAnsi="Times New Roman" w:cs="Times New Roman"/>
      <w:sz w:val="16"/>
      <w:lang w:eastAsia="en-US"/>
    </w:rPr>
  </w:style>
  <w:style w:type="paragraph" w:styleId="Title">
    <w:name w:val="Title"/>
    <w:basedOn w:val="HeadingBase"/>
    <w:link w:val="TitleChar"/>
    <w:qFormat/>
    <w:rsid w:val="002347A9"/>
    <w:pPr>
      <w:spacing w:before="5040"/>
      <w:jc w:val="center"/>
    </w:pPr>
    <w:rPr>
      <w:sz w:val="48"/>
      <w:szCs w:val="72"/>
      <w:lang w:val="en-US"/>
    </w:rPr>
  </w:style>
  <w:style w:type="character" w:customStyle="1" w:styleId="TitleChar">
    <w:name w:val="Title Char"/>
    <w:basedOn w:val="DefaultParagraphFont"/>
    <w:link w:val="Title"/>
    <w:rsid w:val="002347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47A9"/>
    <w:pPr>
      <w:tabs>
        <w:tab w:val="left" w:pos="3600"/>
        <w:tab w:val="left" w:pos="3958"/>
      </w:tabs>
    </w:pPr>
  </w:style>
  <w:style w:type="paragraph" w:styleId="List">
    <w:name w:val="List"/>
    <w:basedOn w:val="BodyText"/>
    <w:next w:val="BodyText"/>
    <w:rsid w:val="002347A9"/>
    <w:pPr>
      <w:tabs>
        <w:tab w:val="left" w:pos="340"/>
      </w:tabs>
      <w:spacing w:before="60" w:after="60"/>
      <w:ind w:left="340" w:hanging="340"/>
    </w:pPr>
  </w:style>
  <w:style w:type="paragraph" w:customStyle="1" w:styleId="Note">
    <w:name w:val="Note"/>
    <w:basedOn w:val="BodyText"/>
    <w:rsid w:val="002347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47A9"/>
    <w:pPr>
      <w:framePr w:wrap="auto" w:hAnchor="text" w:y="6049"/>
    </w:pPr>
    <w:rPr>
      <w:color w:val="000000"/>
      <w:sz w:val="40"/>
    </w:rPr>
  </w:style>
  <w:style w:type="paragraph" w:customStyle="1" w:styleId="TOCTitle">
    <w:name w:val="TOCTitle"/>
    <w:basedOn w:val="Heading1"/>
    <w:rsid w:val="002347A9"/>
    <w:pPr>
      <w:spacing w:after="240"/>
      <w:jc w:val="center"/>
      <w:outlineLvl w:val="9"/>
    </w:pPr>
    <w:rPr>
      <w:caps/>
    </w:rPr>
  </w:style>
  <w:style w:type="paragraph" w:customStyle="1" w:styleId="Version">
    <w:name w:val="Version"/>
    <w:rsid w:val="002347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47A9"/>
    <w:pPr>
      <w:keepNext w:val="0"/>
      <w:tabs>
        <w:tab w:val="right" w:pos="4176"/>
      </w:tabs>
      <w:ind w:left="198" w:hanging="198"/>
    </w:pPr>
    <w:rPr>
      <w:rFonts w:ascii="Garamond" w:hAnsi="Garamond"/>
    </w:rPr>
  </w:style>
  <w:style w:type="paragraph" w:styleId="IndexHeading">
    <w:name w:val="index heading"/>
    <w:basedOn w:val="Normal"/>
    <w:next w:val="Index1"/>
    <w:semiHidden/>
    <w:rsid w:val="002347A9"/>
    <w:pPr>
      <w:spacing w:before="120" w:after="120"/>
    </w:pPr>
    <w:rPr>
      <w:rFonts w:ascii="Arial" w:hAnsi="Arial"/>
      <w:b/>
      <w:color w:val="918585"/>
      <w:sz w:val="24"/>
    </w:rPr>
  </w:style>
  <w:style w:type="paragraph" w:styleId="Header">
    <w:name w:val="header"/>
    <w:basedOn w:val="Normal"/>
    <w:link w:val="HeaderChar"/>
    <w:rsid w:val="002347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47A9"/>
    <w:rPr>
      <w:rFonts w:ascii="Times New Roman" w:eastAsia="Times New Roman" w:hAnsi="Times New Roman" w:cs="Times New Roman"/>
      <w:sz w:val="16"/>
      <w:szCs w:val="20"/>
      <w:lang w:val="en-GB" w:eastAsia="en-US"/>
    </w:rPr>
  </w:style>
  <w:style w:type="paragraph" w:customStyle="1" w:styleId="Chapter">
    <w:name w:val="Chapter"/>
    <w:basedOn w:val="Normal"/>
    <w:rsid w:val="002347A9"/>
    <w:pPr>
      <w:spacing w:before="240"/>
    </w:pPr>
    <w:rPr>
      <w:rFonts w:ascii="Times New Roman" w:hAnsi="Times New Roman"/>
      <w:smallCaps/>
      <w:spacing w:val="80"/>
      <w:sz w:val="28"/>
    </w:rPr>
  </w:style>
  <w:style w:type="paragraph" w:customStyle="1" w:styleId="InChapter">
    <w:name w:val="InChapter"/>
    <w:basedOn w:val="Heading3"/>
    <w:rsid w:val="002347A9"/>
    <w:pPr>
      <w:spacing w:after="240"/>
      <w:outlineLvl w:val="9"/>
    </w:pPr>
    <w:rPr>
      <w:noProof/>
    </w:rPr>
  </w:style>
  <w:style w:type="paragraph" w:styleId="Index2">
    <w:name w:val="index 2"/>
    <w:basedOn w:val="Normal"/>
    <w:next w:val="Normal"/>
    <w:semiHidden/>
    <w:rsid w:val="002347A9"/>
    <w:pPr>
      <w:tabs>
        <w:tab w:val="right" w:pos="4176"/>
      </w:tabs>
      <w:ind w:left="568" w:hanging="284"/>
    </w:pPr>
    <w:rPr>
      <w:rFonts w:ascii="Garamond" w:hAnsi="Garamond"/>
    </w:rPr>
  </w:style>
  <w:style w:type="paragraph" w:customStyle="1" w:styleId="Byline">
    <w:name w:val="Byline"/>
    <w:rsid w:val="002347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47A9"/>
    <w:pPr>
      <w:tabs>
        <w:tab w:val="clear" w:pos="3600"/>
        <w:tab w:val="clear" w:pos="3958"/>
      </w:tabs>
      <w:jc w:val="right"/>
    </w:pPr>
  </w:style>
  <w:style w:type="paragraph" w:styleId="Caption">
    <w:name w:val="caption"/>
    <w:basedOn w:val="BodyText"/>
    <w:next w:val="Normal"/>
    <w:qFormat/>
    <w:rsid w:val="002347A9"/>
    <w:pPr>
      <w:framePr w:w="2268" w:hSpace="181" w:vSpace="181" w:wrap="around" w:vAnchor="text" w:hAnchor="page" w:x="1135" w:y="285" w:anchorLock="1"/>
    </w:pPr>
    <w:rPr>
      <w:i/>
    </w:rPr>
  </w:style>
  <w:style w:type="paragraph" w:customStyle="1" w:styleId="MiniTOCTitle">
    <w:name w:val="MiniTOCTitle"/>
    <w:basedOn w:val="Heading4"/>
    <w:rsid w:val="002347A9"/>
    <w:pPr>
      <w:spacing w:before="240"/>
      <w:outlineLvl w:val="9"/>
    </w:pPr>
    <w:rPr>
      <w:noProof/>
      <w:sz w:val="24"/>
    </w:rPr>
  </w:style>
  <w:style w:type="paragraph" w:customStyle="1" w:styleId="MiniTOCItem">
    <w:name w:val="MiniTOCItem"/>
    <w:basedOn w:val="ListBullet"/>
    <w:rsid w:val="002347A9"/>
    <w:pPr>
      <w:numPr>
        <w:numId w:val="0"/>
      </w:numPr>
      <w:tabs>
        <w:tab w:val="right" w:leader="dot" w:pos="6521"/>
      </w:tabs>
      <w:spacing w:before="0" w:after="0"/>
    </w:pPr>
  </w:style>
  <w:style w:type="paragraph" w:customStyle="1" w:styleId="TOFTitle">
    <w:name w:val="TOFTitle"/>
    <w:basedOn w:val="TOCTitle"/>
    <w:rsid w:val="002347A9"/>
  </w:style>
  <w:style w:type="paragraph" w:styleId="TableofFigures">
    <w:name w:val="table of figures"/>
    <w:basedOn w:val="Normal"/>
    <w:next w:val="Normal"/>
    <w:semiHidden/>
    <w:rsid w:val="002347A9"/>
    <w:pPr>
      <w:tabs>
        <w:tab w:val="right" w:leader="dot" w:pos="9072"/>
      </w:tabs>
      <w:ind w:left="970" w:hanging="403"/>
    </w:pPr>
    <w:rPr>
      <w:rFonts w:ascii="Times New Roman" w:hAnsi="Times New Roman"/>
      <w:b/>
    </w:rPr>
  </w:style>
  <w:style w:type="paragraph" w:styleId="ListNumber">
    <w:name w:val="List Number"/>
    <w:basedOn w:val="List"/>
    <w:rsid w:val="002347A9"/>
    <w:pPr>
      <w:numPr>
        <w:numId w:val="15"/>
      </w:numPr>
      <w:tabs>
        <w:tab w:val="clear" w:pos="340"/>
      </w:tabs>
    </w:pPr>
  </w:style>
  <w:style w:type="character" w:customStyle="1" w:styleId="WingdingSymbols">
    <w:name w:val="Wingding Symbols"/>
    <w:rsid w:val="002347A9"/>
    <w:rPr>
      <w:rFonts w:ascii="Wingdings" w:hAnsi="Wingdings"/>
    </w:rPr>
  </w:style>
  <w:style w:type="paragraph" w:customStyle="1" w:styleId="TableHeading">
    <w:name w:val="Table Heading"/>
    <w:basedOn w:val="HeadingBase"/>
    <w:rsid w:val="002347A9"/>
    <w:pPr>
      <w:keepLines/>
      <w:pBdr>
        <w:bottom w:val="single" w:sz="6" w:space="1" w:color="918585"/>
      </w:pBdr>
      <w:spacing w:before="240"/>
    </w:pPr>
  </w:style>
  <w:style w:type="character" w:customStyle="1" w:styleId="HotSpot">
    <w:name w:val="HotSpot"/>
    <w:rsid w:val="002347A9"/>
    <w:rPr>
      <w:color w:val="0033CC"/>
      <w:u w:val="none"/>
    </w:rPr>
  </w:style>
  <w:style w:type="paragraph" w:customStyle="1" w:styleId="BodyTextRight">
    <w:name w:val="Body Text Right"/>
    <w:basedOn w:val="BodyText"/>
    <w:rsid w:val="002347A9"/>
    <w:pPr>
      <w:spacing w:before="0" w:after="0"/>
      <w:jc w:val="right"/>
    </w:pPr>
  </w:style>
  <w:style w:type="paragraph" w:styleId="Index3">
    <w:name w:val="index 3"/>
    <w:basedOn w:val="ListNumber2"/>
    <w:next w:val="Normal"/>
    <w:semiHidden/>
    <w:rsid w:val="002347A9"/>
    <w:pPr>
      <w:numPr>
        <w:numId w:val="0"/>
      </w:numPr>
      <w:tabs>
        <w:tab w:val="right" w:leader="dot" w:pos="4176"/>
      </w:tabs>
    </w:pPr>
  </w:style>
  <w:style w:type="paragraph" w:styleId="ListNumber2">
    <w:name w:val="List Number 2"/>
    <w:basedOn w:val="List2"/>
    <w:rsid w:val="002347A9"/>
    <w:pPr>
      <w:numPr>
        <w:numId w:val="10"/>
      </w:numPr>
      <w:tabs>
        <w:tab w:val="clear" w:pos="1060"/>
      </w:tabs>
    </w:pPr>
  </w:style>
  <w:style w:type="paragraph" w:customStyle="1" w:styleId="MarginNote">
    <w:name w:val="Margin Note"/>
    <w:basedOn w:val="BodyText"/>
    <w:rsid w:val="002347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47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47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47A9"/>
    <w:rPr>
      <w:sz w:val="32"/>
    </w:rPr>
  </w:style>
  <w:style w:type="paragraph" w:customStyle="1" w:styleId="HeadingProcedure">
    <w:name w:val="Heading Procedure"/>
    <w:basedOn w:val="HeadingBase"/>
    <w:next w:val="Normal"/>
    <w:rsid w:val="002347A9"/>
    <w:pPr>
      <w:tabs>
        <w:tab w:val="left" w:pos="0"/>
      </w:tabs>
      <w:spacing w:before="120" w:after="60"/>
    </w:pPr>
    <w:rPr>
      <w:i/>
      <w:color w:val="918585"/>
      <w:sz w:val="22"/>
    </w:rPr>
  </w:style>
  <w:style w:type="paragraph" w:customStyle="1" w:styleId="TableBodyText">
    <w:name w:val="Table Body Text"/>
    <w:basedOn w:val="BodyText"/>
    <w:rsid w:val="002347A9"/>
    <w:pPr>
      <w:spacing w:before="60" w:after="60"/>
    </w:pPr>
  </w:style>
  <w:style w:type="paragraph" w:styleId="ListContinue">
    <w:name w:val="List Continue"/>
    <w:basedOn w:val="List"/>
    <w:rsid w:val="002347A9"/>
    <w:pPr>
      <w:ind w:firstLine="0"/>
    </w:pPr>
  </w:style>
  <w:style w:type="paragraph" w:customStyle="1" w:styleId="ListNote">
    <w:name w:val="List Note"/>
    <w:basedOn w:val="List"/>
    <w:rsid w:val="002347A9"/>
    <w:pPr>
      <w:pBdr>
        <w:top w:val="single" w:sz="6" w:space="2" w:color="918585"/>
        <w:bottom w:val="single" w:sz="6" w:space="2" w:color="918585"/>
      </w:pBdr>
      <w:tabs>
        <w:tab w:val="left" w:pos="1021"/>
      </w:tabs>
      <w:ind w:firstLine="0"/>
    </w:pPr>
  </w:style>
  <w:style w:type="paragraph" w:customStyle="1" w:styleId="Warning">
    <w:name w:val="Warning"/>
    <w:basedOn w:val="BodyText"/>
    <w:rsid w:val="002347A9"/>
    <w:pPr>
      <w:shd w:val="clear" w:color="auto" w:fill="D9D9D9"/>
      <w:tabs>
        <w:tab w:val="left" w:pos="992"/>
      </w:tabs>
      <w:ind w:left="119" w:right="119"/>
    </w:pPr>
    <w:rPr>
      <w:sz w:val="20"/>
    </w:rPr>
  </w:style>
  <w:style w:type="paragraph" w:customStyle="1" w:styleId="MarginIcons">
    <w:name w:val="Margin Icons"/>
    <w:basedOn w:val="BodyText"/>
    <w:rsid w:val="002347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47A9"/>
    <w:rPr>
      <w:rFonts w:ascii="Courier New" w:hAnsi="Courier New"/>
    </w:rPr>
  </w:style>
  <w:style w:type="paragraph" w:customStyle="1" w:styleId="NoteBullet">
    <w:name w:val="Note Bullet"/>
    <w:basedOn w:val="Note"/>
    <w:rsid w:val="002347A9"/>
    <w:pPr>
      <w:tabs>
        <w:tab w:val="clear" w:pos="680"/>
      </w:tabs>
      <w:spacing w:before="60" w:after="60"/>
    </w:pPr>
  </w:style>
  <w:style w:type="paragraph" w:customStyle="1" w:styleId="SubHeading2">
    <w:name w:val="SubHeading2"/>
    <w:basedOn w:val="HeadingBase"/>
    <w:rsid w:val="002347A9"/>
    <w:pPr>
      <w:spacing w:before="240" w:after="60"/>
    </w:pPr>
    <w:rPr>
      <w:sz w:val="20"/>
    </w:rPr>
  </w:style>
  <w:style w:type="paragraph" w:customStyle="1" w:styleId="SubHeading1">
    <w:name w:val="SubHeading1"/>
    <w:basedOn w:val="HeadingBase"/>
    <w:rsid w:val="002347A9"/>
    <w:pPr>
      <w:spacing w:before="240" w:after="60"/>
    </w:pPr>
    <w:rPr>
      <w:color w:val="918585"/>
      <w:sz w:val="22"/>
    </w:rPr>
  </w:style>
  <w:style w:type="paragraph" w:customStyle="1" w:styleId="SideHeading">
    <w:name w:val="Side Heading"/>
    <w:basedOn w:val="HeadingBase"/>
    <w:rsid w:val="002347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47A9"/>
    <w:pPr>
      <w:tabs>
        <w:tab w:val="num" w:pos="360"/>
      </w:tabs>
    </w:pPr>
  </w:style>
  <w:style w:type="paragraph" w:styleId="PlainText">
    <w:name w:val="Plain Text"/>
    <w:basedOn w:val="Normal"/>
    <w:link w:val="PlainTextChar"/>
    <w:rsid w:val="002347A9"/>
    <w:rPr>
      <w:sz w:val="20"/>
    </w:rPr>
  </w:style>
  <w:style w:type="character" w:customStyle="1" w:styleId="PlainTextChar">
    <w:name w:val="Plain Text Char"/>
    <w:basedOn w:val="DefaultParagraphFont"/>
    <w:link w:val="PlainText"/>
    <w:rsid w:val="002347A9"/>
    <w:rPr>
      <w:rFonts w:ascii="Courier New" w:eastAsia="Times New Roman" w:hAnsi="Courier New" w:cs="Times New Roman"/>
      <w:sz w:val="20"/>
      <w:szCs w:val="20"/>
      <w:lang w:eastAsia="en-US"/>
    </w:rPr>
  </w:style>
  <w:style w:type="character" w:customStyle="1" w:styleId="MenuOption">
    <w:name w:val="Menu Option"/>
    <w:basedOn w:val="DefaultParagraphFont"/>
    <w:rsid w:val="002347A9"/>
    <w:rPr>
      <w:b/>
      <w:smallCaps/>
    </w:rPr>
  </w:style>
  <w:style w:type="paragraph" w:customStyle="1" w:styleId="TableListNumber">
    <w:name w:val="Table List Number"/>
    <w:basedOn w:val="ListNumber"/>
    <w:rsid w:val="002347A9"/>
    <w:pPr>
      <w:numPr>
        <w:numId w:val="0"/>
      </w:numPr>
    </w:pPr>
  </w:style>
  <w:style w:type="paragraph" w:styleId="TOC4">
    <w:name w:val="toc 4"/>
    <w:basedOn w:val="TOCBase"/>
    <w:next w:val="Normal"/>
    <w:semiHidden/>
    <w:rsid w:val="002347A9"/>
    <w:pPr>
      <w:tabs>
        <w:tab w:val="right" w:leader="dot" w:pos="9071"/>
      </w:tabs>
      <w:ind w:left="1701"/>
    </w:pPr>
  </w:style>
  <w:style w:type="paragraph" w:customStyle="1" w:styleId="ListAlpha">
    <w:name w:val="List Alpha"/>
    <w:basedOn w:val="List"/>
    <w:rsid w:val="002347A9"/>
    <w:pPr>
      <w:numPr>
        <w:numId w:val="9"/>
      </w:numPr>
    </w:pPr>
  </w:style>
  <w:style w:type="paragraph" w:customStyle="1" w:styleId="ListAlpha2">
    <w:name w:val="List Alpha 2"/>
    <w:basedOn w:val="List2"/>
    <w:rsid w:val="002347A9"/>
    <w:pPr>
      <w:numPr>
        <w:numId w:val="8"/>
      </w:numPr>
    </w:pPr>
  </w:style>
  <w:style w:type="paragraph" w:styleId="List2">
    <w:name w:val="List 2"/>
    <w:basedOn w:val="BodyText"/>
    <w:rsid w:val="002347A9"/>
    <w:pPr>
      <w:tabs>
        <w:tab w:val="left" w:pos="680"/>
      </w:tabs>
      <w:spacing w:before="60" w:after="60"/>
      <w:ind w:left="680" w:hanging="340"/>
    </w:pPr>
  </w:style>
  <w:style w:type="paragraph" w:styleId="List3">
    <w:name w:val="List 3"/>
    <w:basedOn w:val="BodyText"/>
    <w:rsid w:val="002347A9"/>
    <w:pPr>
      <w:tabs>
        <w:tab w:val="left" w:pos="1021"/>
      </w:tabs>
      <w:spacing w:before="60" w:after="60"/>
      <w:ind w:left="1020" w:hanging="340"/>
    </w:pPr>
  </w:style>
  <w:style w:type="paragraph" w:styleId="List4">
    <w:name w:val="List 4"/>
    <w:basedOn w:val="BodyText"/>
    <w:rsid w:val="002347A9"/>
    <w:pPr>
      <w:tabs>
        <w:tab w:val="left" w:pos="1361"/>
      </w:tabs>
      <w:spacing w:before="60" w:after="60"/>
      <w:ind w:left="1361" w:hanging="340"/>
    </w:pPr>
  </w:style>
  <w:style w:type="paragraph" w:styleId="List5">
    <w:name w:val="List 5"/>
    <w:basedOn w:val="BodyText"/>
    <w:rsid w:val="002347A9"/>
    <w:pPr>
      <w:tabs>
        <w:tab w:val="left" w:pos="1701"/>
      </w:tabs>
      <w:spacing w:before="60" w:after="60"/>
      <w:ind w:left="1701" w:hanging="340"/>
    </w:pPr>
  </w:style>
  <w:style w:type="paragraph" w:styleId="ListBullet3">
    <w:name w:val="List Bullet 3"/>
    <w:basedOn w:val="List3"/>
    <w:rsid w:val="002347A9"/>
    <w:pPr>
      <w:numPr>
        <w:numId w:val="14"/>
      </w:numPr>
      <w:tabs>
        <w:tab w:val="clear" w:pos="1021"/>
      </w:tabs>
      <w:ind w:left="1037" w:hanging="357"/>
    </w:pPr>
  </w:style>
  <w:style w:type="paragraph" w:styleId="ListBullet4">
    <w:name w:val="List Bullet 4"/>
    <w:basedOn w:val="List4"/>
    <w:rsid w:val="002347A9"/>
    <w:pPr>
      <w:numPr>
        <w:numId w:val="3"/>
      </w:numPr>
      <w:tabs>
        <w:tab w:val="clear" w:pos="1361"/>
      </w:tabs>
    </w:pPr>
  </w:style>
  <w:style w:type="paragraph" w:styleId="ListBullet5">
    <w:name w:val="List Bullet 5"/>
    <w:basedOn w:val="List5"/>
    <w:rsid w:val="002347A9"/>
    <w:pPr>
      <w:numPr>
        <w:numId w:val="4"/>
      </w:numPr>
    </w:pPr>
  </w:style>
  <w:style w:type="paragraph" w:styleId="ListContinue2">
    <w:name w:val="List Continue 2"/>
    <w:basedOn w:val="List2"/>
    <w:rsid w:val="002347A9"/>
    <w:pPr>
      <w:ind w:firstLine="0"/>
    </w:pPr>
  </w:style>
  <w:style w:type="paragraph" w:styleId="ListContinue3">
    <w:name w:val="List Continue 3"/>
    <w:basedOn w:val="List3"/>
    <w:rsid w:val="002347A9"/>
    <w:pPr>
      <w:ind w:left="1021" w:firstLine="0"/>
    </w:pPr>
  </w:style>
  <w:style w:type="paragraph" w:styleId="ListContinue4">
    <w:name w:val="List Continue 4"/>
    <w:basedOn w:val="List4"/>
    <w:rsid w:val="002347A9"/>
    <w:pPr>
      <w:ind w:firstLine="0"/>
    </w:pPr>
  </w:style>
  <w:style w:type="paragraph" w:styleId="ListContinue5">
    <w:name w:val="List Continue 5"/>
    <w:basedOn w:val="List5"/>
    <w:rsid w:val="002347A9"/>
    <w:pPr>
      <w:ind w:firstLine="0"/>
    </w:pPr>
  </w:style>
  <w:style w:type="paragraph" w:styleId="ListNumber3">
    <w:name w:val="List Number 3"/>
    <w:basedOn w:val="List3"/>
    <w:rsid w:val="002347A9"/>
    <w:pPr>
      <w:numPr>
        <w:numId w:val="5"/>
      </w:numPr>
    </w:pPr>
  </w:style>
  <w:style w:type="paragraph" w:styleId="ListNumber4">
    <w:name w:val="List Number 4"/>
    <w:basedOn w:val="List4"/>
    <w:rsid w:val="002347A9"/>
    <w:pPr>
      <w:numPr>
        <w:numId w:val="6"/>
      </w:numPr>
    </w:pPr>
  </w:style>
  <w:style w:type="paragraph" w:styleId="ListNumber5">
    <w:name w:val="List Number 5"/>
    <w:basedOn w:val="List5"/>
    <w:rsid w:val="002347A9"/>
    <w:pPr>
      <w:numPr>
        <w:numId w:val="7"/>
      </w:numPr>
    </w:pPr>
  </w:style>
  <w:style w:type="paragraph" w:styleId="BlockText">
    <w:name w:val="Block Text"/>
    <w:basedOn w:val="Normal"/>
    <w:rsid w:val="002347A9"/>
    <w:pPr>
      <w:spacing w:after="120"/>
      <w:ind w:left="1440" w:right="1440"/>
    </w:pPr>
  </w:style>
  <w:style w:type="character" w:customStyle="1" w:styleId="Subscript">
    <w:name w:val="Subscript"/>
    <w:basedOn w:val="DefaultParagraphFont"/>
    <w:rsid w:val="002347A9"/>
    <w:rPr>
      <w:sz w:val="16"/>
      <w:vertAlign w:val="subscript"/>
    </w:rPr>
  </w:style>
  <w:style w:type="character" w:customStyle="1" w:styleId="Superscript">
    <w:name w:val="Superscript"/>
    <w:basedOn w:val="DefaultParagraphFont"/>
    <w:rsid w:val="002347A9"/>
    <w:rPr>
      <w:sz w:val="16"/>
      <w:vertAlign w:val="superscript"/>
    </w:rPr>
  </w:style>
  <w:style w:type="character" w:customStyle="1" w:styleId="Symbols">
    <w:name w:val="Symbols"/>
    <w:basedOn w:val="DefaultParagraphFont"/>
    <w:rsid w:val="002347A9"/>
    <w:rPr>
      <w:rFonts w:ascii="Symbol" w:hAnsi="Symbol"/>
    </w:rPr>
  </w:style>
  <w:style w:type="character" w:customStyle="1" w:styleId="MenuOptions">
    <w:name w:val="Menu Options"/>
    <w:basedOn w:val="DefaultParagraphFont"/>
    <w:rsid w:val="002347A9"/>
    <w:rPr>
      <w:rFonts w:ascii="Arial Narrow" w:hAnsi="Arial Narrow"/>
      <w:smallCaps/>
    </w:rPr>
  </w:style>
  <w:style w:type="character" w:customStyle="1" w:styleId="Buttons">
    <w:name w:val="Buttons"/>
    <w:basedOn w:val="DefaultParagraphFont"/>
    <w:rsid w:val="002347A9"/>
    <w:rPr>
      <w:b/>
    </w:rPr>
  </w:style>
  <w:style w:type="character" w:customStyle="1" w:styleId="Underlined">
    <w:name w:val="Underlined"/>
    <w:basedOn w:val="DefaultParagraphFont"/>
    <w:rsid w:val="002347A9"/>
    <w:rPr>
      <w:u w:val="single"/>
    </w:rPr>
  </w:style>
  <w:style w:type="paragraph" w:customStyle="1" w:styleId="TableBodyTextRight">
    <w:name w:val="Table Body Text Right"/>
    <w:basedOn w:val="TableBodyText"/>
    <w:rsid w:val="002347A9"/>
    <w:pPr>
      <w:widowControl w:val="0"/>
      <w:autoSpaceDE w:val="0"/>
      <w:autoSpaceDN w:val="0"/>
      <w:adjustRightInd w:val="0"/>
      <w:jc w:val="right"/>
    </w:pPr>
    <w:rPr>
      <w:rFonts w:cs="Arial"/>
      <w:szCs w:val="18"/>
    </w:rPr>
  </w:style>
  <w:style w:type="paragraph" w:customStyle="1" w:styleId="CopyrightText">
    <w:name w:val="Copyright Text"/>
    <w:basedOn w:val="BodyText"/>
    <w:rsid w:val="002347A9"/>
    <w:rPr>
      <w:sz w:val="18"/>
    </w:rPr>
  </w:style>
  <w:style w:type="paragraph" w:customStyle="1" w:styleId="BodySmallRight">
    <w:name w:val="Body Small Right"/>
    <w:basedOn w:val="BodyTextRight"/>
    <w:rsid w:val="002347A9"/>
    <w:rPr>
      <w:sz w:val="18"/>
      <w:szCs w:val="18"/>
    </w:rPr>
  </w:style>
  <w:style w:type="paragraph" w:customStyle="1" w:styleId="MarginEdition">
    <w:name w:val="Margin Edition"/>
    <w:basedOn w:val="MarginNote"/>
    <w:rsid w:val="002347A9"/>
    <w:pPr>
      <w:spacing w:before="0" w:after="0"/>
    </w:pPr>
    <w:rPr>
      <w:rFonts w:ascii="Times New Roman" w:hAnsi="Times New Roman"/>
      <w:color w:val="999999"/>
    </w:rPr>
  </w:style>
  <w:style w:type="paragraph" w:customStyle="1" w:styleId="Spacer">
    <w:name w:val="Spacer"/>
    <w:basedOn w:val="Normal"/>
    <w:rsid w:val="002347A9"/>
    <w:rPr>
      <w:sz w:val="2"/>
      <w:szCs w:val="2"/>
    </w:rPr>
  </w:style>
  <w:style w:type="character" w:customStyle="1" w:styleId="Small">
    <w:name w:val="Small"/>
    <w:basedOn w:val="DefaultParagraphFont"/>
    <w:rsid w:val="002347A9"/>
    <w:rPr>
      <w:sz w:val="16"/>
    </w:rPr>
  </w:style>
  <w:style w:type="paragraph" w:customStyle="1" w:styleId="WideTable">
    <w:name w:val="Wide Table"/>
    <w:basedOn w:val="Normal"/>
    <w:rsid w:val="002347A9"/>
    <w:pPr>
      <w:ind w:left="-1418"/>
    </w:pPr>
    <w:rPr>
      <w:sz w:val="2"/>
      <w:szCs w:val="2"/>
    </w:rPr>
  </w:style>
  <w:style w:type="character" w:styleId="PageNumber">
    <w:name w:val="page number"/>
    <w:basedOn w:val="DefaultParagraphFont"/>
    <w:rsid w:val="002347A9"/>
  </w:style>
  <w:style w:type="paragraph" w:styleId="Quote">
    <w:name w:val="Quote"/>
    <w:basedOn w:val="Heading1"/>
    <w:link w:val="QuoteChar"/>
    <w:qFormat/>
    <w:rsid w:val="002347A9"/>
    <w:rPr>
      <w:b w:val="0"/>
      <w:sz w:val="72"/>
      <w:szCs w:val="72"/>
      <w:lang w:val="en-NZ"/>
    </w:rPr>
  </w:style>
  <w:style w:type="character" w:customStyle="1" w:styleId="QuoteChar">
    <w:name w:val="Quote Char"/>
    <w:basedOn w:val="DefaultParagraphFont"/>
    <w:link w:val="Quote"/>
    <w:rsid w:val="002347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47A9"/>
    <w:pPr>
      <w:pageBreakBefore/>
    </w:pPr>
  </w:style>
  <w:style w:type="paragraph" w:customStyle="1" w:styleId="Border">
    <w:name w:val="Border"/>
    <w:basedOn w:val="Normal"/>
    <w:qFormat/>
    <w:rsid w:val="002347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47A9"/>
    <w:rPr>
      <w:b/>
      <w:bCs/>
      <w:i/>
      <w:iCs/>
      <w:color w:val="auto"/>
    </w:rPr>
  </w:style>
  <w:style w:type="paragraph" w:styleId="IntenseQuote">
    <w:name w:val="Intense Quote"/>
    <w:basedOn w:val="Normal"/>
    <w:next w:val="Normal"/>
    <w:link w:val="IntenseQuoteChar"/>
    <w:uiPriority w:val="30"/>
    <w:qFormat/>
    <w:rsid w:val="002347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47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47A9"/>
    <w:rPr>
      <w:smallCaps/>
      <w:color w:val="auto"/>
      <w:u w:val="single"/>
    </w:rPr>
  </w:style>
  <w:style w:type="character" w:styleId="IntenseReference">
    <w:name w:val="Intense Reference"/>
    <w:basedOn w:val="DefaultParagraphFont"/>
    <w:uiPriority w:val="32"/>
    <w:qFormat/>
    <w:rsid w:val="002347A9"/>
    <w:rPr>
      <w:b/>
      <w:bCs/>
      <w:smallCaps/>
      <w:color w:val="auto"/>
      <w:spacing w:val="5"/>
      <w:u w:val="single"/>
    </w:rPr>
  </w:style>
  <w:style w:type="paragraph" w:customStyle="1" w:styleId="2ColumnHeading">
    <w:name w:val="2Column Heading"/>
    <w:basedOn w:val="BodyText"/>
    <w:qFormat/>
    <w:rsid w:val="002347A9"/>
    <w:pPr>
      <w:spacing w:after="60"/>
      <w:ind w:left="-2268"/>
    </w:pPr>
    <w:rPr>
      <w:b/>
    </w:rPr>
  </w:style>
  <w:style w:type="paragraph" w:customStyle="1" w:styleId="Heading1TOC">
    <w:name w:val="Heading1 TOC"/>
    <w:basedOn w:val="Normal"/>
    <w:qFormat/>
    <w:rsid w:val="002347A9"/>
    <w:pPr>
      <w:spacing w:before="240" w:after="120"/>
    </w:pPr>
    <w:rPr>
      <w:rFonts w:ascii="Times New Roman" w:hAnsi="Times New Roman"/>
      <w:b/>
      <w:sz w:val="32"/>
    </w:rPr>
  </w:style>
  <w:style w:type="paragraph" w:customStyle="1" w:styleId="Heading2TOC">
    <w:name w:val="Heading2 TOC"/>
    <w:basedOn w:val="Normal"/>
    <w:qFormat/>
    <w:rsid w:val="002347A9"/>
    <w:pPr>
      <w:spacing w:before="240" w:after="60"/>
    </w:pPr>
    <w:rPr>
      <w:rFonts w:ascii="Times New Roman" w:hAnsi="Times New Roman"/>
      <w:b/>
      <w:sz w:val="28"/>
    </w:rPr>
  </w:style>
  <w:style w:type="character" w:customStyle="1" w:styleId="Underline">
    <w:name w:val="Underline"/>
    <w:basedOn w:val="DefaultParagraphFont"/>
    <w:qFormat/>
    <w:rsid w:val="002347A9"/>
    <w:rPr>
      <w:u w:val="single"/>
    </w:rPr>
  </w:style>
  <w:style w:type="character" w:customStyle="1" w:styleId="BoldandItalics">
    <w:name w:val="Bold and Italics"/>
    <w:qFormat/>
    <w:rsid w:val="002347A9"/>
    <w:rPr>
      <w:b/>
      <w:i/>
      <w:u w:val="none"/>
    </w:rPr>
  </w:style>
  <w:style w:type="paragraph" w:styleId="BalloonText">
    <w:name w:val="Balloon Text"/>
    <w:basedOn w:val="Normal"/>
    <w:link w:val="BalloonTextChar"/>
    <w:rsid w:val="002347A9"/>
    <w:rPr>
      <w:rFonts w:ascii="Tahoma" w:hAnsi="Tahoma" w:cs="Tahoma"/>
      <w:sz w:val="16"/>
      <w:szCs w:val="16"/>
    </w:rPr>
  </w:style>
  <w:style w:type="character" w:customStyle="1" w:styleId="BalloonTextChar">
    <w:name w:val="Balloon Text Char"/>
    <w:basedOn w:val="DefaultParagraphFont"/>
    <w:link w:val="BalloonText"/>
    <w:rsid w:val="002347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47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47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47A9"/>
    <w:rPr>
      <w:b/>
      <w:color w:val="660033"/>
      <w:spacing w:val="0"/>
    </w:rPr>
  </w:style>
  <w:style w:type="paragraph" w:customStyle="1" w:styleId="Nameditemlist">
    <w:name w:val="Named item list"/>
    <w:basedOn w:val="BodyText"/>
    <w:qFormat/>
    <w:rsid w:val="002347A9"/>
    <w:pPr>
      <w:tabs>
        <w:tab w:val="left" w:pos="2835"/>
      </w:tabs>
      <w:ind w:left="2835" w:hanging="2835"/>
    </w:pPr>
  </w:style>
  <w:style w:type="paragraph" w:customStyle="1" w:styleId="BodyTextnopadding">
    <w:name w:val="Body Text no padding"/>
    <w:basedOn w:val="BodyText"/>
    <w:qFormat/>
    <w:rsid w:val="002347A9"/>
    <w:pPr>
      <w:spacing w:before="0" w:after="0"/>
    </w:pPr>
  </w:style>
  <w:style w:type="paragraph" w:customStyle="1" w:styleId="BodyTextBold">
    <w:name w:val="Body Text Bold"/>
    <w:basedOn w:val="BodyText"/>
    <w:qFormat/>
    <w:rsid w:val="002347A9"/>
    <w:rPr>
      <w:b/>
    </w:rPr>
  </w:style>
  <w:style w:type="character" w:styleId="Hyperlink">
    <w:name w:val="Hyperlink"/>
    <w:basedOn w:val="DefaultParagraphFont"/>
    <w:uiPriority w:val="99"/>
    <w:unhideWhenUsed/>
    <w:rsid w:val="008E5D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860</Words>
  <Characters>5619</Characters>
  <Application>Microsoft Office Word</Application>
  <DocSecurity>0</DocSecurity>
  <Lines>165</Lines>
  <Paragraphs>95</Paragraphs>
  <ScaleCrop>false</ScaleCrop>
  <Company>Author-it Software Corporation Ltd.</Company>
  <LinksUpToDate>false</LinksUpToDate>
  <CharactersWithSpaces>6384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MEM23121 Analyse loads on frames and mechanisms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2023-02-03T06:40:00Z</dcterms:created>
  <dcterms:modified xsi:type="dcterms:W3CDTF">2023-02-03T06:40:00Z</dcterms:modified>
</cp:coreProperties>
</file>