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7A3" w:rsidP="000267A3">
      <w:pPr>
        <w:pStyle w:val="Title"/>
      </w:pPr>
      <w:r>
        <w:fldChar w:fldCharType="begin"/>
      </w:r>
      <w:r>
        <w:instrText xml:space="preserve"> TITLE   \* MERGEFORMAT </w:instrText>
      </w:r>
      <w:r>
        <w:fldChar w:fldCharType="separate"/>
      </w:r>
      <w:r>
        <w:t>MEM23120 Select mechanical machine and equipment components</w:t>
      </w:r>
      <w:r>
        <w:fldChar w:fldCharType="end"/>
      </w:r>
    </w:p>
    <w:p w:rsidR="000267A3" w:rsidP="000267A3">
      <w:pPr>
        <w:pStyle w:val="Version"/>
        <w:sectPr w:rsidSect="00654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F56" w:rsidP="00654F56">
      <w:pPr>
        <w:pStyle w:val="SuperHeading"/>
      </w:pPr>
      <w:r w:rsidRPr="00654F56">
        <w:t>MEM23120 Select mechanical machine and equipment components</w:t>
      </w:r>
    </w:p>
    <w:p w:rsidR="00000000" w:rsidRPr="00654F56" w:rsidP="00654F56">
      <w:pPr>
        <w:pStyle w:val="Heading1"/>
      </w:pPr>
      <w:bookmarkStart w:id="1" w:name="O_944132"/>
      <w:bookmarkEnd w:id="1"/>
      <w:r w:rsidRPr="00654F56">
        <w:t>Modification History</w:t>
      </w:r>
    </w:p>
    <w:p w:rsidR="000267A3" w:rsidP="000267A3">
      <w:pPr>
        <w:pStyle w:val="BodyText"/>
      </w:pPr>
      <w:r w:rsidRPr="00654F56">
        <w:t>Release 1. Supersedes and is equivalent to MEM23120A Select mechanical machine and equipment components.</w:t>
      </w:r>
    </w:p>
    <w:p w:rsidR="00000000" w:rsidRPr="00654F56" w:rsidP="00654F56">
      <w:pPr>
        <w:pStyle w:val="Heading1"/>
      </w:pPr>
      <w:bookmarkStart w:id="2" w:name="O_944140"/>
      <w:bookmarkEnd w:id="2"/>
      <w:r w:rsidRPr="00654F56">
        <w:t>Application</w:t>
      </w:r>
    </w:p>
    <w:p w:rsidR="00000000" w:rsidRPr="00654F56" w:rsidP="000267A3">
      <w:pPr>
        <w:pStyle w:val="BodyText"/>
      </w:pPr>
      <w:r w:rsidRPr="00654F56">
        <w:t xml:space="preserve">This unit of competency defines the skills and knowledge required for the technical </w:t>
      </w:r>
      <w:r w:rsidRPr="00654F56">
        <w:t>selection of mechanical machine and equipment components. It includes analysis of the application to determine suitability of components and use of performance analysis software.</w:t>
      </w:r>
    </w:p>
    <w:p w:rsidR="00000000" w:rsidRPr="00654F56" w:rsidP="000267A3">
      <w:pPr>
        <w:pStyle w:val="BodyText"/>
      </w:pPr>
      <w:r w:rsidRPr="00654F56">
        <w:t>The unit applies to selecting components of machines or equipment based on me</w:t>
      </w:r>
      <w:r w:rsidRPr="00654F56">
        <w:t xml:space="preserve">chanical engineering-related technical criteria to ensure appropriate performance and compliance with standards. It applies to selection tasks based on analyses completed by an individual or the use of technical criteria supplied by professional engineers </w:t>
      </w:r>
      <w:r w:rsidRPr="00654F56">
        <w:t>or equipment suppliers. The use of calculus for technical analysis is not covered by this unit.</w:t>
      </w:r>
    </w:p>
    <w:p w:rsidR="00000000" w:rsidRPr="00654F56" w:rsidP="000267A3">
      <w:pPr>
        <w:pStyle w:val="BodyText"/>
      </w:pPr>
      <w:r w:rsidRPr="00654F56">
        <w:t>The unit is suitable for people working as mechanical detailers or designers and draftspersons and for those pursuing careers and qualifications in mechanical e</w:t>
      </w:r>
      <w:r w:rsidRPr="00654F56">
        <w:t>ngineering or related disciplines.</w:t>
      </w:r>
    </w:p>
    <w:p w:rsidR="00000000" w:rsidRPr="00654F56" w:rsidP="000267A3">
      <w:pPr>
        <w:pStyle w:val="BodyText"/>
      </w:pPr>
      <w:r w:rsidRPr="00654F56">
        <w:t>This unit does not cover selection of electric motors, electrical components, fluid power components such as pumps, control components and support structures or structural fastening and welding with eccentric loadings. Th</w:t>
      </w:r>
      <w:r w:rsidRPr="00654F56">
        <w:t>ese are covered in other units.</w:t>
      </w:r>
    </w:p>
    <w:p w:rsidR="000267A3" w:rsidP="000267A3">
      <w:pPr>
        <w:pStyle w:val="BodyText"/>
      </w:pPr>
      <w:r w:rsidRPr="00654F56">
        <w:t>No licensing, legislative or certification requirements apply to this unit at the time of publication.</w:t>
      </w:r>
    </w:p>
    <w:p w:rsidR="00000000" w:rsidRPr="00654F56" w:rsidP="00654F56">
      <w:pPr>
        <w:pStyle w:val="Heading1"/>
      </w:pPr>
      <w:bookmarkStart w:id="3" w:name="O_944139"/>
      <w:bookmarkEnd w:id="3"/>
      <w:r w:rsidRPr="00654F56">
        <w:t>Pre-requisite Unit</w:t>
      </w:r>
    </w:p>
    <w:p w:rsidR="00000000" w:rsidRPr="00654F56" w:rsidP="000267A3">
      <w:pPr>
        <w:pStyle w:val="List"/>
      </w:pPr>
      <w:r w:rsidRPr="00654F56">
        <w:t>MEM23004 Apply technical mathematics</w:t>
      </w:r>
    </w:p>
    <w:p w:rsidR="00000000" w:rsidRPr="00654F56" w:rsidP="000267A3">
      <w:pPr>
        <w:pStyle w:val="List"/>
      </w:pPr>
      <w:r w:rsidRPr="00654F56">
        <w:t>MEM23109 Apply engineering mechanics principles</w:t>
      </w:r>
    </w:p>
    <w:p w:rsidR="00000000" w:rsidRPr="00654F56" w:rsidP="000267A3">
      <w:pPr>
        <w:pStyle w:val="List"/>
      </w:pPr>
      <w:r w:rsidRPr="00654F56">
        <w:t>MEM30005 Calculate force systems within simple beam structures</w:t>
      </w:r>
    </w:p>
    <w:p w:rsidR="000267A3" w:rsidP="000267A3">
      <w:pPr>
        <w:pStyle w:val="List"/>
      </w:pPr>
      <w:r w:rsidRPr="00654F56">
        <w:t>MEM30006 Calculate stresses in simple structures</w:t>
      </w:r>
    </w:p>
    <w:p w:rsidR="000267A3" w:rsidP="00654F56">
      <w:pPr>
        <w:pStyle w:val="BodyText"/>
      </w:pPr>
    </w:p>
    <w:p w:rsidR="00000000" w:rsidRPr="00654F56" w:rsidP="00654F56">
      <w:pPr>
        <w:pStyle w:val="Heading1"/>
      </w:pPr>
      <w:bookmarkStart w:id="4" w:name="O_944138"/>
      <w:bookmarkEnd w:id="4"/>
      <w:r w:rsidRPr="00654F56">
        <w:t>Competency Field</w:t>
      </w:r>
    </w:p>
    <w:p w:rsidR="000267A3" w:rsidP="000267A3">
      <w:pPr>
        <w:pStyle w:val="BodyText"/>
      </w:pPr>
      <w:r w:rsidRPr="00654F56">
        <w:t>Engineering science</w:t>
      </w:r>
    </w:p>
    <w:p w:rsidR="00000000" w:rsidRPr="00654F56" w:rsidP="00654F56">
      <w:pPr>
        <w:pStyle w:val="Heading1"/>
      </w:pPr>
      <w:bookmarkStart w:id="5" w:name="O_944136"/>
      <w:bookmarkEnd w:id="5"/>
      <w:r w:rsidRPr="00654F56">
        <w:t>Elements and Performance Criteria</w:t>
      </w:r>
    </w:p>
    <w:tbl>
      <w:tblPr>
        <w:tblW w:w="9639" w:type="dxa"/>
        <w:tblLayout w:type="fixed"/>
        <w:tblCellMar>
          <w:left w:w="62" w:type="dxa"/>
          <w:right w:w="62" w:type="dxa"/>
        </w:tblCellMar>
        <w:tblLook w:val="0000"/>
      </w:tblPr>
      <w:tblGrid>
        <w:gridCol w:w="2531"/>
        <w:gridCol w:w="7108"/>
      </w:tblGrid>
      <w:tr w:rsidTr="000267A3">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4F56" w:rsidP="00654F56">
            <w:pPr>
              <w:pStyle w:val="BodyText"/>
            </w:pPr>
            <w:r w:rsidRPr="00654F5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F56">
            <w:pPr>
              <w:pStyle w:val="BodyText"/>
              <w:rPr>
                <w:lang w:val="en-NZ"/>
              </w:rPr>
            </w:pPr>
            <w:r w:rsidRPr="00654F56">
              <w:rPr>
                <w:rStyle w:val="SpecialBold"/>
              </w:rPr>
              <w:t>Performance Criteria</w:t>
            </w:r>
          </w:p>
        </w:tc>
      </w:tr>
      <w:tr w:rsidTr="000267A3">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BodyText"/>
            </w:pPr>
            <w:r w:rsidRPr="00654F56">
              <w:rPr>
                <w:rStyle w:val="Emphasis"/>
              </w:rPr>
              <w:t xml:space="preserve">Elements describe the </w:t>
            </w:r>
            <w:r w:rsidRPr="00654F56">
              <w:t xml:space="preserve">essential </w:t>
            </w:r>
            <w:r w:rsidRPr="00654F5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rPr>
                <w:rStyle w:val="Emphasis"/>
              </w:rPr>
              <w:t>Performance criteria describe the performance needed to demonstrate achievement of the element.</w:t>
            </w:r>
          </w:p>
        </w:tc>
      </w:tr>
      <w:tr w:rsidTr="00026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1. Establish scope of machine components selection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BodyText"/>
            </w:pPr>
            <w:r w:rsidRPr="00654F56">
              <w:t>1.1 Identify stakeholders to be consulted on selection tasks</w:t>
            </w:r>
          </w:p>
          <w:p w:rsidR="00000000" w:rsidRPr="00654F56" w:rsidP="00654F56">
            <w:pPr>
              <w:pStyle w:val="BodyText"/>
            </w:pPr>
            <w:r w:rsidRPr="00654F56">
              <w:t>1.2 Determine compliance requirements of work health and safety (WHS) and regulatory requirements, codes of practice, standards, and risk assessment considerations</w:t>
            </w:r>
          </w:p>
          <w:p w:rsidR="00000000" w:rsidRPr="00654F56" w:rsidP="00654F56">
            <w:pPr>
              <w:pStyle w:val="BodyText"/>
            </w:pPr>
            <w:r w:rsidRPr="00654F56">
              <w:t>1.3 Review features and functions of mechanical machines and components</w:t>
            </w:r>
          </w:p>
          <w:p w:rsidR="00000000" w:rsidRPr="00654F56" w:rsidP="00654F56">
            <w:pPr>
              <w:pStyle w:val="BodyText"/>
            </w:pPr>
            <w:r w:rsidRPr="00654F56">
              <w:t>1.4 Investigate sust</w:t>
            </w:r>
            <w:r w:rsidRPr="00654F56">
              <w:t>ainability implications of component selection task</w:t>
            </w:r>
          </w:p>
          <w:p w:rsidR="00000000" w:rsidP="00654F56">
            <w:pPr>
              <w:pStyle w:val="BodyText"/>
              <w:rPr>
                <w:lang w:val="en-NZ"/>
              </w:rPr>
            </w:pPr>
            <w:r w:rsidRPr="00654F56">
              <w:t>1.5 Establish availability of technical and professional assistance</w:t>
            </w:r>
          </w:p>
        </w:tc>
      </w:tr>
      <w:tr w:rsidTr="00026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2. Examine technical specifications for component selection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BodyText"/>
            </w:pPr>
            <w:r w:rsidRPr="00654F56">
              <w:t>2.1 Confirm performance requirements of machines or equipment components</w:t>
            </w:r>
          </w:p>
          <w:p w:rsidR="00000000" w:rsidRPr="00654F56" w:rsidP="00654F56">
            <w:pPr>
              <w:pStyle w:val="BodyText"/>
            </w:pPr>
            <w:r w:rsidRPr="00654F56">
              <w:t>2.2 Select appropriate analysis techniques using graphs, tables, nomograms or computer-aided solutions based on the work requirements</w:t>
            </w:r>
          </w:p>
          <w:p w:rsidR="00000000" w:rsidRPr="00654F56" w:rsidP="00654F56">
            <w:pPr>
              <w:pStyle w:val="BodyText"/>
            </w:pPr>
            <w:r w:rsidRPr="00654F56">
              <w:t>2.3 Analyse operating conditions of components and determine component selection criteria</w:t>
            </w:r>
          </w:p>
          <w:p w:rsidR="00000000" w:rsidRPr="00654F56" w:rsidP="00654F56">
            <w:pPr>
              <w:pStyle w:val="BodyText"/>
            </w:pPr>
            <w:r w:rsidRPr="00654F56">
              <w:t>2.4 Review design loads, working</w:t>
            </w:r>
            <w:r w:rsidRPr="00654F56">
              <w:t xml:space="preserve"> stresses, allowable deformations and factor of safety for machine components</w:t>
            </w:r>
          </w:p>
          <w:p w:rsidR="00000000" w:rsidP="00654F56">
            <w:pPr>
              <w:pStyle w:val="BodyText"/>
              <w:rPr>
                <w:lang w:val="en-NZ"/>
              </w:rPr>
            </w:pPr>
            <w:r w:rsidRPr="00654F56">
              <w:t>2.5 Determine component arrangement, limits, fits and clearances, assembly, fastening and alignment methods</w:t>
            </w:r>
          </w:p>
        </w:tc>
      </w:tr>
      <w:tr w:rsidTr="00026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3. Select machine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BodyText"/>
            </w:pPr>
            <w:r w:rsidRPr="00654F56">
              <w:t>3.1 Specify arrangement and assembly req</w:t>
            </w:r>
            <w:r w:rsidRPr="00654F56">
              <w:t>uirements</w:t>
            </w:r>
          </w:p>
          <w:p w:rsidR="00000000" w:rsidRPr="00654F56" w:rsidP="00654F56">
            <w:pPr>
              <w:pStyle w:val="BodyText"/>
            </w:pPr>
            <w:r w:rsidRPr="00654F56">
              <w:t>3.2 Advise stakeholders of selection and make any required adjustments</w:t>
            </w:r>
          </w:p>
          <w:p w:rsidR="00000000" w:rsidP="00654F56">
            <w:pPr>
              <w:pStyle w:val="BodyText"/>
              <w:rPr>
                <w:lang w:val="en-NZ"/>
              </w:rPr>
            </w:pPr>
            <w:r w:rsidRPr="00654F56">
              <w:t>3.3 Ensure traceability of analysis and component selection</w:t>
            </w:r>
          </w:p>
        </w:tc>
      </w:tr>
      <w:tr w:rsidTr="000267A3">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BodyText"/>
            </w:pPr>
            <w:r w:rsidRPr="00654F56">
              <w:t>4.1 Record results of examination and component selection processes</w:t>
            </w:r>
          </w:p>
          <w:p w:rsidR="00000000" w:rsidRPr="00654F56" w:rsidP="00654F56">
            <w:pPr>
              <w:pStyle w:val="BodyText"/>
            </w:pPr>
            <w:r w:rsidRPr="00654F56">
              <w:t>4.2 Provide documentation in</w:t>
            </w:r>
            <w:r w:rsidRPr="00654F56">
              <w:t>cluding calculations, estimations, specifications, diagrams and drawings</w:t>
            </w:r>
          </w:p>
        </w:tc>
      </w:tr>
    </w:tbl>
    <w:p w:rsidR="000267A3" w:rsidP="00654F56">
      <w:pPr>
        <w:pStyle w:val="BodyText"/>
      </w:pPr>
    </w:p>
    <w:p w:rsidR="000267A3" w:rsidP="00654F56">
      <w:pPr>
        <w:pStyle w:val="BodyText"/>
      </w:pPr>
    </w:p>
    <w:p w:rsidR="00000000" w:rsidRPr="00654F56" w:rsidP="00654F56">
      <w:pPr>
        <w:pStyle w:val="Heading1"/>
      </w:pPr>
      <w:bookmarkStart w:id="6" w:name="O_944135"/>
      <w:bookmarkEnd w:id="6"/>
      <w:r w:rsidRPr="00654F56">
        <w:t>Foundation Skills</w:t>
      </w:r>
    </w:p>
    <w:p w:rsidR="00000000" w:rsidRPr="00654F56" w:rsidP="000267A3">
      <w:pPr>
        <w:pStyle w:val="BodyText"/>
      </w:pPr>
      <w:r w:rsidRPr="00654F56">
        <w:t>This section describes those language, literacy, numeracy and employment skills that are essential to performance.</w:t>
      </w:r>
    </w:p>
    <w:p w:rsidR="000267A3" w:rsidP="000267A3">
      <w:pPr>
        <w:pStyle w:val="BodyText"/>
      </w:pPr>
      <w:r w:rsidRPr="00654F56">
        <w:t>Foundation skills essential to performance are explicit in the performance criteria of this unit of competency.</w:t>
      </w:r>
    </w:p>
    <w:p w:rsidR="00000000" w:rsidRPr="00654F56" w:rsidP="00654F56">
      <w:pPr>
        <w:pStyle w:val="Heading1"/>
      </w:pPr>
      <w:bookmarkStart w:id="7" w:name="O_944134"/>
      <w:bookmarkEnd w:id="7"/>
      <w:r w:rsidRPr="00654F56">
        <w:t>Range of Conditions</w:t>
      </w:r>
    </w:p>
    <w:tbl>
      <w:tblPr>
        <w:tblW w:w="9638" w:type="dxa"/>
        <w:tblLayout w:type="fixed"/>
        <w:tblCellMar>
          <w:left w:w="62" w:type="dxa"/>
          <w:right w:w="62" w:type="dxa"/>
        </w:tblCellMar>
        <w:tblLook w:val="0000"/>
      </w:tblPr>
      <w:tblGrid>
        <w:gridCol w:w="2758"/>
        <w:gridCol w:w="6880"/>
      </w:tblGrid>
      <w:tr w:rsidTr="00654F5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This field allows for different work environments and conditions that may affect performance. Essential op</w:t>
            </w:r>
            <w:r w:rsidRPr="00654F56">
              <w:t>erating conditions that may be present (depending on the work situation, needs of the candidate, accessibility of the item, and local industry and regional contexts) are included.</w:t>
            </w:r>
          </w:p>
        </w:tc>
      </w:tr>
      <w:tr w:rsidTr="00654F5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 xml:space="preserve">Machine and equipment components performing mechanical functions includes </w:t>
            </w:r>
            <w:r w:rsidRPr="00654F56">
              <w:t>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ListBullet"/>
            </w:pPr>
            <w:r w:rsidRPr="00654F56">
              <w:t>shafts, bearings and couplings</w:t>
            </w:r>
          </w:p>
          <w:p w:rsidR="00000000" w:rsidRPr="00654F56" w:rsidP="00654F56">
            <w:pPr>
              <w:pStyle w:val="ListBullet"/>
            </w:pPr>
            <w:r w:rsidRPr="00654F56">
              <w:t>power screws, gear drives and spur gears</w:t>
            </w:r>
          </w:p>
          <w:p w:rsidR="00000000" w:rsidP="00654F56">
            <w:pPr>
              <w:pStyle w:val="ListBullet"/>
              <w:rPr>
                <w:lang w:val="en-NZ"/>
              </w:rPr>
            </w:pPr>
            <w:r w:rsidRPr="00654F56">
              <w:t>chain, belt drives, brakes and clutches.</w:t>
            </w:r>
          </w:p>
        </w:tc>
      </w:tr>
      <w:tr w:rsidTr="00654F5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Appropriate licensed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ListBullet"/>
            </w:pPr>
            <w:r w:rsidRPr="00654F56">
              <w:t xml:space="preserve">technical support and advice relating to elements which have intrinsic dangers </w:t>
            </w:r>
          </w:p>
          <w:p w:rsidR="00000000" w:rsidP="00654F56">
            <w:pPr>
              <w:pStyle w:val="ListBullet"/>
              <w:rPr>
                <w:lang w:val="en-NZ"/>
              </w:rPr>
            </w:pPr>
            <w:r w:rsidRPr="00654F56">
              <w:t>professional support for technologies.</w:t>
            </w:r>
          </w:p>
        </w:tc>
      </w:tr>
      <w:tr w:rsidTr="00654F5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Sustainability implications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ListBullet"/>
            </w:pPr>
            <w:r w:rsidRPr="00654F56">
              <w:t>meeting all regulatory requirements</w:t>
            </w:r>
          </w:p>
          <w:p w:rsidR="00000000" w:rsidRPr="00654F56" w:rsidP="00654F56">
            <w:pPr>
              <w:pStyle w:val="ListBullet"/>
            </w:pPr>
            <w:r w:rsidRPr="00654F56">
              <w:t>conforming to all industry covenants, protocols and best pract</w:t>
            </w:r>
            <w:r w:rsidRPr="00654F56">
              <w:t>ice guides</w:t>
            </w:r>
          </w:p>
          <w:p w:rsidR="00000000" w:rsidRPr="00654F56" w:rsidP="00654F56">
            <w:pPr>
              <w:pStyle w:val="ListBullet"/>
            </w:pPr>
            <w:r w:rsidRPr="00654F56">
              <w:t>minimising ecological and environmental footprint of process, plant and product</w:t>
            </w:r>
          </w:p>
          <w:p w:rsidR="00000000" w:rsidRPr="00654F56" w:rsidP="00654F56">
            <w:pPr>
              <w:pStyle w:val="ListBullet"/>
            </w:pPr>
            <w:r w:rsidRPr="00654F56">
              <w:t>maximising economic benefit of process plant and product to the organisation and the community</w:t>
            </w:r>
          </w:p>
          <w:p w:rsidR="00000000" w:rsidP="00654F56">
            <w:pPr>
              <w:pStyle w:val="ListBullet"/>
              <w:rPr>
                <w:lang w:val="en-NZ"/>
              </w:rPr>
            </w:pPr>
            <w:r w:rsidRPr="00654F56">
              <w:t>minimising the negative WHS impact on employees, community and custome</w:t>
            </w:r>
            <w:r w:rsidRPr="00654F56">
              <w:t>r.</w:t>
            </w:r>
          </w:p>
        </w:tc>
      </w:tr>
      <w:tr w:rsidTr="00654F5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Analysis of machines, equipment and components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ListBullet"/>
            </w:pPr>
            <w:r w:rsidRPr="00654F56">
              <w:t>static and dynamic analysis of loads</w:t>
            </w:r>
          </w:p>
          <w:p w:rsidR="00000000" w:rsidRPr="00654F56" w:rsidP="00654F56">
            <w:pPr>
              <w:pStyle w:val="ListBullet"/>
            </w:pPr>
            <w:r w:rsidRPr="00654F56">
              <w:t>stresses and deformations resulting</w:t>
            </w:r>
          </w:p>
          <w:p w:rsidR="00000000" w:rsidRPr="00654F56" w:rsidP="00654F56">
            <w:pPr>
              <w:pStyle w:val="ListBullet"/>
            </w:pPr>
            <w:r w:rsidRPr="00654F56">
              <w:t>transmitted power, torque and speed</w:t>
            </w:r>
          </w:p>
          <w:p w:rsidR="00000000" w:rsidRPr="00654F56" w:rsidP="00654F56">
            <w:pPr>
              <w:pStyle w:val="ListBullet"/>
            </w:pPr>
            <w:r w:rsidRPr="00654F56">
              <w:t>machine operator interface in terms of ergonomics and safety</w:t>
            </w:r>
          </w:p>
          <w:p w:rsidR="00000000" w:rsidRPr="00654F56" w:rsidP="00654F56">
            <w:pPr>
              <w:pStyle w:val="ListBullet"/>
            </w:pPr>
            <w:r w:rsidRPr="00654F56">
              <w:t>environmental effects, including noise, energy efficiency, heat generation and dust generation</w:t>
            </w:r>
          </w:p>
          <w:p w:rsidR="00000000" w:rsidP="00654F56">
            <w:pPr>
              <w:pStyle w:val="ListBullet"/>
              <w:rPr>
                <w:lang w:val="en-NZ"/>
              </w:rPr>
            </w:pPr>
            <w:r w:rsidRPr="00654F56">
              <w:t>graphical and mathematical methods and software options.</w:t>
            </w:r>
          </w:p>
        </w:tc>
      </w:tr>
      <w:tr w:rsidTr="00654F5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56">
            <w:pPr>
              <w:pStyle w:val="BodyText"/>
              <w:rPr>
                <w:lang w:val="en-NZ"/>
              </w:rPr>
            </w:pPr>
            <w:r w:rsidRPr="00654F56">
              <w:t>Appropriate computer-aided solutions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56" w:rsidP="00654F56">
            <w:pPr>
              <w:pStyle w:val="ListBullet"/>
            </w:pPr>
            <w:r w:rsidRPr="00654F56">
              <w:t>performance analysis and compu</w:t>
            </w:r>
            <w:r w:rsidRPr="00654F56">
              <w:t>ter-aided design (CAD) modelling</w:t>
            </w:r>
          </w:p>
          <w:p w:rsidR="00000000" w:rsidRPr="00654F56" w:rsidP="00654F56">
            <w:pPr>
              <w:pStyle w:val="ListBullet"/>
            </w:pPr>
            <w:r w:rsidRPr="00654F56">
              <w:t>comparison of traditional solutions for simple design problems with software solutions to the same design problems</w:t>
            </w:r>
          </w:p>
          <w:p w:rsidR="00000000" w:rsidRPr="00654F56" w:rsidP="00654F56">
            <w:pPr>
              <w:pStyle w:val="ListBullet"/>
            </w:pPr>
            <w:r w:rsidRPr="00654F56">
              <w:t>review of previously implemented design challenges which were completed using the software.</w:t>
            </w:r>
          </w:p>
        </w:tc>
      </w:tr>
    </w:tbl>
    <w:p w:rsidR="00000000" w:rsidRPr="00654F56" w:rsidP="00654F56">
      <w:pPr>
        <w:pStyle w:val="BodyText"/>
      </w:pPr>
    </w:p>
    <w:p w:rsidR="00000000" w:rsidRPr="00654F56" w:rsidP="00654F56">
      <w:pPr>
        <w:pStyle w:val="AllowPageBreak"/>
      </w:pPr>
    </w:p>
    <w:p w:rsidR="00000000" w:rsidRPr="00654F56" w:rsidP="00654F56">
      <w:pPr>
        <w:pStyle w:val="Heading1"/>
      </w:pPr>
      <w:bookmarkStart w:id="8" w:name="O_944133"/>
      <w:bookmarkEnd w:id="8"/>
      <w:r w:rsidRPr="00654F56">
        <w:t>Unit Mapping Information</w:t>
      </w:r>
    </w:p>
    <w:p w:rsidR="000267A3" w:rsidP="000267A3">
      <w:pPr>
        <w:pStyle w:val="BodyText"/>
      </w:pPr>
      <w:r w:rsidRPr="00654F56">
        <w:t>Release 1. Supersedes and is equivalent to MEM23120A Select mechanical machine and equipment components.</w:t>
      </w:r>
    </w:p>
    <w:p w:rsidR="00000000" w:rsidRPr="00654F56" w:rsidP="00654F56">
      <w:pPr>
        <w:pStyle w:val="Heading1"/>
      </w:pPr>
      <w:bookmarkStart w:id="9" w:name="O_944126"/>
      <w:bookmarkEnd w:id="9"/>
      <w:r w:rsidRPr="00654F56">
        <w:t>Links</w:t>
      </w:r>
    </w:p>
    <w:p w:rsidR="00000000" w:rsidRPr="00654F56" w:rsidP="000267A3">
      <w:pPr>
        <w:pStyle w:val="BodyText"/>
      </w:pPr>
      <w:r w:rsidRPr="00654F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96AEB">
        <w:rPr>
          <w:rStyle w:val="Hyperlink"/>
        </w:rPr>
        <w:t>https://vetnet.gov.au/Pages/TrainingDocs.aspx?q=b7050d37-5fd0-4740-8f7d-3b7a49c10bb2</w:t>
      </w:r>
      <w:r>
        <w:fldChar w:fldCharType="end"/>
      </w:r>
    </w:p>
    <w:p w:rsidR="00000000" w:rsidRPr="00654F56" w:rsidP="000267A3">
      <w:pPr>
        <w:pStyle w:val="BodyText"/>
        <w:sectPr w:rsidSect="00654F56">
          <w:headerReference w:type="default" r:id="rId10"/>
          <w:footerReference w:type="default" r:id="rId11"/>
          <w:pgSz w:w="11908" w:h="16833"/>
          <w:pgMar w:top="1702" w:right="1418" w:bottom="1702" w:left="1418" w:header="992" w:footer="992" w:gutter="0"/>
          <w:cols w:space="720"/>
          <w:noEndnote/>
          <w:docGrid w:linePitch="299"/>
        </w:sectPr>
      </w:pPr>
    </w:p>
    <w:p w:rsidR="00000000" w:rsidRPr="00654F56" w:rsidP="00654F56">
      <w:pPr>
        <w:pStyle w:val="SuperHeading"/>
      </w:pPr>
      <w:r w:rsidRPr="00654F56">
        <w:t xml:space="preserve">Assessment Requirements for MEM23120 Select mechanical machine </w:t>
      </w:r>
      <w:r w:rsidRPr="00654F56">
        <w:t>and equipment components</w:t>
      </w:r>
    </w:p>
    <w:p w:rsidR="00000000" w:rsidRPr="00654F56" w:rsidP="00654F56">
      <w:pPr>
        <w:pStyle w:val="Heading1"/>
      </w:pPr>
      <w:bookmarkStart w:id="10" w:name="O_944128"/>
      <w:bookmarkEnd w:id="10"/>
      <w:r w:rsidRPr="00654F56">
        <w:t>Modification History</w:t>
      </w:r>
    </w:p>
    <w:p w:rsidR="000267A3" w:rsidP="000267A3">
      <w:pPr>
        <w:pStyle w:val="BodyText"/>
      </w:pPr>
      <w:r w:rsidRPr="00654F56">
        <w:t>Release 1. Supersedes and is equivalent to MEM23120A Select mechanical machine and equipment components.</w:t>
      </w:r>
    </w:p>
    <w:p w:rsidR="00000000" w:rsidRPr="00654F56" w:rsidP="00654F56">
      <w:pPr>
        <w:pStyle w:val="Heading1"/>
      </w:pPr>
      <w:bookmarkStart w:id="11" w:name="O_944131"/>
      <w:bookmarkEnd w:id="11"/>
      <w:r w:rsidRPr="00654F56">
        <w:t>Performance Evidence</w:t>
      </w:r>
    </w:p>
    <w:p w:rsidR="00000000" w:rsidRPr="00654F56" w:rsidP="000267A3">
      <w:pPr>
        <w:pStyle w:val="BodyText"/>
      </w:pPr>
      <w:r w:rsidRPr="00654F56">
        <w:t>Evidence requi</w:t>
      </w:r>
      <w:r w:rsidRPr="00654F56">
        <w:t>red to demonstrate competence in this unit must be relevant to and satisfy the requirements of the elements and performance criteria and include:</w:t>
      </w:r>
    </w:p>
    <w:p w:rsidR="00000000" w:rsidRPr="00654F56" w:rsidP="00654F56">
      <w:pPr>
        <w:pStyle w:val="ListBullet"/>
      </w:pPr>
      <w:r w:rsidRPr="00654F56">
        <w:t>evaluating machine components and arrangements for compliance with work health and safety (WHS) and regulator</w:t>
      </w:r>
      <w:r w:rsidRPr="00654F56">
        <w:t>y requirements and risk assessment</w:t>
      </w:r>
    </w:p>
    <w:p w:rsidR="00000000" w:rsidRPr="00654F56" w:rsidP="00654F56">
      <w:pPr>
        <w:pStyle w:val="ListBullet"/>
      </w:pPr>
      <w:r w:rsidRPr="00654F56">
        <w:t>determining component arrangement, limits, fits and clearances, assembly, fastening and alignment of components</w:t>
      </w:r>
    </w:p>
    <w:p w:rsidR="00000000" w:rsidRPr="00654F56" w:rsidP="00654F56">
      <w:pPr>
        <w:pStyle w:val="ListBullet"/>
      </w:pPr>
      <w:r w:rsidRPr="00654F56">
        <w:t>investigating sustainability implications of components selection task</w:t>
      </w:r>
    </w:p>
    <w:p w:rsidR="00000000" w:rsidRPr="00654F56" w:rsidP="00654F56">
      <w:pPr>
        <w:pStyle w:val="ListBullet"/>
      </w:pPr>
      <w:r w:rsidRPr="00654F56">
        <w:t>reviewing features and functions of ma</w:t>
      </w:r>
      <w:r w:rsidRPr="00654F56">
        <w:t>chine and equipment components</w:t>
      </w:r>
    </w:p>
    <w:p w:rsidR="00000000" w:rsidRPr="00654F56" w:rsidP="00654F56">
      <w:pPr>
        <w:pStyle w:val="ListBullet"/>
      </w:pPr>
      <w:r w:rsidRPr="00654F56">
        <w:t>reviewing design loads, working stresses, allowable deformations and factor of safety, component arrangements, limits and fits, assembly, adjustment and fastening methods required by the task on at least two occasions</w:t>
      </w:r>
    </w:p>
    <w:p w:rsidR="00000000" w:rsidRPr="00654F56" w:rsidP="00654F56">
      <w:pPr>
        <w:pStyle w:val="ListBullet"/>
      </w:pPr>
      <w:r w:rsidRPr="00654F56">
        <w:t>identifying relevant analysis support including graphs, tables, nomograms or computer-aided solutions and validation techniques</w:t>
      </w:r>
    </w:p>
    <w:p w:rsidR="00000000" w:rsidRPr="00654F56" w:rsidP="00654F56">
      <w:pPr>
        <w:pStyle w:val="ListBullet"/>
      </w:pPr>
      <w:r w:rsidRPr="00654F56">
        <w:t>selecting and specifying machine components on at least two occasions, including arrangement and assembly requirements</w:t>
      </w:r>
    </w:p>
    <w:p w:rsidR="00000000" w:rsidRPr="00654F56" w:rsidP="00654F56">
      <w:pPr>
        <w:pStyle w:val="ListBullet"/>
      </w:pPr>
      <w:r w:rsidRPr="00654F56">
        <w:t>reporting</w:t>
      </w:r>
      <w:r w:rsidRPr="00654F56">
        <w:t xml:space="preserve"> and documenting results of component selection, including calculations, specifications, diagrams and drawings.</w:t>
      </w:r>
    </w:p>
    <w:p w:rsidR="000267A3" w:rsidRPr="000267A3" w:rsidP="000267A3">
      <w:pPr>
        <w:pStyle w:val="BodyText"/>
        <w:rPr>
          <w:i/>
        </w:rPr>
      </w:pPr>
      <w:r w:rsidRPr="000267A3">
        <w:rPr>
          <w:rStyle w:val="Emphasis"/>
        </w:rPr>
        <w:t>Note: Where a volume and/or frequency is not specified, demonstration must be provided at least once.</w:t>
      </w:r>
    </w:p>
    <w:p w:rsidR="00000000" w:rsidRPr="00654F56" w:rsidP="00654F56">
      <w:pPr>
        <w:pStyle w:val="Heading1"/>
      </w:pPr>
      <w:bookmarkStart w:id="12" w:name="O_944130"/>
      <w:bookmarkEnd w:id="12"/>
      <w:r w:rsidRPr="00654F56">
        <w:t>Knowledge Evidence</w:t>
      </w:r>
    </w:p>
    <w:p w:rsidR="00000000" w:rsidRPr="00654F56" w:rsidP="000267A3">
      <w:pPr>
        <w:pStyle w:val="BodyText"/>
      </w:pPr>
      <w:r w:rsidRPr="00654F56">
        <w:t>Evide</w:t>
      </w:r>
      <w:r w:rsidRPr="00654F56">
        <w:t>nce required to demonstrate the required knowledge for this unit must be relevant to and satisfy the requirements of the elements and performance criteria and include knowledge of:</w:t>
      </w:r>
    </w:p>
    <w:p w:rsidR="00000000" w:rsidRPr="00654F56" w:rsidP="00654F56">
      <w:pPr>
        <w:pStyle w:val="ListBullet"/>
      </w:pPr>
      <w:r w:rsidRPr="00654F56">
        <w:t>WHS and regulatory requirements, codes of practice, standards and risk man</w:t>
      </w:r>
      <w:r w:rsidRPr="00654F56">
        <w:t>agement requirements relevant to mechanical component selection processes</w:t>
      </w:r>
    </w:p>
    <w:p w:rsidR="00000000" w:rsidRPr="00654F56" w:rsidP="00654F56">
      <w:pPr>
        <w:pStyle w:val="ListBullet"/>
      </w:pPr>
      <w:r w:rsidRPr="00654F56">
        <w:t>machine and equipment mechanical components</w:t>
      </w:r>
    </w:p>
    <w:p w:rsidR="00000000" w:rsidRPr="00654F56" w:rsidP="00654F56">
      <w:pPr>
        <w:pStyle w:val="ListBullet"/>
      </w:pPr>
      <w:r w:rsidRPr="00654F56">
        <w:t>technical and professional assistance</w:t>
      </w:r>
    </w:p>
    <w:p w:rsidR="00000000" w:rsidRPr="00654F56" w:rsidP="00654F56">
      <w:pPr>
        <w:pStyle w:val="ListBullet"/>
      </w:pPr>
      <w:r w:rsidRPr="00654F56">
        <w:t>current options and trends in performance analysis software including underpinning program technique</w:t>
      </w:r>
      <w:r w:rsidRPr="00654F56">
        <w:t>s and software validation techniques</w:t>
      </w:r>
    </w:p>
    <w:p w:rsidR="000267A3" w:rsidP="00654F56">
      <w:pPr>
        <w:pStyle w:val="ListBullet"/>
      </w:pPr>
      <w:r w:rsidRPr="00654F56">
        <w:t>properties of common machine and component materials.</w:t>
      </w:r>
    </w:p>
    <w:p w:rsidR="000267A3" w:rsidP="00654F56">
      <w:pPr>
        <w:pStyle w:val="ListBullet"/>
      </w:pPr>
    </w:p>
    <w:p w:rsidR="00000000" w:rsidRPr="00654F56" w:rsidP="00654F56">
      <w:pPr>
        <w:pStyle w:val="Heading1"/>
      </w:pPr>
      <w:bookmarkStart w:id="13" w:name="O_944129"/>
      <w:bookmarkEnd w:id="13"/>
      <w:r w:rsidRPr="00654F56">
        <w:t>Assessment Conditions</w:t>
      </w:r>
    </w:p>
    <w:p w:rsidR="00000000" w:rsidRPr="00654F56" w:rsidP="00654F56">
      <w:pPr>
        <w:pStyle w:val="ListBullet"/>
      </w:pPr>
      <w:r w:rsidRPr="00654F56">
        <w:t>Assessors must:</w:t>
      </w:r>
    </w:p>
    <w:p w:rsidR="00000000" w:rsidRPr="00654F56" w:rsidP="00654F56">
      <w:pPr>
        <w:pStyle w:val="ListBullet2"/>
      </w:pPr>
      <w:r w:rsidRPr="00654F56">
        <w:t xml:space="preserve">have vocational competency in selecting mechanical machine and equipment components at least to </w:t>
      </w:r>
      <w:r w:rsidRPr="00654F56">
        <w:t>the level b</w:t>
      </w:r>
      <w:r w:rsidRPr="00654F56">
        <w:t>eing assessed with relevant industry knowledge and experience</w:t>
      </w:r>
    </w:p>
    <w:p w:rsidR="00000000" w:rsidRPr="00654F56" w:rsidP="00654F56">
      <w:pPr>
        <w:pStyle w:val="ListBullet2"/>
      </w:pPr>
      <w:r w:rsidRPr="00654F56">
        <w:t xml:space="preserve">satisfy the assessor requirements in the </w:t>
      </w:r>
      <w:r w:rsidRPr="00654F56">
        <w:rPr>
          <w:rStyle w:val="Emphasis"/>
        </w:rPr>
        <w:t xml:space="preserve">Standards for Registered Training Organisations 2015 or its replacement </w:t>
      </w:r>
      <w:r w:rsidRPr="00654F56">
        <w:t xml:space="preserve">and comply with the </w:t>
      </w:r>
      <w:r w:rsidRPr="00654F56">
        <w:rPr>
          <w:rStyle w:val="Emphasis"/>
        </w:rPr>
        <w:t xml:space="preserve">National Vocational Education and Training Regulator Act 2011, </w:t>
      </w:r>
      <w:r w:rsidRPr="00654F56">
        <w:t>its replacement</w:t>
      </w:r>
      <w:r w:rsidRPr="00654F56">
        <w:rPr>
          <w:rStyle w:val="Emphasis"/>
        </w:rPr>
        <w:t xml:space="preserve"> </w:t>
      </w:r>
      <w:r w:rsidRPr="00654F56">
        <w:t>or equivalent legislation covering VET regulation in a non-referring state/territory as the case requires.</w:t>
      </w:r>
    </w:p>
    <w:p w:rsidR="00000000" w:rsidRPr="00654F56" w:rsidP="00654F56">
      <w:pPr>
        <w:pStyle w:val="ListBullet"/>
      </w:pPr>
      <w:r w:rsidRPr="00654F56">
        <w:t>Where possible assessment must occur in operational workplace situati</w:t>
      </w:r>
      <w:r w:rsidRPr="00654F56">
        <w:t>ons. Where this is not possible or where personal safety or environmental damage are limiting factors, assessment must occur in a sufficiently rigorous simulated environment that reflects realistic operational workplace conditions that cover all aspects of</w:t>
      </w:r>
      <w:r w:rsidRPr="00654F56">
        <w:t xml:space="preserve"> workplace performance, including environment, task skills, task management skills, contingency management skills and job role environment skills.</w:t>
      </w:r>
    </w:p>
    <w:p w:rsidR="00000000" w:rsidRPr="00654F56" w:rsidP="00654F56">
      <w:pPr>
        <w:pStyle w:val="ListBullet"/>
      </w:pPr>
      <w:r w:rsidRPr="00654F56">
        <w:t>Conditions for assessment must include access to all tools, equipment, materials and documentation required i</w:t>
      </w:r>
      <w:r w:rsidRPr="00654F56">
        <w:t>ncluding relevant workplace procedures, product and manufacturing specifications.</w:t>
      </w:r>
    </w:p>
    <w:p w:rsidR="000267A3" w:rsidP="00654F56">
      <w:pPr>
        <w:pStyle w:val="ListBullet"/>
      </w:pPr>
      <w:r w:rsidRPr="00654F56">
        <w:t>Assessment processes and techniques must be appropriate to the language, literacy and numeracy requirements of the work being performed and the needs of the candidate.</w:t>
      </w:r>
    </w:p>
    <w:p w:rsidR="000267A3" w:rsidP="00654F56">
      <w:pPr>
        <w:pStyle w:val="ListBullet"/>
      </w:pPr>
    </w:p>
    <w:p w:rsidR="00000000" w:rsidRPr="00654F56" w:rsidP="00654F56">
      <w:pPr>
        <w:pStyle w:val="Heading1"/>
      </w:pPr>
      <w:bookmarkStart w:id="14" w:name="O_944127"/>
      <w:bookmarkEnd w:id="14"/>
      <w:r w:rsidRPr="00654F56">
        <w:t>Links</w:t>
      </w:r>
    </w:p>
    <w:p w:rsidR="00000000" w:rsidRPr="00654F56" w:rsidP="000267A3">
      <w:pPr>
        <w:pStyle w:val="BodyText"/>
      </w:pPr>
      <w:r w:rsidRPr="00654F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96AEB">
        <w:rPr>
          <w:rStyle w:val="Hyperlink"/>
        </w:rPr>
        <w:t>https://vetnet.gov.au/Pages/TrainingDocs.aspx?q=b7050d37-5fd0-4740-8f7d-3b7a49c10bb2</w:t>
      </w:r>
      <w:r>
        <w:fldChar w:fldCharType="end"/>
      </w:r>
    </w:p>
    <w:p w:rsidR="00000000" w:rsidRPr="00654F56" w:rsidP="00654F56"/>
    <w:sectPr w:rsidSect="00654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rsidRPr="000267A3" w:rsidP="00026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A3" w:rsidP="00654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67A3" w:rsidP="00654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67A3" w:rsidP="00654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rsidP="00654F56">
    <w:pPr>
      <w:pStyle w:val="Footer"/>
      <w:framePr w:wrap="around"/>
    </w:pPr>
    <w:r>
      <w:fldChar w:fldCharType="begin"/>
    </w:r>
    <w:r>
      <w:instrText xml:space="preserve"> DOCPROPERTY  Subject  \* MERGEFORMAT </w:instrText>
    </w:r>
    <w:r>
      <w:fldChar w:fldCharType="separate"/>
    </w:r>
    <w:r w:rsidR="000267A3">
      <w:t>Approved</w:t>
    </w:r>
    <w:r w:rsidR="000267A3">
      <w:fldChar w:fldCharType="end"/>
    </w:r>
    <w:r>
      <w:tab/>
      <w:t xml:space="preserve">Page </w:t>
    </w:r>
    <w:r>
      <w:fldChar w:fldCharType="begin"/>
    </w:r>
    <w:r>
      <w:instrText xml:space="preserve"> PAGE  \* Arabic  \* MERGEFORMAT </w:instrText>
    </w:r>
    <w:r>
      <w:fldChar w:fldCharType="separate"/>
    </w:r>
    <w:r w:rsidR="000267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67A3">
      <w:rPr>
        <w:noProof/>
      </w:rPr>
      <w:t>5</w:t>
    </w:r>
    <w:r>
      <w:rPr>
        <w:noProof/>
      </w:rPr>
      <w:fldChar w:fldCharType="end"/>
    </w:r>
  </w:p>
  <w:p w:rsidR="00654F56" w:rsidP="00654F56">
    <w:pPr>
      <w:pStyle w:val="Footer"/>
      <w:framePr w:wrap="around"/>
    </w:pPr>
    <w:r>
      <w:t xml:space="preserve">© Commonwealth of Australia, </w:t>
    </w:r>
    <w:r>
      <w:fldChar w:fldCharType="begin"/>
    </w:r>
    <w:r>
      <w:instrText xml:space="preserve"> DATE  \@ "yyyy"  \* MERGEFORMAT </w:instrText>
    </w:r>
    <w:r>
      <w:fldChar w:fldCharType="separate"/>
    </w:r>
    <w:r w:rsidR="000267A3">
      <w:rPr>
        <w:noProof/>
      </w:rPr>
      <w:t>2025</w:t>
    </w:r>
    <w:r>
      <w:fldChar w:fldCharType="end"/>
    </w:r>
    <w:r>
      <w:tab/>
    </w:r>
    <w:r>
      <w:fldChar w:fldCharType="begin"/>
    </w:r>
    <w:r>
      <w:instrText xml:space="preserve"> DOCPROPERTY  Author  \* MERGEFORMAT </w:instrText>
    </w:r>
    <w:r>
      <w:fldChar w:fldCharType="separate"/>
    </w:r>
    <w:r w:rsidR="000267A3">
      <w:t>Manufacturing Industry Skills Alliance</w:t>
    </w:r>
    <w:r w:rsidR="000267A3">
      <w:fldChar w:fldCharType="end"/>
    </w:r>
  </w:p>
  <w:p w:rsidR="00654F56" w:rsidP="00654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F56" w:rsidRPr="000267A3" w:rsidP="00026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A3" w:rsidRPr="002D2AF8" w:rsidP="00654F56">
    <w:pPr>
      <w:pStyle w:val="Header"/>
      <w:framePr w:wrap="around"/>
    </w:pPr>
    <w:r>
      <w:fldChar w:fldCharType="begin"/>
    </w:r>
    <w:r>
      <w:instrText xml:space="preserve"> TITLE   \* MERGEFORMAT </w:instrText>
    </w:r>
    <w:r>
      <w:fldChar w:fldCharType="separate"/>
    </w:r>
    <w:r>
      <w:t>MEM23120 Select mechanical machine and equipment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67A3" w:rsidP="00654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56" w:rsidRPr="002D2AF8" w:rsidP="00654F56">
    <w:pPr>
      <w:pStyle w:val="Header"/>
      <w:framePr w:wrap="around"/>
    </w:pPr>
    <w:r>
      <w:fldChar w:fldCharType="begin"/>
    </w:r>
    <w:r>
      <w:instrText xml:space="preserve"> TITLE   \* MERGEFORMAT </w:instrText>
    </w:r>
    <w:r>
      <w:fldChar w:fldCharType="separate"/>
    </w:r>
    <w:r w:rsidR="000267A3">
      <w:t>MEM23120 Select mechanical machine and equipment components</w:t>
    </w:r>
    <w:r w:rsidR="000267A3">
      <w:fldChar w:fldCharType="end"/>
    </w:r>
    <w:r>
      <w:tab/>
      <w:t xml:space="preserve">Date this document was generated: </w:t>
    </w:r>
    <w:r>
      <w:fldChar w:fldCharType="begin"/>
    </w:r>
    <w:r>
      <w:instrText xml:space="preserve"> CREATEDATE  \@ "d MMMM yyyy"  \* MERGEFORMAT </w:instrText>
    </w:r>
    <w:r>
      <w:fldChar w:fldCharType="separate"/>
    </w:r>
    <w:r w:rsidR="000267A3">
      <w:rPr>
        <w:noProof/>
      </w:rPr>
      <w:t>2 March 2025</w:t>
    </w:r>
    <w:r>
      <w:fldChar w:fldCharType="end"/>
    </w:r>
  </w:p>
  <w:p w:rsidR="00654F56" w:rsidP="00654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94C7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0A25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40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F56"/>
    <w:pPr>
      <w:spacing w:before="360" w:after="60"/>
      <w:outlineLvl w:val="0"/>
    </w:pPr>
    <w:rPr>
      <w:sz w:val="32"/>
    </w:rPr>
  </w:style>
  <w:style w:type="paragraph" w:styleId="Heading2">
    <w:name w:val="heading 2"/>
    <w:basedOn w:val="HeadingBase"/>
    <w:next w:val="BodyText"/>
    <w:link w:val="Heading2Char"/>
    <w:qFormat/>
    <w:rsid w:val="00654F56"/>
    <w:pPr>
      <w:keepLines/>
      <w:spacing w:before="240" w:after="120"/>
      <w:outlineLvl w:val="1"/>
    </w:pPr>
    <w:rPr>
      <w:sz w:val="28"/>
      <w:szCs w:val="40"/>
    </w:rPr>
  </w:style>
  <w:style w:type="paragraph" w:styleId="Heading3">
    <w:name w:val="heading 3"/>
    <w:basedOn w:val="HeadingBase"/>
    <w:next w:val="BodyText"/>
    <w:link w:val="Heading3Char"/>
    <w:qFormat/>
    <w:rsid w:val="00654F56"/>
    <w:pPr>
      <w:spacing w:before="180" w:after="120"/>
      <w:outlineLvl w:val="2"/>
    </w:pPr>
    <w:rPr>
      <w:spacing w:val="-10"/>
      <w:kern w:val="32"/>
    </w:rPr>
  </w:style>
  <w:style w:type="paragraph" w:styleId="Heading4">
    <w:name w:val="heading 4"/>
    <w:basedOn w:val="HeadingBase"/>
    <w:next w:val="BodyText"/>
    <w:link w:val="Heading4Char"/>
    <w:qFormat/>
    <w:rsid w:val="00654F56"/>
    <w:pPr>
      <w:spacing w:before="160" w:after="120"/>
      <w:outlineLvl w:val="3"/>
    </w:pPr>
    <w:rPr>
      <w:sz w:val="22"/>
    </w:rPr>
  </w:style>
  <w:style w:type="paragraph" w:styleId="Heading5">
    <w:name w:val="heading 5"/>
    <w:basedOn w:val="HeadingBase"/>
    <w:next w:val="Normal"/>
    <w:link w:val="Heading5Char"/>
    <w:qFormat/>
    <w:rsid w:val="00654F56"/>
    <w:pPr>
      <w:spacing w:before="80"/>
      <w:outlineLvl w:val="4"/>
    </w:pPr>
    <w:rPr>
      <w:color w:val="918585"/>
      <w:sz w:val="20"/>
    </w:rPr>
  </w:style>
  <w:style w:type="paragraph" w:styleId="Heading6">
    <w:name w:val="heading 6"/>
    <w:basedOn w:val="HeadingBase"/>
    <w:next w:val="Normal"/>
    <w:link w:val="Heading6Char"/>
    <w:qFormat/>
    <w:rsid w:val="00654F56"/>
    <w:pPr>
      <w:spacing w:before="60"/>
      <w:outlineLvl w:val="5"/>
    </w:pPr>
    <w:rPr>
      <w:color w:val="918585"/>
      <w:sz w:val="20"/>
    </w:rPr>
  </w:style>
  <w:style w:type="paragraph" w:styleId="Heading7">
    <w:name w:val="heading 7"/>
    <w:basedOn w:val="Normal"/>
    <w:next w:val="Normal"/>
    <w:link w:val="Heading7Char"/>
    <w:qFormat/>
    <w:rsid w:val="00654F56"/>
    <w:pPr>
      <w:ind w:left="720"/>
      <w:outlineLvl w:val="6"/>
    </w:pPr>
    <w:rPr>
      <w:i/>
    </w:rPr>
  </w:style>
  <w:style w:type="paragraph" w:styleId="Heading8">
    <w:name w:val="heading 8"/>
    <w:basedOn w:val="Normal"/>
    <w:next w:val="Normal"/>
    <w:link w:val="Heading8Char"/>
    <w:qFormat/>
    <w:rsid w:val="00654F56"/>
    <w:pPr>
      <w:ind w:left="720"/>
      <w:outlineLvl w:val="7"/>
    </w:pPr>
    <w:rPr>
      <w:i/>
    </w:rPr>
  </w:style>
  <w:style w:type="paragraph" w:styleId="Heading9">
    <w:name w:val="heading 9"/>
    <w:basedOn w:val="Normal"/>
    <w:next w:val="Normal"/>
    <w:link w:val="Heading9Char"/>
    <w:qFormat/>
    <w:rsid w:val="00654F56"/>
    <w:pPr>
      <w:ind w:left="720"/>
      <w:outlineLvl w:val="8"/>
    </w:pPr>
    <w:rPr>
      <w:i/>
    </w:rPr>
  </w:style>
  <w:style w:type="character" w:default="1" w:styleId="DefaultParagraphFont">
    <w:name w:val="Default Paragraph Font"/>
    <w:uiPriority w:val="1"/>
    <w:unhideWhenUsed/>
    <w:rsid w:val="00654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56"/>
  </w:style>
  <w:style w:type="character" w:customStyle="1" w:styleId="Heading1Char">
    <w:name w:val="Heading 1 Char"/>
    <w:basedOn w:val="DefaultParagraphFont"/>
    <w:link w:val="Heading1"/>
    <w:rsid w:val="00654F56"/>
    <w:rPr>
      <w:rFonts w:ascii="Times New Roman" w:eastAsia="Times New Roman" w:hAnsi="Times New Roman" w:cs="Times New Roman"/>
      <w:b/>
      <w:sz w:val="32"/>
      <w:szCs w:val="20"/>
      <w:lang w:eastAsia="en-US"/>
    </w:rPr>
  </w:style>
  <w:style w:type="paragraph" w:styleId="BodyText">
    <w:name w:val="Body Text"/>
    <w:basedOn w:val="Normal"/>
    <w:link w:val="BodyTextChar"/>
    <w:rsid w:val="00654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F56"/>
    <w:rPr>
      <w:rFonts w:ascii="Times New Roman" w:eastAsia="Times New Roman" w:hAnsi="Times New Roman" w:cs="Times New Roman"/>
      <w:sz w:val="24"/>
      <w:lang w:eastAsia="en-US"/>
    </w:rPr>
  </w:style>
  <w:style w:type="paragraph" w:styleId="ListBullet">
    <w:name w:val="List Bullet"/>
    <w:basedOn w:val="List"/>
    <w:rsid w:val="00654F56"/>
    <w:pPr>
      <w:numPr>
        <w:numId w:val="12"/>
      </w:numPr>
      <w:tabs>
        <w:tab w:val="clear" w:pos="340"/>
      </w:tabs>
      <w:spacing w:before="40" w:after="40"/>
    </w:pPr>
  </w:style>
  <w:style w:type="character" w:customStyle="1" w:styleId="SpecialBold">
    <w:name w:val="Special Bold"/>
    <w:basedOn w:val="DefaultParagraphFont"/>
    <w:rsid w:val="00654F56"/>
    <w:rPr>
      <w:b/>
      <w:spacing w:val="0"/>
    </w:rPr>
  </w:style>
  <w:style w:type="paragraph" w:styleId="ListBullet2">
    <w:name w:val="List Bullet 2"/>
    <w:basedOn w:val="List2"/>
    <w:rsid w:val="00654F56"/>
    <w:pPr>
      <w:numPr>
        <w:numId w:val="13"/>
      </w:numPr>
      <w:tabs>
        <w:tab w:val="clear" w:pos="680"/>
      </w:tabs>
    </w:pPr>
  </w:style>
  <w:style w:type="character" w:styleId="Emphasis">
    <w:name w:val="Emphasis"/>
    <w:basedOn w:val="DefaultParagraphFont"/>
    <w:qFormat/>
    <w:rsid w:val="00654F56"/>
    <w:rPr>
      <w:i/>
    </w:rPr>
  </w:style>
  <w:style w:type="paragraph" w:customStyle="1" w:styleId="SuperHeading">
    <w:name w:val="SuperHeading"/>
    <w:basedOn w:val="Normal"/>
    <w:rsid w:val="00654F56"/>
    <w:pPr>
      <w:spacing w:before="240" w:after="120"/>
      <w:outlineLvl w:val="0"/>
    </w:pPr>
    <w:rPr>
      <w:rFonts w:ascii="Times New Roman" w:hAnsi="Times New Roman"/>
      <w:b/>
      <w:sz w:val="32"/>
    </w:rPr>
  </w:style>
  <w:style w:type="paragraph" w:customStyle="1" w:styleId="AllowPageBreak">
    <w:name w:val="AllowPageBreak"/>
    <w:rsid w:val="00654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F56"/>
    <w:rPr>
      <w:rFonts w:ascii="Courier New" w:eastAsia="Times New Roman" w:hAnsi="Courier New" w:cs="Times New Roman"/>
      <w:i/>
      <w:szCs w:val="20"/>
      <w:lang w:eastAsia="en-US"/>
    </w:rPr>
  </w:style>
  <w:style w:type="paragraph" w:customStyle="1" w:styleId="HeadingBase">
    <w:name w:val="Heading Base"/>
    <w:rsid w:val="00654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56"/>
    <w:pPr>
      <w:tabs>
        <w:tab w:val="right" w:leader="dot" w:pos="9072"/>
      </w:tabs>
      <w:ind w:left="567"/>
    </w:pPr>
    <w:rPr>
      <w:szCs w:val="22"/>
    </w:rPr>
  </w:style>
  <w:style w:type="paragraph" w:customStyle="1" w:styleId="TOCBase">
    <w:name w:val="TOC Base"/>
    <w:rsid w:val="00654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56"/>
    <w:pPr>
      <w:tabs>
        <w:tab w:val="right" w:leader="dot" w:pos="9072"/>
      </w:tabs>
      <w:spacing w:before="40" w:after="40"/>
      <w:ind w:left="284"/>
    </w:pPr>
    <w:rPr>
      <w:rFonts w:ascii="Times New Roman" w:hAnsi="Times New Roman"/>
    </w:rPr>
  </w:style>
  <w:style w:type="paragraph" w:styleId="TOC1">
    <w:name w:val="toc 1"/>
    <w:basedOn w:val="TOCBase"/>
    <w:next w:val="Normal"/>
    <w:rsid w:val="00654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56"/>
    <w:rPr>
      <w:rFonts w:ascii="Times New Roman" w:eastAsia="Times New Roman" w:hAnsi="Times New Roman" w:cs="Times New Roman"/>
      <w:sz w:val="16"/>
      <w:lang w:eastAsia="en-US"/>
    </w:rPr>
  </w:style>
  <w:style w:type="paragraph" w:styleId="Title">
    <w:name w:val="Title"/>
    <w:basedOn w:val="HeadingBase"/>
    <w:link w:val="TitleChar"/>
    <w:qFormat/>
    <w:rsid w:val="00654F56"/>
    <w:pPr>
      <w:spacing w:before="5040"/>
      <w:jc w:val="center"/>
    </w:pPr>
    <w:rPr>
      <w:sz w:val="48"/>
      <w:szCs w:val="72"/>
      <w:lang w:val="en-US"/>
    </w:rPr>
  </w:style>
  <w:style w:type="character" w:customStyle="1" w:styleId="TitleChar">
    <w:name w:val="Title Char"/>
    <w:basedOn w:val="DefaultParagraphFont"/>
    <w:link w:val="Title"/>
    <w:rsid w:val="00654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56"/>
    <w:pPr>
      <w:tabs>
        <w:tab w:val="left" w:pos="3600"/>
        <w:tab w:val="left" w:pos="3958"/>
      </w:tabs>
    </w:pPr>
  </w:style>
  <w:style w:type="paragraph" w:styleId="List">
    <w:name w:val="List"/>
    <w:basedOn w:val="BodyText"/>
    <w:next w:val="BodyText"/>
    <w:rsid w:val="00654F56"/>
    <w:pPr>
      <w:tabs>
        <w:tab w:val="left" w:pos="340"/>
      </w:tabs>
      <w:spacing w:before="60" w:after="60"/>
      <w:ind w:left="340" w:hanging="340"/>
    </w:pPr>
  </w:style>
  <w:style w:type="paragraph" w:customStyle="1" w:styleId="Note">
    <w:name w:val="Note"/>
    <w:basedOn w:val="BodyText"/>
    <w:rsid w:val="00654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F56"/>
    <w:pPr>
      <w:framePr w:wrap="auto" w:hAnchor="text" w:y="6049"/>
    </w:pPr>
    <w:rPr>
      <w:color w:val="000000"/>
      <w:sz w:val="40"/>
    </w:rPr>
  </w:style>
  <w:style w:type="paragraph" w:customStyle="1" w:styleId="TOCTitle">
    <w:name w:val="TOCTitle"/>
    <w:basedOn w:val="Heading1"/>
    <w:rsid w:val="00654F56"/>
    <w:pPr>
      <w:spacing w:after="240"/>
      <w:jc w:val="center"/>
      <w:outlineLvl w:val="9"/>
    </w:pPr>
    <w:rPr>
      <w:caps/>
    </w:rPr>
  </w:style>
  <w:style w:type="paragraph" w:customStyle="1" w:styleId="Version">
    <w:name w:val="Version"/>
    <w:rsid w:val="00654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F56"/>
    <w:pPr>
      <w:keepNext w:val="0"/>
      <w:tabs>
        <w:tab w:val="right" w:pos="4176"/>
      </w:tabs>
      <w:ind w:left="198" w:hanging="198"/>
    </w:pPr>
    <w:rPr>
      <w:rFonts w:ascii="Garamond" w:hAnsi="Garamond"/>
    </w:rPr>
  </w:style>
  <w:style w:type="paragraph" w:styleId="IndexHeading">
    <w:name w:val="index heading"/>
    <w:basedOn w:val="Normal"/>
    <w:next w:val="Index1"/>
    <w:semiHidden/>
    <w:rsid w:val="00654F56"/>
    <w:pPr>
      <w:spacing w:before="120" w:after="120"/>
    </w:pPr>
    <w:rPr>
      <w:rFonts w:ascii="Arial" w:hAnsi="Arial"/>
      <w:b/>
      <w:color w:val="918585"/>
      <w:sz w:val="24"/>
    </w:rPr>
  </w:style>
  <w:style w:type="paragraph" w:styleId="Header">
    <w:name w:val="header"/>
    <w:basedOn w:val="Normal"/>
    <w:link w:val="HeaderChar"/>
    <w:rsid w:val="00654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56"/>
    <w:rPr>
      <w:rFonts w:ascii="Times New Roman" w:eastAsia="Times New Roman" w:hAnsi="Times New Roman" w:cs="Times New Roman"/>
      <w:sz w:val="16"/>
      <w:szCs w:val="20"/>
      <w:lang w:val="en-GB" w:eastAsia="en-US"/>
    </w:rPr>
  </w:style>
  <w:style w:type="paragraph" w:customStyle="1" w:styleId="Chapter">
    <w:name w:val="Chapter"/>
    <w:basedOn w:val="Normal"/>
    <w:rsid w:val="00654F56"/>
    <w:pPr>
      <w:spacing w:before="240"/>
    </w:pPr>
    <w:rPr>
      <w:rFonts w:ascii="Times New Roman" w:hAnsi="Times New Roman"/>
      <w:smallCaps/>
      <w:spacing w:val="80"/>
      <w:sz w:val="28"/>
    </w:rPr>
  </w:style>
  <w:style w:type="paragraph" w:customStyle="1" w:styleId="InChapter">
    <w:name w:val="InChapter"/>
    <w:basedOn w:val="Heading3"/>
    <w:rsid w:val="00654F56"/>
    <w:pPr>
      <w:spacing w:after="240"/>
      <w:outlineLvl w:val="9"/>
    </w:pPr>
    <w:rPr>
      <w:noProof/>
    </w:rPr>
  </w:style>
  <w:style w:type="paragraph" w:styleId="Index2">
    <w:name w:val="index 2"/>
    <w:basedOn w:val="Normal"/>
    <w:next w:val="Normal"/>
    <w:semiHidden/>
    <w:rsid w:val="00654F56"/>
    <w:pPr>
      <w:tabs>
        <w:tab w:val="right" w:pos="4176"/>
      </w:tabs>
      <w:ind w:left="568" w:hanging="284"/>
    </w:pPr>
    <w:rPr>
      <w:rFonts w:ascii="Garamond" w:hAnsi="Garamond"/>
    </w:rPr>
  </w:style>
  <w:style w:type="paragraph" w:customStyle="1" w:styleId="Byline">
    <w:name w:val="Byline"/>
    <w:rsid w:val="00654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56"/>
    <w:pPr>
      <w:tabs>
        <w:tab w:val="clear" w:pos="3600"/>
        <w:tab w:val="clear" w:pos="3958"/>
      </w:tabs>
      <w:jc w:val="right"/>
    </w:pPr>
  </w:style>
  <w:style w:type="paragraph" w:styleId="Caption">
    <w:name w:val="caption"/>
    <w:basedOn w:val="BodyText"/>
    <w:next w:val="Normal"/>
    <w:qFormat/>
    <w:rsid w:val="00654F56"/>
    <w:pPr>
      <w:framePr w:w="2268" w:hSpace="181" w:vSpace="181" w:wrap="around" w:vAnchor="text" w:hAnchor="page" w:x="1135" w:y="285" w:anchorLock="1"/>
    </w:pPr>
    <w:rPr>
      <w:i/>
    </w:rPr>
  </w:style>
  <w:style w:type="paragraph" w:customStyle="1" w:styleId="MiniTOCTitle">
    <w:name w:val="MiniTOCTitle"/>
    <w:basedOn w:val="Heading4"/>
    <w:rsid w:val="00654F56"/>
    <w:pPr>
      <w:spacing w:before="240"/>
      <w:outlineLvl w:val="9"/>
    </w:pPr>
    <w:rPr>
      <w:noProof/>
      <w:sz w:val="24"/>
    </w:rPr>
  </w:style>
  <w:style w:type="paragraph" w:customStyle="1" w:styleId="MiniTOCItem">
    <w:name w:val="MiniTOCItem"/>
    <w:basedOn w:val="ListBullet"/>
    <w:rsid w:val="00654F56"/>
    <w:pPr>
      <w:numPr>
        <w:numId w:val="0"/>
      </w:numPr>
      <w:tabs>
        <w:tab w:val="right" w:leader="dot" w:pos="6521"/>
      </w:tabs>
      <w:spacing w:before="0" w:after="0"/>
    </w:pPr>
  </w:style>
  <w:style w:type="paragraph" w:customStyle="1" w:styleId="TOFTitle">
    <w:name w:val="TOFTitle"/>
    <w:basedOn w:val="TOCTitle"/>
    <w:rsid w:val="00654F56"/>
  </w:style>
  <w:style w:type="paragraph" w:styleId="TableofFigures">
    <w:name w:val="table of figures"/>
    <w:basedOn w:val="Normal"/>
    <w:next w:val="Normal"/>
    <w:semiHidden/>
    <w:rsid w:val="00654F56"/>
    <w:pPr>
      <w:tabs>
        <w:tab w:val="right" w:leader="dot" w:pos="9072"/>
      </w:tabs>
      <w:ind w:left="970" w:hanging="403"/>
    </w:pPr>
    <w:rPr>
      <w:rFonts w:ascii="Times New Roman" w:hAnsi="Times New Roman"/>
      <w:b/>
    </w:rPr>
  </w:style>
  <w:style w:type="paragraph" w:styleId="ListNumber">
    <w:name w:val="List Number"/>
    <w:basedOn w:val="List"/>
    <w:rsid w:val="00654F56"/>
    <w:pPr>
      <w:numPr>
        <w:numId w:val="15"/>
      </w:numPr>
      <w:tabs>
        <w:tab w:val="clear" w:pos="340"/>
      </w:tabs>
    </w:pPr>
  </w:style>
  <w:style w:type="character" w:customStyle="1" w:styleId="WingdingSymbols">
    <w:name w:val="Wingding Symbols"/>
    <w:rsid w:val="00654F56"/>
    <w:rPr>
      <w:rFonts w:ascii="Wingdings" w:hAnsi="Wingdings"/>
    </w:rPr>
  </w:style>
  <w:style w:type="paragraph" w:customStyle="1" w:styleId="TableHeading">
    <w:name w:val="Table Heading"/>
    <w:basedOn w:val="HeadingBase"/>
    <w:rsid w:val="00654F56"/>
    <w:pPr>
      <w:keepLines/>
      <w:pBdr>
        <w:bottom w:val="single" w:sz="6" w:space="1" w:color="918585"/>
      </w:pBdr>
      <w:spacing w:before="240"/>
    </w:pPr>
  </w:style>
  <w:style w:type="character" w:customStyle="1" w:styleId="HotSpot">
    <w:name w:val="HotSpot"/>
    <w:rsid w:val="00654F56"/>
    <w:rPr>
      <w:color w:val="0033CC"/>
      <w:u w:val="none"/>
    </w:rPr>
  </w:style>
  <w:style w:type="paragraph" w:customStyle="1" w:styleId="BodyTextRight">
    <w:name w:val="Body Text Right"/>
    <w:basedOn w:val="BodyText"/>
    <w:rsid w:val="00654F56"/>
    <w:pPr>
      <w:spacing w:before="0" w:after="0"/>
      <w:jc w:val="right"/>
    </w:pPr>
  </w:style>
  <w:style w:type="paragraph" w:styleId="Index3">
    <w:name w:val="index 3"/>
    <w:basedOn w:val="ListNumber2"/>
    <w:next w:val="Normal"/>
    <w:semiHidden/>
    <w:rsid w:val="00654F56"/>
    <w:pPr>
      <w:numPr>
        <w:numId w:val="0"/>
      </w:numPr>
      <w:tabs>
        <w:tab w:val="right" w:leader="dot" w:pos="4176"/>
      </w:tabs>
    </w:pPr>
  </w:style>
  <w:style w:type="paragraph" w:styleId="ListNumber2">
    <w:name w:val="List Number 2"/>
    <w:basedOn w:val="List2"/>
    <w:rsid w:val="00654F56"/>
    <w:pPr>
      <w:numPr>
        <w:numId w:val="10"/>
      </w:numPr>
      <w:tabs>
        <w:tab w:val="clear" w:pos="1060"/>
      </w:tabs>
    </w:pPr>
  </w:style>
  <w:style w:type="paragraph" w:customStyle="1" w:styleId="MarginNote">
    <w:name w:val="Margin Note"/>
    <w:basedOn w:val="BodyText"/>
    <w:rsid w:val="00654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F56"/>
    <w:rPr>
      <w:sz w:val="32"/>
    </w:rPr>
  </w:style>
  <w:style w:type="paragraph" w:customStyle="1" w:styleId="HeadingProcedure">
    <w:name w:val="Heading Procedure"/>
    <w:basedOn w:val="HeadingBase"/>
    <w:next w:val="Normal"/>
    <w:rsid w:val="00654F56"/>
    <w:pPr>
      <w:tabs>
        <w:tab w:val="left" w:pos="0"/>
      </w:tabs>
      <w:spacing w:before="120" w:after="60"/>
    </w:pPr>
    <w:rPr>
      <w:i/>
      <w:color w:val="918585"/>
      <w:sz w:val="22"/>
    </w:rPr>
  </w:style>
  <w:style w:type="paragraph" w:customStyle="1" w:styleId="TableBodyText">
    <w:name w:val="Table Body Text"/>
    <w:basedOn w:val="BodyText"/>
    <w:rsid w:val="00654F56"/>
    <w:pPr>
      <w:spacing w:before="60" w:after="60"/>
    </w:pPr>
  </w:style>
  <w:style w:type="paragraph" w:styleId="ListContinue">
    <w:name w:val="List Continue"/>
    <w:basedOn w:val="List"/>
    <w:rsid w:val="00654F56"/>
    <w:pPr>
      <w:ind w:firstLine="0"/>
    </w:pPr>
  </w:style>
  <w:style w:type="paragraph" w:customStyle="1" w:styleId="ListNote">
    <w:name w:val="List Note"/>
    <w:basedOn w:val="List"/>
    <w:rsid w:val="00654F56"/>
    <w:pPr>
      <w:pBdr>
        <w:top w:val="single" w:sz="6" w:space="2" w:color="918585"/>
        <w:bottom w:val="single" w:sz="6" w:space="2" w:color="918585"/>
      </w:pBdr>
      <w:tabs>
        <w:tab w:val="left" w:pos="1021"/>
      </w:tabs>
      <w:ind w:firstLine="0"/>
    </w:pPr>
  </w:style>
  <w:style w:type="paragraph" w:customStyle="1" w:styleId="Warning">
    <w:name w:val="Warning"/>
    <w:basedOn w:val="BodyText"/>
    <w:rsid w:val="00654F56"/>
    <w:pPr>
      <w:shd w:val="clear" w:color="auto" w:fill="D9D9D9"/>
      <w:tabs>
        <w:tab w:val="left" w:pos="992"/>
      </w:tabs>
      <w:ind w:left="119" w:right="119"/>
    </w:pPr>
    <w:rPr>
      <w:sz w:val="20"/>
    </w:rPr>
  </w:style>
  <w:style w:type="paragraph" w:customStyle="1" w:styleId="MarginIcons">
    <w:name w:val="Margin Icons"/>
    <w:basedOn w:val="BodyText"/>
    <w:rsid w:val="00654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56"/>
    <w:rPr>
      <w:rFonts w:ascii="Courier New" w:hAnsi="Courier New"/>
    </w:rPr>
  </w:style>
  <w:style w:type="paragraph" w:customStyle="1" w:styleId="NoteBullet">
    <w:name w:val="Note Bullet"/>
    <w:basedOn w:val="Note"/>
    <w:rsid w:val="00654F56"/>
    <w:pPr>
      <w:tabs>
        <w:tab w:val="clear" w:pos="680"/>
      </w:tabs>
      <w:spacing w:before="60" w:after="60"/>
    </w:pPr>
  </w:style>
  <w:style w:type="paragraph" w:customStyle="1" w:styleId="SubHeading2">
    <w:name w:val="SubHeading2"/>
    <w:basedOn w:val="HeadingBase"/>
    <w:rsid w:val="00654F56"/>
    <w:pPr>
      <w:spacing w:before="240" w:after="60"/>
    </w:pPr>
    <w:rPr>
      <w:sz w:val="20"/>
    </w:rPr>
  </w:style>
  <w:style w:type="paragraph" w:customStyle="1" w:styleId="SubHeading1">
    <w:name w:val="SubHeading1"/>
    <w:basedOn w:val="HeadingBase"/>
    <w:rsid w:val="00654F56"/>
    <w:pPr>
      <w:spacing w:before="240" w:after="60"/>
    </w:pPr>
    <w:rPr>
      <w:color w:val="918585"/>
      <w:sz w:val="22"/>
    </w:rPr>
  </w:style>
  <w:style w:type="paragraph" w:customStyle="1" w:styleId="SideHeading">
    <w:name w:val="Side Heading"/>
    <w:basedOn w:val="HeadingBase"/>
    <w:rsid w:val="00654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56"/>
    <w:pPr>
      <w:tabs>
        <w:tab w:val="num" w:pos="360"/>
      </w:tabs>
    </w:pPr>
  </w:style>
  <w:style w:type="paragraph" w:styleId="PlainText">
    <w:name w:val="Plain Text"/>
    <w:basedOn w:val="Normal"/>
    <w:link w:val="PlainTextChar"/>
    <w:rsid w:val="00654F56"/>
    <w:rPr>
      <w:sz w:val="20"/>
    </w:rPr>
  </w:style>
  <w:style w:type="character" w:customStyle="1" w:styleId="PlainTextChar">
    <w:name w:val="Plain Text Char"/>
    <w:basedOn w:val="DefaultParagraphFont"/>
    <w:link w:val="PlainText"/>
    <w:rsid w:val="00654F56"/>
    <w:rPr>
      <w:rFonts w:ascii="Courier New" w:eastAsia="Times New Roman" w:hAnsi="Courier New" w:cs="Times New Roman"/>
      <w:sz w:val="20"/>
      <w:szCs w:val="20"/>
      <w:lang w:eastAsia="en-US"/>
    </w:rPr>
  </w:style>
  <w:style w:type="character" w:customStyle="1" w:styleId="MenuOption">
    <w:name w:val="Menu Option"/>
    <w:basedOn w:val="DefaultParagraphFont"/>
    <w:rsid w:val="00654F56"/>
    <w:rPr>
      <w:b/>
      <w:smallCaps/>
    </w:rPr>
  </w:style>
  <w:style w:type="paragraph" w:customStyle="1" w:styleId="TableListNumber">
    <w:name w:val="Table List Number"/>
    <w:basedOn w:val="ListNumber"/>
    <w:rsid w:val="00654F56"/>
    <w:pPr>
      <w:numPr>
        <w:numId w:val="0"/>
      </w:numPr>
    </w:pPr>
  </w:style>
  <w:style w:type="paragraph" w:styleId="TOC4">
    <w:name w:val="toc 4"/>
    <w:basedOn w:val="TOCBase"/>
    <w:next w:val="Normal"/>
    <w:semiHidden/>
    <w:rsid w:val="00654F56"/>
    <w:pPr>
      <w:tabs>
        <w:tab w:val="right" w:leader="dot" w:pos="9071"/>
      </w:tabs>
      <w:ind w:left="1701"/>
    </w:pPr>
  </w:style>
  <w:style w:type="paragraph" w:customStyle="1" w:styleId="ListAlpha">
    <w:name w:val="List Alpha"/>
    <w:basedOn w:val="List"/>
    <w:rsid w:val="00654F56"/>
    <w:pPr>
      <w:numPr>
        <w:numId w:val="9"/>
      </w:numPr>
    </w:pPr>
  </w:style>
  <w:style w:type="paragraph" w:customStyle="1" w:styleId="ListAlpha2">
    <w:name w:val="List Alpha 2"/>
    <w:basedOn w:val="List2"/>
    <w:rsid w:val="00654F56"/>
    <w:pPr>
      <w:numPr>
        <w:numId w:val="8"/>
      </w:numPr>
    </w:pPr>
  </w:style>
  <w:style w:type="paragraph" w:styleId="List2">
    <w:name w:val="List 2"/>
    <w:basedOn w:val="BodyText"/>
    <w:rsid w:val="00654F56"/>
    <w:pPr>
      <w:tabs>
        <w:tab w:val="left" w:pos="680"/>
      </w:tabs>
      <w:spacing w:before="60" w:after="60"/>
      <w:ind w:left="680" w:hanging="340"/>
    </w:pPr>
  </w:style>
  <w:style w:type="paragraph" w:styleId="List3">
    <w:name w:val="List 3"/>
    <w:basedOn w:val="BodyText"/>
    <w:rsid w:val="00654F56"/>
    <w:pPr>
      <w:tabs>
        <w:tab w:val="left" w:pos="1021"/>
      </w:tabs>
      <w:spacing w:before="60" w:after="60"/>
      <w:ind w:left="1020" w:hanging="340"/>
    </w:pPr>
  </w:style>
  <w:style w:type="paragraph" w:styleId="List4">
    <w:name w:val="List 4"/>
    <w:basedOn w:val="BodyText"/>
    <w:rsid w:val="00654F56"/>
    <w:pPr>
      <w:tabs>
        <w:tab w:val="left" w:pos="1361"/>
      </w:tabs>
      <w:spacing w:before="60" w:after="60"/>
      <w:ind w:left="1361" w:hanging="340"/>
    </w:pPr>
  </w:style>
  <w:style w:type="paragraph" w:styleId="List5">
    <w:name w:val="List 5"/>
    <w:basedOn w:val="BodyText"/>
    <w:rsid w:val="00654F56"/>
    <w:pPr>
      <w:tabs>
        <w:tab w:val="left" w:pos="1701"/>
      </w:tabs>
      <w:spacing w:before="60" w:after="60"/>
      <w:ind w:left="1701" w:hanging="340"/>
    </w:pPr>
  </w:style>
  <w:style w:type="paragraph" w:styleId="ListBullet3">
    <w:name w:val="List Bullet 3"/>
    <w:basedOn w:val="List3"/>
    <w:rsid w:val="00654F56"/>
    <w:pPr>
      <w:numPr>
        <w:numId w:val="14"/>
      </w:numPr>
      <w:tabs>
        <w:tab w:val="clear" w:pos="1021"/>
      </w:tabs>
      <w:ind w:left="1037" w:hanging="357"/>
    </w:pPr>
  </w:style>
  <w:style w:type="paragraph" w:styleId="ListBullet4">
    <w:name w:val="List Bullet 4"/>
    <w:basedOn w:val="List4"/>
    <w:rsid w:val="00654F56"/>
    <w:pPr>
      <w:numPr>
        <w:numId w:val="3"/>
      </w:numPr>
      <w:tabs>
        <w:tab w:val="clear" w:pos="1361"/>
      </w:tabs>
    </w:pPr>
  </w:style>
  <w:style w:type="paragraph" w:styleId="ListBullet5">
    <w:name w:val="List Bullet 5"/>
    <w:basedOn w:val="List5"/>
    <w:rsid w:val="00654F56"/>
    <w:pPr>
      <w:numPr>
        <w:numId w:val="4"/>
      </w:numPr>
    </w:pPr>
  </w:style>
  <w:style w:type="paragraph" w:styleId="ListContinue2">
    <w:name w:val="List Continue 2"/>
    <w:basedOn w:val="List2"/>
    <w:rsid w:val="00654F56"/>
    <w:pPr>
      <w:ind w:firstLine="0"/>
    </w:pPr>
  </w:style>
  <w:style w:type="paragraph" w:styleId="ListContinue3">
    <w:name w:val="List Continue 3"/>
    <w:basedOn w:val="List3"/>
    <w:rsid w:val="00654F56"/>
    <w:pPr>
      <w:ind w:left="1021" w:firstLine="0"/>
    </w:pPr>
  </w:style>
  <w:style w:type="paragraph" w:styleId="ListContinue4">
    <w:name w:val="List Continue 4"/>
    <w:basedOn w:val="List4"/>
    <w:rsid w:val="00654F56"/>
    <w:pPr>
      <w:ind w:firstLine="0"/>
    </w:pPr>
  </w:style>
  <w:style w:type="paragraph" w:styleId="ListContinue5">
    <w:name w:val="List Continue 5"/>
    <w:basedOn w:val="List5"/>
    <w:rsid w:val="00654F56"/>
    <w:pPr>
      <w:ind w:firstLine="0"/>
    </w:pPr>
  </w:style>
  <w:style w:type="paragraph" w:styleId="ListNumber3">
    <w:name w:val="List Number 3"/>
    <w:basedOn w:val="List3"/>
    <w:rsid w:val="00654F56"/>
    <w:pPr>
      <w:numPr>
        <w:numId w:val="5"/>
      </w:numPr>
    </w:pPr>
  </w:style>
  <w:style w:type="paragraph" w:styleId="ListNumber4">
    <w:name w:val="List Number 4"/>
    <w:basedOn w:val="List4"/>
    <w:rsid w:val="00654F56"/>
    <w:pPr>
      <w:numPr>
        <w:numId w:val="6"/>
      </w:numPr>
    </w:pPr>
  </w:style>
  <w:style w:type="paragraph" w:styleId="ListNumber5">
    <w:name w:val="List Number 5"/>
    <w:basedOn w:val="List5"/>
    <w:rsid w:val="00654F56"/>
    <w:pPr>
      <w:numPr>
        <w:numId w:val="7"/>
      </w:numPr>
    </w:pPr>
  </w:style>
  <w:style w:type="paragraph" w:styleId="BlockText">
    <w:name w:val="Block Text"/>
    <w:basedOn w:val="Normal"/>
    <w:rsid w:val="00654F56"/>
    <w:pPr>
      <w:spacing w:after="120"/>
      <w:ind w:left="1440" w:right="1440"/>
    </w:pPr>
  </w:style>
  <w:style w:type="character" w:customStyle="1" w:styleId="Subscript">
    <w:name w:val="Subscript"/>
    <w:basedOn w:val="DefaultParagraphFont"/>
    <w:rsid w:val="00654F56"/>
    <w:rPr>
      <w:sz w:val="16"/>
      <w:vertAlign w:val="subscript"/>
    </w:rPr>
  </w:style>
  <w:style w:type="character" w:customStyle="1" w:styleId="Superscript">
    <w:name w:val="Superscript"/>
    <w:basedOn w:val="DefaultParagraphFont"/>
    <w:rsid w:val="00654F56"/>
    <w:rPr>
      <w:sz w:val="16"/>
      <w:vertAlign w:val="superscript"/>
    </w:rPr>
  </w:style>
  <w:style w:type="character" w:customStyle="1" w:styleId="Symbols">
    <w:name w:val="Symbols"/>
    <w:basedOn w:val="DefaultParagraphFont"/>
    <w:rsid w:val="00654F56"/>
    <w:rPr>
      <w:rFonts w:ascii="Symbol" w:hAnsi="Symbol"/>
    </w:rPr>
  </w:style>
  <w:style w:type="character" w:customStyle="1" w:styleId="MenuOptions">
    <w:name w:val="Menu Options"/>
    <w:basedOn w:val="DefaultParagraphFont"/>
    <w:rsid w:val="00654F56"/>
    <w:rPr>
      <w:rFonts w:ascii="Arial Narrow" w:hAnsi="Arial Narrow"/>
      <w:smallCaps/>
    </w:rPr>
  </w:style>
  <w:style w:type="character" w:customStyle="1" w:styleId="Buttons">
    <w:name w:val="Buttons"/>
    <w:basedOn w:val="DefaultParagraphFont"/>
    <w:rsid w:val="00654F56"/>
    <w:rPr>
      <w:b/>
    </w:rPr>
  </w:style>
  <w:style w:type="character" w:customStyle="1" w:styleId="Underlined">
    <w:name w:val="Underlined"/>
    <w:basedOn w:val="DefaultParagraphFont"/>
    <w:rsid w:val="00654F56"/>
    <w:rPr>
      <w:u w:val="single"/>
    </w:rPr>
  </w:style>
  <w:style w:type="paragraph" w:customStyle="1" w:styleId="TableBodyTextRight">
    <w:name w:val="Table Body Text Right"/>
    <w:basedOn w:val="TableBodyText"/>
    <w:rsid w:val="00654F56"/>
    <w:pPr>
      <w:widowControl w:val="0"/>
      <w:autoSpaceDE w:val="0"/>
      <w:autoSpaceDN w:val="0"/>
      <w:adjustRightInd w:val="0"/>
      <w:jc w:val="right"/>
    </w:pPr>
    <w:rPr>
      <w:rFonts w:cs="Arial"/>
      <w:szCs w:val="18"/>
    </w:rPr>
  </w:style>
  <w:style w:type="paragraph" w:customStyle="1" w:styleId="CopyrightText">
    <w:name w:val="Copyright Text"/>
    <w:basedOn w:val="BodyText"/>
    <w:rsid w:val="00654F56"/>
    <w:rPr>
      <w:sz w:val="18"/>
    </w:rPr>
  </w:style>
  <w:style w:type="paragraph" w:customStyle="1" w:styleId="BodySmallRight">
    <w:name w:val="Body Small Right"/>
    <w:basedOn w:val="BodyTextRight"/>
    <w:rsid w:val="00654F56"/>
    <w:rPr>
      <w:sz w:val="18"/>
      <w:szCs w:val="18"/>
    </w:rPr>
  </w:style>
  <w:style w:type="paragraph" w:customStyle="1" w:styleId="MarginEdition">
    <w:name w:val="Margin Edition"/>
    <w:basedOn w:val="MarginNote"/>
    <w:rsid w:val="00654F56"/>
    <w:pPr>
      <w:spacing w:before="0" w:after="0"/>
    </w:pPr>
    <w:rPr>
      <w:rFonts w:ascii="Times New Roman" w:hAnsi="Times New Roman"/>
      <w:color w:val="999999"/>
    </w:rPr>
  </w:style>
  <w:style w:type="paragraph" w:customStyle="1" w:styleId="Spacer">
    <w:name w:val="Spacer"/>
    <w:basedOn w:val="Normal"/>
    <w:rsid w:val="00654F56"/>
    <w:rPr>
      <w:sz w:val="2"/>
      <w:szCs w:val="2"/>
    </w:rPr>
  </w:style>
  <w:style w:type="character" w:customStyle="1" w:styleId="Small">
    <w:name w:val="Small"/>
    <w:basedOn w:val="DefaultParagraphFont"/>
    <w:rsid w:val="00654F56"/>
    <w:rPr>
      <w:sz w:val="16"/>
    </w:rPr>
  </w:style>
  <w:style w:type="paragraph" w:customStyle="1" w:styleId="WideTable">
    <w:name w:val="Wide Table"/>
    <w:basedOn w:val="Normal"/>
    <w:rsid w:val="00654F56"/>
    <w:pPr>
      <w:ind w:left="-1418"/>
    </w:pPr>
    <w:rPr>
      <w:sz w:val="2"/>
      <w:szCs w:val="2"/>
    </w:rPr>
  </w:style>
  <w:style w:type="character" w:styleId="PageNumber">
    <w:name w:val="page number"/>
    <w:basedOn w:val="DefaultParagraphFont"/>
    <w:rsid w:val="00654F56"/>
  </w:style>
  <w:style w:type="paragraph" w:styleId="Quote">
    <w:name w:val="Quote"/>
    <w:basedOn w:val="Heading1"/>
    <w:link w:val="QuoteChar"/>
    <w:qFormat/>
    <w:rsid w:val="00654F56"/>
    <w:rPr>
      <w:b w:val="0"/>
      <w:sz w:val="72"/>
      <w:szCs w:val="72"/>
      <w:lang w:val="en-NZ"/>
    </w:rPr>
  </w:style>
  <w:style w:type="character" w:customStyle="1" w:styleId="QuoteChar">
    <w:name w:val="Quote Char"/>
    <w:basedOn w:val="DefaultParagraphFont"/>
    <w:link w:val="Quote"/>
    <w:rsid w:val="00654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56"/>
    <w:pPr>
      <w:pageBreakBefore/>
    </w:pPr>
  </w:style>
  <w:style w:type="paragraph" w:customStyle="1" w:styleId="Border">
    <w:name w:val="Border"/>
    <w:basedOn w:val="Normal"/>
    <w:qFormat/>
    <w:rsid w:val="00654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56"/>
    <w:rPr>
      <w:b/>
      <w:bCs/>
      <w:i/>
      <w:iCs/>
      <w:color w:val="auto"/>
    </w:rPr>
  </w:style>
  <w:style w:type="paragraph" w:styleId="IntenseQuote">
    <w:name w:val="Intense Quote"/>
    <w:basedOn w:val="Normal"/>
    <w:next w:val="Normal"/>
    <w:link w:val="IntenseQuoteChar"/>
    <w:uiPriority w:val="30"/>
    <w:qFormat/>
    <w:rsid w:val="00654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F56"/>
    <w:rPr>
      <w:smallCaps/>
      <w:color w:val="auto"/>
      <w:u w:val="single"/>
    </w:rPr>
  </w:style>
  <w:style w:type="character" w:styleId="IntenseReference">
    <w:name w:val="Intense Reference"/>
    <w:basedOn w:val="DefaultParagraphFont"/>
    <w:uiPriority w:val="32"/>
    <w:qFormat/>
    <w:rsid w:val="00654F56"/>
    <w:rPr>
      <w:b/>
      <w:bCs/>
      <w:smallCaps/>
      <w:color w:val="auto"/>
      <w:spacing w:val="5"/>
      <w:u w:val="single"/>
    </w:rPr>
  </w:style>
  <w:style w:type="paragraph" w:customStyle="1" w:styleId="2ColumnHeading">
    <w:name w:val="2Column Heading"/>
    <w:basedOn w:val="BodyText"/>
    <w:qFormat/>
    <w:rsid w:val="00654F56"/>
    <w:pPr>
      <w:spacing w:after="60"/>
      <w:ind w:left="-2268"/>
    </w:pPr>
    <w:rPr>
      <w:b/>
    </w:rPr>
  </w:style>
  <w:style w:type="paragraph" w:customStyle="1" w:styleId="Heading1TOC">
    <w:name w:val="Heading1 TOC"/>
    <w:basedOn w:val="Normal"/>
    <w:qFormat/>
    <w:rsid w:val="00654F56"/>
    <w:pPr>
      <w:spacing w:before="240" w:after="120"/>
    </w:pPr>
    <w:rPr>
      <w:rFonts w:ascii="Times New Roman" w:hAnsi="Times New Roman"/>
      <w:b/>
      <w:sz w:val="32"/>
    </w:rPr>
  </w:style>
  <w:style w:type="paragraph" w:customStyle="1" w:styleId="Heading2TOC">
    <w:name w:val="Heading2 TOC"/>
    <w:basedOn w:val="Normal"/>
    <w:qFormat/>
    <w:rsid w:val="00654F56"/>
    <w:pPr>
      <w:spacing w:before="240" w:after="60"/>
    </w:pPr>
    <w:rPr>
      <w:rFonts w:ascii="Times New Roman" w:hAnsi="Times New Roman"/>
      <w:b/>
      <w:sz w:val="28"/>
    </w:rPr>
  </w:style>
  <w:style w:type="character" w:customStyle="1" w:styleId="Underline">
    <w:name w:val="Underline"/>
    <w:basedOn w:val="DefaultParagraphFont"/>
    <w:qFormat/>
    <w:rsid w:val="00654F56"/>
    <w:rPr>
      <w:u w:val="single"/>
    </w:rPr>
  </w:style>
  <w:style w:type="character" w:customStyle="1" w:styleId="BoldandItalics">
    <w:name w:val="Bold and Italics"/>
    <w:qFormat/>
    <w:rsid w:val="00654F56"/>
    <w:rPr>
      <w:b/>
      <w:i/>
      <w:u w:val="none"/>
    </w:rPr>
  </w:style>
  <w:style w:type="paragraph" w:styleId="BalloonText">
    <w:name w:val="Balloon Text"/>
    <w:basedOn w:val="Normal"/>
    <w:link w:val="BalloonTextChar"/>
    <w:rsid w:val="00654F56"/>
    <w:rPr>
      <w:rFonts w:ascii="Tahoma" w:hAnsi="Tahoma" w:cs="Tahoma"/>
      <w:sz w:val="16"/>
      <w:szCs w:val="16"/>
    </w:rPr>
  </w:style>
  <w:style w:type="character" w:customStyle="1" w:styleId="BalloonTextChar">
    <w:name w:val="Balloon Text Char"/>
    <w:basedOn w:val="DefaultParagraphFont"/>
    <w:link w:val="BalloonText"/>
    <w:rsid w:val="00654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F56"/>
    <w:rPr>
      <w:b/>
      <w:color w:val="660033"/>
      <w:spacing w:val="0"/>
    </w:rPr>
  </w:style>
  <w:style w:type="paragraph" w:customStyle="1" w:styleId="Nameditemlist">
    <w:name w:val="Named item list"/>
    <w:basedOn w:val="BodyText"/>
    <w:qFormat/>
    <w:rsid w:val="00654F56"/>
    <w:pPr>
      <w:tabs>
        <w:tab w:val="left" w:pos="2835"/>
      </w:tabs>
      <w:ind w:left="2835" w:hanging="2835"/>
    </w:pPr>
  </w:style>
  <w:style w:type="paragraph" w:customStyle="1" w:styleId="BodyTextnopadding">
    <w:name w:val="Body Text no padding"/>
    <w:basedOn w:val="BodyText"/>
    <w:qFormat/>
    <w:rsid w:val="00654F56"/>
    <w:pPr>
      <w:spacing w:before="0" w:after="0"/>
    </w:pPr>
  </w:style>
  <w:style w:type="paragraph" w:customStyle="1" w:styleId="BodyTextBold">
    <w:name w:val="Body Text Bold"/>
    <w:basedOn w:val="BodyText"/>
    <w:qFormat/>
    <w:rsid w:val="00654F56"/>
    <w:rPr>
      <w:b/>
    </w:rPr>
  </w:style>
  <w:style w:type="character" w:styleId="Hyperlink">
    <w:name w:val="Hyperlink"/>
    <w:basedOn w:val="DefaultParagraphFont"/>
    <w:uiPriority w:val="99"/>
    <w:unhideWhenUsed/>
    <w:rsid w:val="00026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1239</Words>
  <Characters>8452</Characters>
  <Application>Microsoft Office Word</Application>
  <DocSecurity>0</DocSecurity>
  <Lines>216</Lines>
  <Paragraphs>122</Paragraphs>
  <ScaleCrop>false</ScaleCrop>
  <Company>Author-it Software Corporation Ltd.</Company>
  <LinksUpToDate>false</LinksUpToDate>
  <CharactersWithSpaces>9569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MEM23120 Select mechanical machine and equipment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